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2D4C0" w14:textId="17BABADD" w:rsidR="00AE15E3" w:rsidRPr="00AB226A" w:rsidRDefault="278C4BD3" w:rsidP="006A42A3">
      <w:pPr>
        <w:pStyle w:val="Titre"/>
        <w:rPr>
          <w:rFonts w:ascii="Roboto" w:hAnsi="Roboto"/>
        </w:rPr>
      </w:pPr>
      <w:r w:rsidRPr="13E7ED37">
        <w:rPr>
          <w:rFonts w:ascii="Roboto" w:hAnsi="Roboto"/>
        </w:rPr>
        <w:t>Consultation</w:t>
      </w:r>
      <w:r w:rsidR="00F856AB" w:rsidRPr="13E7ED37">
        <w:rPr>
          <w:rFonts w:ascii="Roboto" w:hAnsi="Roboto"/>
        </w:rPr>
        <w:t xml:space="preserve"> publique </w:t>
      </w:r>
      <w:r w:rsidR="002A2CDF">
        <w:rPr>
          <w:rFonts w:ascii="Roboto" w:hAnsi="Roboto"/>
        </w:rPr>
        <w:t>à l’attention de</w:t>
      </w:r>
      <w:r w:rsidR="002A2CDF" w:rsidRPr="002A2CDF">
        <w:rPr>
          <w:rFonts w:ascii="Roboto" w:hAnsi="Roboto"/>
        </w:rPr>
        <w:t>s parties intéressées par l’amélioration du marché aval</w:t>
      </w:r>
      <w:r w:rsidR="005F1A5A">
        <w:rPr>
          <w:rFonts w:ascii="Roboto" w:hAnsi="Roboto"/>
        </w:rPr>
        <w:t xml:space="preserve"> du transport ferroviaire</w:t>
      </w:r>
      <w:r w:rsidR="002A2CDF" w:rsidRPr="002A2CDF">
        <w:rPr>
          <w:rFonts w:ascii="Roboto" w:hAnsi="Roboto"/>
        </w:rPr>
        <w:t xml:space="preserve"> au bénéfice des usagers et clients</w:t>
      </w:r>
    </w:p>
    <w:p w14:paraId="68BD7CD0" w14:textId="77777777" w:rsidR="006876BB" w:rsidRPr="00AB226A" w:rsidRDefault="006876BB" w:rsidP="006876BB"/>
    <w:p w14:paraId="486A17D8" w14:textId="5337E046" w:rsidR="009E3084" w:rsidRPr="00AB226A" w:rsidRDefault="00AE15E3" w:rsidP="007D5C26">
      <w:r w:rsidRPr="00AB226A">
        <w:t>Début :</w:t>
      </w:r>
      <w:r w:rsidRPr="00AB226A">
        <w:rPr>
          <w:b/>
        </w:rPr>
        <w:t xml:space="preserve"> </w:t>
      </w:r>
      <w:r w:rsidR="006964F6">
        <w:rPr>
          <w:b/>
        </w:rPr>
        <w:t>16 octobre 2023</w:t>
      </w:r>
    </w:p>
    <w:p w14:paraId="2921A2F8" w14:textId="48A2C268" w:rsidR="004F2558" w:rsidRPr="00AB226A" w:rsidRDefault="007D5C26" w:rsidP="007D5C26">
      <w:r w:rsidRPr="00AB226A">
        <w:t xml:space="preserve">Fin : </w:t>
      </w:r>
      <w:r w:rsidR="0005120F" w:rsidRPr="00025118">
        <w:rPr>
          <w:b/>
          <w:bCs/>
        </w:rPr>
        <w:t>22 décembre 2023</w:t>
      </w:r>
    </w:p>
    <w:p w14:paraId="0A75D458" w14:textId="77777777" w:rsidR="00AE15E3" w:rsidRPr="00AB226A" w:rsidRDefault="00AE15E3" w:rsidP="00AE15E3">
      <w:pPr>
        <w:spacing w:before="0"/>
        <w:rPr>
          <w:rFonts w:eastAsiaTheme="majorEastAsia" w:cstheme="majorBidi"/>
          <w:bCs/>
          <w:color w:val="878787" w:themeColor="text2"/>
          <w:szCs w:val="26"/>
        </w:rPr>
      </w:pPr>
    </w:p>
    <w:p w14:paraId="655FFC0C" w14:textId="77777777" w:rsidR="007D5C26" w:rsidRPr="00AB226A" w:rsidRDefault="007D5C26" w:rsidP="00AE15E3">
      <w:pPr>
        <w:spacing w:before="0"/>
        <w:rPr>
          <w:rFonts w:eastAsiaTheme="majorEastAsia" w:cstheme="majorBidi"/>
          <w:bCs/>
          <w:color w:val="878787" w:themeColor="text2"/>
          <w:szCs w:val="26"/>
        </w:rPr>
      </w:pPr>
    </w:p>
    <w:p w14:paraId="2E554E86" w14:textId="77777777" w:rsidR="007D5C26" w:rsidRPr="00AB226A" w:rsidRDefault="007D5C26" w:rsidP="00AE15E3">
      <w:pPr>
        <w:spacing w:before="0"/>
        <w:rPr>
          <w:rFonts w:eastAsiaTheme="majorEastAsia" w:cstheme="majorBidi"/>
          <w:bCs/>
          <w:color w:val="878787" w:themeColor="text2"/>
          <w:szCs w:val="26"/>
        </w:rPr>
      </w:pPr>
    </w:p>
    <w:p w14:paraId="19B22F51" w14:textId="77777777" w:rsidR="005C1C51" w:rsidRPr="00AB226A" w:rsidRDefault="00344351" w:rsidP="00344351">
      <w:pPr>
        <w:pBdr>
          <w:bottom w:val="single" w:sz="4" w:space="1" w:color="263561"/>
        </w:pBdr>
        <w:tabs>
          <w:tab w:val="left" w:pos="2674"/>
        </w:tabs>
        <w:spacing w:before="0"/>
      </w:pPr>
      <w:r w:rsidRPr="00AB226A">
        <w:tab/>
      </w:r>
    </w:p>
    <w:p w14:paraId="63CDF896" w14:textId="77777777" w:rsidR="00AE15E3" w:rsidRPr="00AB226A" w:rsidRDefault="00290A18" w:rsidP="00234CEE">
      <w:pPr>
        <w:pStyle w:val="Sous-titre"/>
        <w:rPr>
          <w:rFonts w:ascii="Roboto" w:hAnsi="Roboto"/>
        </w:rPr>
      </w:pPr>
      <w:r w:rsidRPr="00AB226A">
        <w:rPr>
          <w:rFonts w:ascii="Roboto" w:hAnsi="Roboto"/>
        </w:rPr>
        <w:t>C</w:t>
      </w:r>
      <w:r w:rsidR="00234CEE" w:rsidRPr="00AB226A">
        <w:rPr>
          <w:rFonts w:ascii="Roboto" w:hAnsi="Roboto"/>
        </w:rPr>
        <w:t>ontexte</w:t>
      </w:r>
    </w:p>
    <w:p w14:paraId="610A33CA" w14:textId="2478C7D6" w:rsidR="0095799B" w:rsidRDefault="006864D0" w:rsidP="00344351">
      <w:pPr>
        <w:pBdr>
          <w:bottom w:val="single" w:sz="4" w:space="1" w:color="263561"/>
        </w:pBdr>
      </w:pPr>
      <w:r>
        <w:t xml:space="preserve">Conformément </w:t>
      </w:r>
      <w:r w:rsidR="003751D1">
        <w:t>aux dispositions législatives applicables</w:t>
      </w:r>
      <w:r>
        <w:t xml:space="preserve"> et p</w:t>
      </w:r>
      <w:r w:rsidR="00F03C09">
        <w:t xml:space="preserve">our cibler </w:t>
      </w:r>
      <w:r>
        <w:t>au mieux</w:t>
      </w:r>
      <w:r w:rsidR="008207E9">
        <w:t xml:space="preserve"> son action</w:t>
      </w:r>
      <w:r w:rsidR="00F942B5" w:rsidRPr="00F942B5">
        <w:t xml:space="preserve">, </w:t>
      </w:r>
      <w:r w:rsidR="00501C82" w:rsidRPr="00F942B5">
        <w:t>l’</w:t>
      </w:r>
      <w:r w:rsidR="00501C82">
        <w:t>Autorité</w:t>
      </w:r>
      <w:r w:rsidR="00501C82" w:rsidRPr="00F942B5">
        <w:t xml:space="preserve"> </w:t>
      </w:r>
      <w:r w:rsidR="009A72E0">
        <w:t xml:space="preserve">a mis en place </w:t>
      </w:r>
      <w:r w:rsidR="005A085E">
        <w:t>en</w:t>
      </w:r>
      <w:r w:rsidR="003D2FAE">
        <w:t xml:space="preserve"> 2022 </w:t>
      </w:r>
      <w:r w:rsidR="009A72E0">
        <w:t>une consultation publique annuel</w:t>
      </w:r>
      <w:r w:rsidR="009263C6">
        <w:t>le</w:t>
      </w:r>
      <w:r w:rsidR="009A72E0">
        <w:t xml:space="preserve"> </w:t>
      </w:r>
      <w:r w:rsidR="00D2734F">
        <w:t>sur</w:t>
      </w:r>
      <w:r w:rsidR="009E5457">
        <w:t xml:space="preserve"> le fonctionnement </w:t>
      </w:r>
      <w:r>
        <w:t xml:space="preserve">du marché </w:t>
      </w:r>
      <w:r w:rsidR="008A7F10">
        <w:t xml:space="preserve">ferroviaire </w:t>
      </w:r>
      <w:r>
        <w:t xml:space="preserve">aval mettant en relation les </w:t>
      </w:r>
      <w:r w:rsidR="322E7B78">
        <w:t>exploitants de services</w:t>
      </w:r>
      <w:r w:rsidR="3505A019">
        <w:t xml:space="preserve"> de transport</w:t>
      </w:r>
      <w:r w:rsidR="322E7B78">
        <w:t xml:space="preserve"> </w:t>
      </w:r>
      <w:r>
        <w:t>ferroviaire et le</w:t>
      </w:r>
      <w:r w:rsidR="18B2D798">
        <w:t>ur</w:t>
      </w:r>
      <w:r>
        <w:t>s utilisateurs finau</w:t>
      </w:r>
      <w:r w:rsidR="000C2D70">
        <w:t>x</w:t>
      </w:r>
      <w:r w:rsidR="009263C6">
        <w:t xml:space="preserve"> (</w:t>
      </w:r>
      <w:r>
        <w:t>chargeurs de fret</w:t>
      </w:r>
      <w:r w:rsidR="009263C6">
        <w:t xml:space="preserve"> et </w:t>
      </w:r>
      <w:r>
        <w:t>voyageurs</w:t>
      </w:r>
      <w:r w:rsidR="009263C6">
        <w:t>)</w:t>
      </w:r>
      <w:r>
        <w:t xml:space="preserve">. Cette démarche d’échange structuré doit </w:t>
      </w:r>
      <w:r w:rsidR="00AC5E43">
        <w:t>contribuer à</w:t>
      </w:r>
      <w:r w:rsidR="00F942B5" w:rsidRPr="00F942B5">
        <w:t xml:space="preserve"> un dialogue </w:t>
      </w:r>
      <w:r w:rsidR="006E6193">
        <w:t>régulier</w:t>
      </w:r>
      <w:r w:rsidR="00F942B5" w:rsidRPr="00F942B5">
        <w:t xml:space="preserve"> </w:t>
      </w:r>
      <w:r w:rsidR="00874439">
        <w:t xml:space="preserve">entre le régulateur et </w:t>
      </w:r>
      <w:r w:rsidR="00F942B5" w:rsidRPr="00F942B5">
        <w:t>les parties prenantes</w:t>
      </w:r>
      <w:r w:rsidR="00874439">
        <w:t xml:space="preserve"> que sont notamment </w:t>
      </w:r>
      <w:r w:rsidR="00F942B5" w:rsidRPr="00F942B5">
        <w:t>les usagers et les clients finaux</w:t>
      </w:r>
      <w:r w:rsidR="009A72E0">
        <w:t xml:space="preserve">. </w:t>
      </w:r>
      <w:r w:rsidR="00515E83">
        <w:t>Une bonne compréhension des marché</w:t>
      </w:r>
      <w:r w:rsidR="008A7F10">
        <w:t>s</w:t>
      </w:r>
      <w:r w:rsidR="00515E83">
        <w:t xml:space="preserve"> ferroviaires</w:t>
      </w:r>
      <w:r w:rsidR="006E6193">
        <w:t xml:space="preserve"> et des attentes ou insatisfactions des acteurs</w:t>
      </w:r>
      <w:r w:rsidR="00515E83">
        <w:t xml:space="preserve"> </w:t>
      </w:r>
      <w:r w:rsidR="00874439">
        <w:t xml:space="preserve">est indispensable </w:t>
      </w:r>
      <w:r w:rsidR="00515E83">
        <w:t xml:space="preserve">à l’Autorité </w:t>
      </w:r>
      <w:r w:rsidR="008269AD">
        <w:t>pour</w:t>
      </w:r>
      <w:r w:rsidR="009A72E0">
        <w:t xml:space="preserve"> </w:t>
      </w:r>
      <w:r w:rsidR="00F942B5" w:rsidRPr="00F942B5">
        <w:t xml:space="preserve">appréhender </w:t>
      </w:r>
      <w:r w:rsidR="008A7F10" w:rsidRPr="00F942B5">
        <w:t xml:space="preserve">correctement </w:t>
      </w:r>
      <w:r w:rsidR="00F942B5" w:rsidRPr="00F942B5">
        <w:t>le</w:t>
      </w:r>
      <w:r w:rsidR="008269AD">
        <w:t>s</w:t>
      </w:r>
      <w:r w:rsidR="00F942B5" w:rsidRPr="00F942B5">
        <w:t xml:space="preserve"> </w:t>
      </w:r>
      <w:r w:rsidR="008269AD">
        <w:t xml:space="preserve">marchés ferroviaires </w:t>
      </w:r>
      <w:r w:rsidR="00F942B5" w:rsidRPr="00F942B5">
        <w:t xml:space="preserve">dans toutes </w:t>
      </w:r>
      <w:r w:rsidR="008269AD">
        <w:t>leurs</w:t>
      </w:r>
      <w:r w:rsidR="00F942B5" w:rsidRPr="00F942B5">
        <w:t xml:space="preserve"> dimensions </w:t>
      </w:r>
      <w:r w:rsidR="00AF4FF3">
        <w:t xml:space="preserve">et ainsi </w:t>
      </w:r>
      <w:r w:rsidR="00BB01BF">
        <w:t xml:space="preserve">définir </w:t>
      </w:r>
      <w:r w:rsidR="00F942B5" w:rsidRPr="00F942B5">
        <w:t xml:space="preserve">et </w:t>
      </w:r>
      <w:r w:rsidR="00501C82">
        <w:t>mesurer</w:t>
      </w:r>
      <w:r w:rsidR="00501C82" w:rsidRPr="00F942B5">
        <w:t xml:space="preserve"> </w:t>
      </w:r>
      <w:r w:rsidR="00FD3AFE">
        <w:t xml:space="preserve">précisément </w:t>
      </w:r>
      <w:r w:rsidR="008A7F10" w:rsidRPr="00F942B5">
        <w:t>l’</w:t>
      </w:r>
      <w:r w:rsidR="008A7F10">
        <w:t>efficacité</w:t>
      </w:r>
      <w:r w:rsidR="008A7F10" w:rsidRPr="00F942B5">
        <w:t xml:space="preserve"> </w:t>
      </w:r>
      <w:r w:rsidR="00F942B5" w:rsidRPr="00F942B5">
        <w:t xml:space="preserve">de </w:t>
      </w:r>
      <w:r w:rsidR="00BB01BF">
        <w:t>l</w:t>
      </w:r>
      <w:r w:rsidR="00F942B5" w:rsidRPr="00F942B5">
        <w:t xml:space="preserve">a </w:t>
      </w:r>
      <w:r w:rsidR="00F03C09">
        <w:t xml:space="preserve">démarche </w:t>
      </w:r>
      <w:r w:rsidR="009242FD">
        <w:t xml:space="preserve">de </w:t>
      </w:r>
      <w:r w:rsidR="00F942B5" w:rsidRPr="00F942B5">
        <w:t>régulation</w:t>
      </w:r>
      <w:r w:rsidR="008207E9">
        <w:t xml:space="preserve"> </w:t>
      </w:r>
      <w:r w:rsidR="00BB01BF">
        <w:t xml:space="preserve">qu’elle met en œuvre </w:t>
      </w:r>
      <w:r w:rsidR="003751D1">
        <w:t>à</w:t>
      </w:r>
      <w:r w:rsidR="008207E9">
        <w:t xml:space="preserve"> travers</w:t>
      </w:r>
      <w:r w:rsidR="003751D1">
        <w:t>,</w:t>
      </w:r>
      <w:r w:rsidR="008207E9">
        <w:t xml:space="preserve"> </w:t>
      </w:r>
      <w:r w:rsidR="00BB01BF">
        <w:t>notamment</w:t>
      </w:r>
      <w:r w:rsidR="003751D1">
        <w:t>,</w:t>
      </w:r>
      <w:r w:rsidR="00BB01BF">
        <w:t xml:space="preserve"> </w:t>
      </w:r>
      <w:r w:rsidR="00AF4FF3">
        <w:t xml:space="preserve">ses </w:t>
      </w:r>
      <w:r w:rsidR="008207E9">
        <w:t>avis et décisions</w:t>
      </w:r>
      <w:r w:rsidR="00F942B5">
        <w:t>.</w:t>
      </w:r>
    </w:p>
    <w:p w14:paraId="1B5FF6F9" w14:textId="045A9C91" w:rsidR="00F942B5" w:rsidRDefault="00F856AB" w:rsidP="00344351">
      <w:pPr>
        <w:pBdr>
          <w:bottom w:val="single" w:sz="4" w:space="1" w:color="263561"/>
        </w:pBdr>
      </w:pPr>
      <w:r>
        <w:t xml:space="preserve">Cette </w:t>
      </w:r>
      <w:r w:rsidR="003D2FAE">
        <w:t xml:space="preserve">seconde </w:t>
      </w:r>
      <w:r>
        <w:t>consultation</w:t>
      </w:r>
      <w:r w:rsidR="00BA50D5">
        <w:t xml:space="preserve"> publique</w:t>
      </w:r>
      <w:r>
        <w:t xml:space="preserve"> tient compte des opinions exprimées par les répondants dans le cadre </w:t>
      </w:r>
      <w:r w:rsidR="003D2FAE">
        <w:t xml:space="preserve">du </w:t>
      </w:r>
      <w:r>
        <w:t>premi</w:t>
      </w:r>
      <w:r w:rsidR="003D2FAE">
        <w:t>er</w:t>
      </w:r>
      <w:r>
        <w:t xml:space="preserve"> </w:t>
      </w:r>
      <w:r w:rsidR="003D2FAE">
        <w:t xml:space="preserve">exercice </w:t>
      </w:r>
      <w:r>
        <w:t>mené en 2022</w:t>
      </w:r>
      <w:r w:rsidR="009A72E0">
        <w:t>. Elle est ouverte à toutes les parties prenantes des différents marchés ferroviaires</w:t>
      </w:r>
      <w:r w:rsidR="006E6193">
        <w:t xml:space="preserve"> </w:t>
      </w:r>
      <w:r w:rsidR="00B96D89">
        <w:t>et,</w:t>
      </w:r>
      <w:r w:rsidR="006E6193">
        <w:t xml:space="preserve"> plus généralement</w:t>
      </w:r>
      <w:r w:rsidR="00B96D89">
        <w:t>,</w:t>
      </w:r>
      <w:r w:rsidR="006E6193">
        <w:t xml:space="preserve"> </w:t>
      </w:r>
      <w:r w:rsidR="009263C6">
        <w:t xml:space="preserve">à </w:t>
      </w:r>
      <w:r w:rsidR="006E6193">
        <w:t>toutes les personnes physiques ou morales intéressées par les problématiques concernant le transport ferroviaire</w:t>
      </w:r>
      <w:r w:rsidR="002F2815">
        <w:t>.</w:t>
      </w:r>
    </w:p>
    <w:p w14:paraId="5310A3AD" w14:textId="77777777" w:rsidR="00F03C09" w:rsidRDefault="00F03C09" w:rsidP="00344351">
      <w:pPr>
        <w:pBdr>
          <w:bottom w:val="single" w:sz="4" w:space="1" w:color="263561"/>
        </w:pBdr>
      </w:pPr>
    </w:p>
    <w:p w14:paraId="112CFE49" w14:textId="77777777" w:rsidR="00AE15E3" w:rsidRPr="00AB226A" w:rsidRDefault="00AE15E3" w:rsidP="00AE15E3"/>
    <w:p w14:paraId="0623E2CE" w14:textId="77777777" w:rsidR="007D5C26" w:rsidRPr="00AB226A" w:rsidRDefault="007D5C26">
      <w:pPr>
        <w:spacing w:before="0" w:after="0" w:line="280" w:lineRule="atLeast"/>
        <w:jc w:val="left"/>
        <w:rPr>
          <w:rFonts w:eastAsiaTheme="majorEastAsia" w:cstheme="majorBidi"/>
          <w:color w:val="878787" w:themeColor="text2"/>
          <w:spacing w:val="5"/>
          <w:kern w:val="28"/>
          <w:sz w:val="24"/>
          <w:szCs w:val="52"/>
        </w:rPr>
      </w:pPr>
      <w:r w:rsidRPr="00AB226A">
        <w:br w:type="page"/>
      </w:r>
    </w:p>
    <w:p w14:paraId="29C0B9BA" w14:textId="77777777" w:rsidR="006876BB" w:rsidRPr="00AB226A" w:rsidRDefault="006876BB" w:rsidP="00234CEE">
      <w:pPr>
        <w:pStyle w:val="Sous-titre"/>
        <w:rPr>
          <w:rFonts w:ascii="Roboto" w:hAnsi="Roboto"/>
        </w:rPr>
      </w:pPr>
      <w:r w:rsidRPr="00AB226A">
        <w:rPr>
          <w:rFonts w:ascii="Roboto" w:hAnsi="Roboto"/>
        </w:rPr>
        <w:lastRenderedPageBreak/>
        <w:t>Objet</w:t>
      </w:r>
      <w:r w:rsidR="00290A18" w:rsidRPr="00AB226A">
        <w:rPr>
          <w:rFonts w:ascii="Roboto" w:hAnsi="Roboto"/>
        </w:rPr>
        <w:t xml:space="preserve"> et modalités de la consultation publique</w:t>
      </w:r>
    </w:p>
    <w:p w14:paraId="61A1D395" w14:textId="6B1985E8" w:rsidR="00234CEE" w:rsidRPr="00AB226A" w:rsidRDefault="00234CEE" w:rsidP="00E54166">
      <w:r w:rsidRPr="00AB226A">
        <w:t xml:space="preserve">Le présent document </w:t>
      </w:r>
      <w:r w:rsidR="00F856AB">
        <w:t xml:space="preserve">est la seconde consultation publique concernant </w:t>
      </w:r>
      <w:r w:rsidR="006B4C13">
        <w:t xml:space="preserve">la situation et le fonctionnement des </w:t>
      </w:r>
      <w:r w:rsidR="00322A74">
        <w:t xml:space="preserve">services de transport ferroviaire </w:t>
      </w:r>
      <w:r w:rsidR="0091116D">
        <w:t xml:space="preserve">de voyageurs </w:t>
      </w:r>
      <w:r w:rsidR="004B7781">
        <w:t xml:space="preserve">ou </w:t>
      </w:r>
      <w:r w:rsidR="0091116D">
        <w:t>de marchandises</w:t>
      </w:r>
      <w:r w:rsidR="0083338F">
        <w:t xml:space="preserve"> sur le marché dit « </w:t>
      </w:r>
      <w:r w:rsidR="0083338F" w:rsidRPr="00B20E55">
        <w:rPr>
          <w:i/>
          <w:iCs/>
        </w:rPr>
        <w:t>aval</w:t>
      </w:r>
      <w:r w:rsidR="0083338F">
        <w:t> »</w:t>
      </w:r>
      <w:r w:rsidR="009D4470">
        <w:t xml:space="preserve"> mettant en relation les </w:t>
      </w:r>
      <w:r w:rsidR="0884E29F">
        <w:t xml:space="preserve">exploitants de services de transport </w:t>
      </w:r>
      <w:r w:rsidR="009D4470">
        <w:t>ferroviaire et leurs clients</w:t>
      </w:r>
      <w:r w:rsidR="006B4C13">
        <w:t xml:space="preserve">. </w:t>
      </w:r>
    </w:p>
    <w:p w14:paraId="106BC310" w14:textId="1C55CA6B" w:rsidR="00141E77" w:rsidRPr="00AB226A" w:rsidRDefault="00141E77" w:rsidP="00880F97">
      <w:pPr>
        <w:rPr>
          <w:rFonts w:eastAsia="Franklin Gothic Book"/>
        </w:rPr>
      </w:pPr>
      <w:r w:rsidRPr="00AB226A">
        <w:rPr>
          <w:rFonts w:eastAsia="Franklin Gothic Book"/>
        </w:rPr>
        <w:t xml:space="preserve">Les observations sur le présent document, ainsi que toutes contributions qui apparaîtraient opportunes pour éclairer l’Autorité, peuvent être transmises jusqu’au </w:t>
      </w:r>
      <w:r w:rsidR="00E60B9E">
        <w:rPr>
          <w:rFonts w:eastAsia="Franklin Gothic Book"/>
        </w:rPr>
        <w:t xml:space="preserve">22 décembre </w:t>
      </w:r>
      <w:r w:rsidR="001E5AFE">
        <w:rPr>
          <w:rFonts w:eastAsia="Franklin Gothic Book"/>
        </w:rPr>
        <w:t xml:space="preserve">2023 </w:t>
      </w:r>
      <w:r w:rsidRPr="00AB226A">
        <w:rPr>
          <w:rFonts w:eastAsia="Franklin Gothic Book"/>
        </w:rPr>
        <w:t xml:space="preserve">par </w:t>
      </w:r>
      <w:r w:rsidR="00322A74">
        <w:rPr>
          <w:rFonts w:eastAsia="Franklin Gothic Book"/>
        </w:rPr>
        <w:t>courriel</w:t>
      </w:r>
      <w:r w:rsidR="009A2FF3">
        <w:rPr>
          <w:rFonts w:eastAsia="Franklin Gothic Book"/>
        </w:rPr>
        <w:t> </w:t>
      </w:r>
      <w:r w:rsidR="000F6758">
        <w:rPr>
          <w:rFonts w:eastAsia="Franklin Gothic Book"/>
        </w:rPr>
        <w:t>: </w:t>
      </w:r>
      <w:hyperlink r:id="rId8" w:history="1">
        <w:r w:rsidR="00163C16" w:rsidRPr="007C4383">
          <w:rPr>
            <w:rStyle w:val="Lienhypertexte"/>
          </w:rPr>
          <w:t>consultation-utilisateurs@autorite-transports.fr</w:t>
        </w:r>
      </w:hyperlink>
      <w:r w:rsidR="000F6758">
        <w:rPr>
          <w:rFonts w:eastAsia="Franklin Gothic Book"/>
        </w:rPr>
        <w:t>.</w:t>
      </w:r>
    </w:p>
    <w:p w14:paraId="149746E2" w14:textId="77777777" w:rsidR="00BA50D5" w:rsidRPr="00AB226A" w:rsidRDefault="00234CEE" w:rsidP="00BA50D5">
      <w:r w:rsidRPr="00AB226A">
        <w:t>L’Autorité se réserve le droit de publier une synthèse des contributions (sous réserve des éléments confidentiels), sans faire mention, le cas échéant, de leurs auteurs.</w:t>
      </w:r>
      <w:r w:rsidR="00BA50D5">
        <w:t xml:space="preserve"> À</w:t>
      </w:r>
      <w:r w:rsidR="00BA50D5" w:rsidRPr="00AB226A">
        <w:t xml:space="preserve"> cette fin, les contributeurs sont invités à indiquer précisément les éléments qu’ils considèrent devoir être couverts par un secret protégé par la loi</w:t>
      </w:r>
      <w:r w:rsidR="00BA50D5">
        <w:t xml:space="preserve"> ou qu’ils souhaiteraient garder confidentiels</w:t>
      </w:r>
      <w:r w:rsidR="00BA50D5" w:rsidRPr="00AB226A">
        <w:t>.</w:t>
      </w:r>
    </w:p>
    <w:p w14:paraId="7DA1F0D5" w14:textId="0A870A98" w:rsidR="00234CEE" w:rsidRPr="00AB226A" w:rsidRDefault="00234CEE" w:rsidP="00E54166"/>
    <w:p w14:paraId="0BFDAD19" w14:textId="7E53BD9A" w:rsidR="00290A18" w:rsidRPr="00AB226A" w:rsidRDefault="00290A18" w:rsidP="00D853D9">
      <w:pPr>
        <w:pStyle w:val="Listeavis"/>
        <w:numPr>
          <w:ilvl w:val="0"/>
          <w:numId w:val="0"/>
        </w:numPr>
        <w:ind w:left="360" w:hanging="360"/>
      </w:pPr>
      <w:r w:rsidRPr="00AB226A">
        <w:br w:type="page"/>
      </w:r>
    </w:p>
    <w:p w14:paraId="1DE65440" w14:textId="77777777" w:rsidR="006021BD" w:rsidRPr="00AB226A" w:rsidRDefault="00597CD5" w:rsidP="0000746F">
      <w:pPr>
        <w:pStyle w:val="Sous-titre"/>
        <w:rPr>
          <w:rFonts w:ascii="Roboto" w:hAnsi="Roboto"/>
        </w:rPr>
      </w:pPr>
      <w:r w:rsidRPr="00AB226A">
        <w:rPr>
          <w:rFonts w:ascii="Roboto" w:hAnsi="Roboto"/>
        </w:rPr>
        <w:lastRenderedPageBreak/>
        <w:t>Sommaire</w:t>
      </w:r>
    </w:p>
    <w:p w14:paraId="1C3CE64B" w14:textId="2E2117B5" w:rsidR="007058CA" w:rsidRDefault="00A576FF">
      <w:pPr>
        <w:pStyle w:val="TM1"/>
        <w:rPr>
          <w:rFonts w:asciiTheme="minorHAnsi" w:eastAsiaTheme="minorEastAsia" w:hAnsiTheme="minorHAnsi" w:cstheme="minorBidi"/>
          <w:caps w:val="0"/>
          <w:noProof/>
          <w:sz w:val="22"/>
          <w:szCs w:val="22"/>
        </w:rPr>
      </w:pPr>
      <w:r w:rsidRPr="00AB226A">
        <w:rPr>
          <w:b/>
          <w:color w:val="263561"/>
          <w:shd w:val="clear" w:color="auto" w:fill="E6E6E6"/>
        </w:rPr>
        <w:fldChar w:fldCharType="begin"/>
      </w:r>
      <w:r w:rsidRPr="00AB226A">
        <w:rPr>
          <w:b/>
          <w:color w:val="263561"/>
        </w:rPr>
        <w:instrText xml:space="preserve"> TOC \o "1-3" \h \z \u </w:instrText>
      </w:r>
      <w:r w:rsidRPr="00AB226A">
        <w:rPr>
          <w:b/>
          <w:color w:val="263561"/>
          <w:shd w:val="clear" w:color="auto" w:fill="E6E6E6"/>
        </w:rPr>
        <w:fldChar w:fldCharType="separate"/>
      </w:r>
      <w:hyperlink w:anchor="_Toc137341156" w:history="1">
        <w:r w:rsidR="007058CA" w:rsidRPr="00D045D7">
          <w:rPr>
            <w:rStyle w:val="Lienhypertexte"/>
            <w:noProof/>
          </w:rPr>
          <w:t>1. Introduction</w:t>
        </w:r>
        <w:r w:rsidR="007058CA">
          <w:rPr>
            <w:noProof/>
            <w:webHidden/>
          </w:rPr>
          <w:tab/>
        </w:r>
        <w:r w:rsidR="007058CA">
          <w:rPr>
            <w:noProof/>
            <w:webHidden/>
          </w:rPr>
          <w:fldChar w:fldCharType="begin"/>
        </w:r>
        <w:r w:rsidR="007058CA">
          <w:rPr>
            <w:noProof/>
            <w:webHidden/>
          </w:rPr>
          <w:instrText xml:space="preserve"> PAGEREF _Toc137341156 \h </w:instrText>
        </w:r>
        <w:r w:rsidR="007058CA">
          <w:rPr>
            <w:noProof/>
            <w:webHidden/>
          </w:rPr>
        </w:r>
        <w:r w:rsidR="007058CA">
          <w:rPr>
            <w:noProof/>
            <w:webHidden/>
          </w:rPr>
          <w:fldChar w:fldCharType="separate"/>
        </w:r>
        <w:r w:rsidR="004F21D7">
          <w:rPr>
            <w:noProof/>
            <w:webHidden/>
          </w:rPr>
          <w:t>5</w:t>
        </w:r>
        <w:r w:rsidR="007058CA">
          <w:rPr>
            <w:noProof/>
            <w:webHidden/>
          </w:rPr>
          <w:fldChar w:fldCharType="end"/>
        </w:r>
      </w:hyperlink>
    </w:p>
    <w:p w14:paraId="675B8131" w14:textId="75D14F0D" w:rsidR="007058CA" w:rsidRDefault="004F21D7">
      <w:pPr>
        <w:pStyle w:val="TM2"/>
        <w:rPr>
          <w:rFonts w:asciiTheme="minorHAnsi" w:eastAsiaTheme="minorEastAsia" w:hAnsiTheme="minorHAnsi" w:cstheme="minorBidi"/>
          <w:noProof/>
          <w:sz w:val="22"/>
          <w:szCs w:val="22"/>
        </w:rPr>
      </w:pPr>
      <w:hyperlink w:anchor="_Toc137341157" w:history="1">
        <w:r w:rsidR="007058CA" w:rsidRPr="00D045D7">
          <w:rPr>
            <w:rStyle w:val="Lienhypertexte"/>
            <w:noProof/>
          </w:rPr>
          <w:t>1.1. Bilan et perspectives offertes par la première consultation publique et objectifs pour ce second exercice</w:t>
        </w:r>
        <w:r w:rsidR="007058CA">
          <w:rPr>
            <w:noProof/>
            <w:webHidden/>
          </w:rPr>
          <w:tab/>
        </w:r>
        <w:r w:rsidR="007058CA">
          <w:rPr>
            <w:noProof/>
            <w:webHidden/>
          </w:rPr>
          <w:fldChar w:fldCharType="begin"/>
        </w:r>
        <w:r w:rsidR="007058CA">
          <w:rPr>
            <w:noProof/>
            <w:webHidden/>
          </w:rPr>
          <w:instrText xml:space="preserve"> PAGEREF _Toc137341157 \h </w:instrText>
        </w:r>
        <w:r w:rsidR="007058CA">
          <w:rPr>
            <w:noProof/>
            <w:webHidden/>
          </w:rPr>
        </w:r>
        <w:r w:rsidR="007058CA">
          <w:rPr>
            <w:noProof/>
            <w:webHidden/>
          </w:rPr>
          <w:fldChar w:fldCharType="separate"/>
        </w:r>
        <w:r>
          <w:rPr>
            <w:noProof/>
            <w:webHidden/>
          </w:rPr>
          <w:t>5</w:t>
        </w:r>
        <w:r w:rsidR="007058CA">
          <w:rPr>
            <w:noProof/>
            <w:webHidden/>
          </w:rPr>
          <w:fldChar w:fldCharType="end"/>
        </w:r>
      </w:hyperlink>
    </w:p>
    <w:p w14:paraId="3C782C9D" w14:textId="217F037C" w:rsidR="007058CA" w:rsidRDefault="004F21D7">
      <w:pPr>
        <w:pStyle w:val="TM2"/>
        <w:rPr>
          <w:rFonts w:asciiTheme="minorHAnsi" w:eastAsiaTheme="minorEastAsia" w:hAnsiTheme="minorHAnsi" w:cstheme="minorBidi"/>
          <w:noProof/>
          <w:sz w:val="22"/>
          <w:szCs w:val="22"/>
        </w:rPr>
      </w:pPr>
      <w:hyperlink w:anchor="_Toc137341158" w:history="1">
        <w:r w:rsidR="007058CA" w:rsidRPr="00D045D7">
          <w:rPr>
            <w:rStyle w:val="Lienhypertexte"/>
            <w:noProof/>
          </w:rPr>
          <w:t>1.2. Public visé</w:t>
        </w:r>
        <w:r w:rsidR="007058CA">
          <w:rPr>
            <w:noProof/>
            <w:webHidden/>
          </w:rPr>
          <w:tab/>
        </w:r>
        <w:r w:rsidR="007058CA">
          <w:rPr>
            <w:noProof/>
            <w:webHidden/>
          </w:rPr>
          <w:fldChar w:fldCharType="begin"/>
        </w:r>
        <w:r w:rsidR="007058CA">
          <w:rPr>
            <w:noProof/>
            <w:webHidden/>
          </w:rPr>
          <w:instrText xml:space="preserve"> PAGEREF _Toc137341158 \h </w:instrText>
        </w:r>
        <w:r w:rsidR="007058CA">
          <w:rPr>
            <w:noProof/>
            <w:webHidden/>
          </w:rPr>
        </w:r>
        <w:r w:rsidR="007058CA">
          <w:rPr>
            <w:noProof/>
            <w:webHidden/>
          </w:rPr>
          <w:fldChar w:fldCharType="separate"/>
        </w:r>
        <w:r>
          <w:rPr>
            <w:noProof/>
            <w:webHidden/>
          </w:rPr>
          <w:t>6</w:t>
        </w:r>
        <w:r w:rsidR="007058CA">
          <w:rPr>
            <w:noProof/>
            <w:webHidden/>
          </w:rPr>
          <w:fldChar w:fldCharType="end"/>
        </w:r>
      </w:hyperlink>
    </w:p>
    <w:p w14:paraId="69544784" w14:textId="6B4C1043" w:rsidR="007058CA" w:rsidRDefault="004F21D7">
      <w:pPr>
        <w:pStyle w:val="TM1"/>
        <w:rPr>
          <w:rFonts w:asciiTheme="minorHAnsi" w:eastAsiaTheme="minorEastAsia" w:hAnsiTheme="minorHAnsi" w:cstheme="minorBidi"/>
          <w:caps w:val="0"/>
          <w:noProof/>
          <w:sz w:val="22"/>
          <w:szCs w:val="22"/>
        </w:rPr>
      </w:pPr>
      <w:hyperlink w:anchor="_Toc137341159" w:history="1">
        <w:r w:rsidR="007058CA" w:rsidRPr="00D045D7">
          <w:rPr>
            <w:rStyle w:val="Lienhypertexte"/>
            <w:noProof/>
          </w:rPr>
          <w:t>2. Appréciation de l’information rendue publique par l’Autorité ayant vocation à éclairer les débats et enjeux du transport ferroviaire</w:t>
        </w:r>
        <w:r w:rsidR="007058CA">
          <w:rPr>
            <w:noProof/>
            <w:webHidden/>
          </w:rPr>
          <w:tab/>
        </w:r>
        <w:r w:rsidR="007058CA">
          <w:rPr>
            <w:noProof/>
            <w:webHidden/>
          </w:rPr>
          <w:fldChar w:fldCharType="begin"/>
        </w:r>
        <w:r w:rsidR="007058CA">
          <w:rPr>
            <w:noProof/>
            <w:webHidden/>
          </w:rPr>
          <w:instrText xml:space="preserve"> PAGEREF _Toc137341159 \h </w:instrText>
        </w:r>
        <w:r w:rsidR="007058CA">
          <w:rPr>
            <w:noProof/>
            <w:webHidden/>
          </w:rPr>
        </w:r>
        <w:r w:rsidR="007058CA">
          <w:rPr>
            <w:noProof/>
            <w:webHidden/>
          </w:rPr>
          <w:fldChar w:fldCharType="separate"/>
        </w:r>
        <w:r>
          <w:rPr>
            <w:noProof/>
            <w:webHidden/>
          </w:rPr>
          <w:t>7</w:t>
        </w:r>
        <w:r w:rsidR="007058CA">
          <w:rPr>
            <w:noProof/>
            <w:webHidden/>
          </w:rPr>
          <w:fldChar w:fldCharType="end"/>
        </w:r>
      </w:hyperlink>
    </w:p>
    <w:p w14:paraId="614893E7" w14:textId="2F9F90A1" w:rsidR="007058CA" w:rsidRDefault="004F21D7">
      <w:pPr>
        <w:pStyle w:val="TM2"/>
        <w:rPr>
          <w:rFonts w:asciiTheme="minorHAnsi" w:eastAsiaTheme="minorEastAsia" w:hAnsiTheme="minorHAnsi" w:cstheme="minorBidi"/>
          <w:noProof/>
          <w:sz w:val="22"/>
          <w:szCs w:val="22"/>
        </w:rPr>
      </w:pPr>
      <w:hyperlink w:anchor="_Toc137341160" w:history="1">
        <w:r w:rsidR="007058CA" w:rsidRPr="00D045D7">
          <w:rPr>
            <w:rStyle w:val="Lienhypertexte"/>
            <w:noProof/>
          </w:rPr>
          <w:t>2.1. Des indicateurs permettant une analyse objective du marché amont</w:t>
        </w:r>
        <w:r w:rsidR="007058CA">
          <w:rPr>
            <w:noProof/>
            <w:webHidden/>
          </w:rPr>
          <w:tab/>
        </w:r>
        <w:r w:rsidR="007058CA">
          <w:rPr>
            <w:noProof/>
            <w:webHidden/>
          </w:rPr>
          <w:fldChar w:fldCharType="begin"/>
        </w:r>
        <w:r w:rsidR="007058CA">
          <w:rPr>
            <w:noProof/>
            <w:webHidden/>
          </w:rPr>
          <w:instrText xml:space="preserve"> PAGEREF _Toc137341160 \h </w:instrText>
        </w:r>
        <w:r w:rsidR="007058CA">
          <w:rPr>
            <w:noProof/>
            <w:webHidden/>
          </w:rPr>
        </w:r>
        <w:r w:rsidR="007058CA">
          <w:rPr>
            <w:noProof/>
            <w:webHidden/>
          </w:rPr>
          <w:fldChar w:fldCharType="separate"/>
        </w:r>
        <w:r>
          <w:rPr>
            <w:noProof/>
            <w:webHidden/>
          </w:rPr>
          <w:t>7</w:t>
        </w:r>
        <w:r w:rsidR="007058CA">
          <w:rPr>
            <w:noProof/>
            <w:webHidden/>
          </w:rPr>
          <w:fldChar w:fldCharType="end"/>
        </w:r>
      </w:hyperlink>
    </w:p>
    <w:p w14:paraId="385EF5E9" w14:textId="1644E9CD" w:rsidR="007058CA" w:rsidRDefault="004F21D7">
      <w:pPr>
        <w:pStyle w:val="TM2"/>
        <w:rPr>
          <w:rFonts w:asciiTheme="minorHAnsi" w:eastAsiaTheme="minorEastAsia" w:hAnsiTheme="minorHAnsi" w:cstheme="minorBidi"/>
          <w:noProof/>
          <w:sz w:val="22"/>
          <w:szCs w:val="22"/>
        </w:rPr>
      </w:pPr>
      <w:hyperlink w:anchor="_Toc137341161" w:history="1">
        <w:r w:rsidR="007058CA" w:rsidRPr="00D045D7">
          <w:rPr>
            <w:rStyle w:val="Lienhypertexte"/>
            <w:noProof/>
          </w:rPr>
          <w:t>2.2. Des indicateurs permettant une analyse objective du marché amont dans un format de publication permettant d’informer les spécialistes mais aussi le grand public</w:t>
        </w:r>
        <w:r w:rsidR="007058CA">
          <w:rPr>
            <w:noProof/>
            <w:webHidden/>
          </w:rPr>
          <w:tab/>
        </w:r>
        <w:r w:rsidR="007058CA">
          <w:rPr>
            <w:noProof/>
            <w:webHidden/>
          </w:rPr>
          <w:fldChar w:fldCharType="begin"/>
        </w:r>
        <w:r w:rsidR="007058CA">
          <w:rPr>
            <w:noProof/>
            <w:webHidden/>
          </w:rPr>
          <w:instrText xml:space="preserve"> PAGEREF _Toc137341161 \h </w:instrText>
        </w:r>
        <w:r w:rsidR="007058CA">
          <w:rPr>
            <w:noProof/>
            <w:webHidden/>
          </w:rPr>
        </w:r>
        <w:r w:rsidR="007058CA">
          <w:rPr>
            <w:noProof/>
            <w:webHidden/>
          </w:rPr>
          <w:fldChar w:fldCharType="separate"/>
        </w:r>
        <w:r>
          <w:rPr>
            <w:noProof/>
            <w:webHidden/>
          </w:rPr>
          <w:t>8</w:t>
        </w:r>
        <w:r w:rsidR="007058CA">
          <w:rPr>
            <w:noProof/>
            <w:webHidden/>
          </w:rPr>
          <w:fldChar w:fldCharType="end"/>
        </w:r>
      </w:hyperlink>
    </w:p>
    <w:p w14:paraId="2E0CC230" w14:textId="22CD3FDA" w:rsidR="007058CA" w:rsidRDefault="004F21D7">
      <w:pPr>
        <w:pStyle w:val="TM1"/>
        <w:rPr>
          <w:rFonts w:asciiTheme="minorHAnsi" w:eastAsiaTheme="minorEastAsia" w:hAnsiTheme="minorHAnsi" w:cstheme="minorBidi"/>
          <w:caps w:val="0"/>
          <w:noProof/>
          <w:sz w:val="22"/>
          <w:szCs w:val="22"/>
        </w:rPr>
      </w:pPr>
      <w:hyperlink w:anchor="_Toc137341162" w:history="1">
        <w:r w:rsidR="007058CA" w:rsidRPr="00D045D7">
          <w:rPr>
            <w:rStyle w:val="Lienhypertexte"/>
            <w:noProof/>
          </w:rPr>
          <w:t>3. Démarche mise en œuvre par l’Autorité concernant la publication potentielle de nouveaux indicateurs.</w:t>
        </w:r>
        <w:r w:rsidR="007058CA">
          <w:rPr>
            <w:noProof/>
            <w:webHidden/>
          </w:rPr>
          <w:tab/>
        </w:r>
        <w:r w:rsidR="007058CA">
          <w:rPr>
            <w:noProof/>
            <w:webHidden/>
          </w:rPr>
          <w:fldChar w:fldCharType="begin"/>
        </w:r>
        <w:r w:rsidR="007058CA">
          <w:rPr>
            <w:noProof/>
            <w:webHidden/>
          </w:rPr>
          <w:instrText xml:space="preserve"> PAGEREF _Toc137341162 \h </w:instrText>
        </w:r>
        <w:r w:rsidR="007058CA">
          <w:rPr>
            <w:noProof/>
            <w:webHidden/>
          </w:rPr>
        </w:r>
        <w:r w:rsidR="007058CA">
          <w:rPr>
            <w:noProof/>
            <w:webHidden/>
          </w:rPr>
          <w:fldChar w:fldCharType="separate"/>
        </w:r>
        <w:r>
          <w:rPr>
            <w:noProof/>
            <w:webHidden/>
          </w:rPr>
          <w:t>9</w:t>
        </w:r>
        <w:r w:rsidR="007058CA">
          <w:rPr>
            <w:noProof/>
            <w:webHidden/>
          </w:rPr>
          <w:fldChar w:fldCharType="end"/>
        </w:r>
      </w:hyperlink>
    </w:p>
    <w:p w14:paraId="3A827D69" w14:textId="14501D5D" w:rsidR="007058CA" w:rsidRDefault="004F21D7">
      <w:pPr>
        <w:pStyle w:val="TM2"/>
        <w:rPr>
          <w:rFonts w:asciiTheme="minorHAnsi" w:eastAsiaTheme="minorEastAsia" w:hAnsiTheme="minorHAnsi" w:cstheme="minorBidi"/>
          <w:noProof/>
          <w:sz w:val="22"/>
          <w:szCs w:val="22"/>
        </w:rPr>
      </w:pPr>
      <w:hyperlink w:anchor="_Toc137341163" w:history="1">
        <w:r w:rsidR="007058CA" w:rsidRPr="00D045D7">
          <w:rPr>
            <w:rStyle w:val="Lienhypertexte"/>
            <w:noProof/>
          </w:rPr>
          <w:t>3.1. Concernant les conditions d’attribution des sillons et de circulation sur le réseau</w:t>
        </w:r>
        <w:r w:rsidR="007058CA">
          <w:rPr>
            <w:noProof/>
            <w:webHidden/>
          </w:rPr>
          <w:tab/>
        </w:r>
        <w:r w:rsidR="007058CA">
          <w:rPr>
            <w:noProof/>
            <w:webHidden/>
          </w:rPr>
          <w:fldChar w:fldCharType="begin"/>
        </w:r>
        <w:r w:rsidR="007058CA">
          <w:rPr>
            <w:noProof/>
            <w:webHidden/>
          </w:rPr>
          <w:instrText xml:space="preserve"> PAGEREF _Toc137341163 \h </w:instrText>
        </w:r>
        <w:r w:rsidR="007058CA">
          <w:rPr>
            <w:noProof/>
            <w:webHidden/>
          </w:rPr>
        </w:r>
        <w:r w:rsidR="007058CA">
          <w:rPr>
            <w:noProof/>
            <w:webHidden/>
          </w:rPr>
          <w:fldChar w:fldCharType="separate"/>
        </w:r>
        <w:r>
          <w:rPr>
            <w:noProof/>
            <w:webHidden/>
          </w:rPr>
          <w:t>10</w:t>
        </w:r>
        <w:r w:rsidR="007058CA">
          <w:rPr>
            <w:noProof/>
            <w:webHidden/>
          </w:rPr>
          <w:fldChar w:fldCharType="end"/>
        </w:r>
      </w:hyperlink>
    </w:p>
    <w:p w14:paraId="3B11F40B" w14:textId="248D8945" w:rsidR="007058CA" w:rsidRDefault="004F21D7" w:rsidP="004F78ED">
      <w:pPr>
        <w:pStyle w:val="TM3"/>
        <w:rPr>
          <w:rFonts w:asciiTheme="minorHAnsi" w:eastAsiaTheme="minorEastAsia" w:hAnsiTheme="minorHAnsi" w:cstheme="minorBidi"/>
          <w:sz w:val="22"/>
          <w:szCs w:val="22"/>
        </w:rPr>
      </w:pPr>
      <w:hyperlink w:anchor="_Toc137341164" w:history="1">
        <w:r w:rsidR="007058CA" w:rsidRPr="00D045D7">
          <w:rPr>
            <w:rStyle w:val="Lienhypertexte"/>
          </w:rPr>
          <w:t>3.1.1. L’adéquation des sillons par rapport à la demande</w:t>
        </w:r>
        <w:r w:rsidR="007058CA">
          <w:rPr>
            <w:webHidden/>
          </w:rPr>
          <w:tab/>
        </w:r>
        <w:r w:rsidR="007058CA">
          <w:rPr>
            <w:webHidden/>
          </w:rPr>
          <w:fldChar w:fldCharType="begin"/>
        </w:r>
        <w:r w:rsidR="007058CA">
          <w:rPr>
            <w:webHidden/>
          </w:rPr>
          <w:instrText xml:space="preserve"> PAGEREF _Toc137341164 \h </w:instrText>
        </w:r>
        <w:r w:rsidR="007058CA">
          <w:rPr>
            <w:webHidden/>
          </w:rPr>
        </w:r>
        <w:r w:rsidR="007058CA">
          <w:rPr>
            <w:webHidden/>
          </w:rPr>
          <w:fldChar w:fldCharType="separate"/>
        </w:r>
        <w:r>
          <w:rPr>
            <w:webHidden/>
          </w:rPr>
          <w:t>10</w:t>
        </w:r>
        <w:r w:rsidR="007058CA">
          <w:rPr>
            <w:webHidden/>
          </w:rPr>
          <w:fldChar w:fldCharType="end"/>
        </w:r>
      </w:hyperlink>
    </w:p>
    <w:p w14:paraId="3ACC2E1A" w14:textId="4A862806" w:rsidR="007058CA" w:rsidRDefault="004F21D7" w:rsidP="004F78ED">
      <w:pPr>
        <w:pStyle w:val="TM3"/>
        <w:rPr>
          <w:rFonts w:asciiTheme="minorHAnsi" w:eastAsiaTheme="minorEastAsia" w:hAnsiTheme="minorHAnsi" w:cstheme="minorBidi"/>
          <w:sz w:val="22"/>
          <w:szCs w:val="22"/>
        </w:rPr>
      </w:pPr>
      <w:hyperlink w:anchor="_Toc137341165" w:history="1">
        <w:r w:rsidR="007058CA" w:rsidRPr="00D045D7">
          <w:rPr>
            <w:rStyle w:val="Lienhypertexte"/>
          </w:rPr>
          <w:t>3.1.2. Sur les parties du réseau sur lesquels les trains de 750 mètres sont autorisés</w:t>
        </w:r>
        <w:r w:rsidR="007058CA">
          <w:rPr>
            <w:webHidden/>
          </w:rPr>
          <w:tab/>
        </w:r>
        <w:r w:rsidR="007058CA">
          <w:rPr>
            <w:webHidden/>
          </w:rPr>
          <w:fldChar w:fldCharType="begin"/>
        </w:r>
        <w:r w:rsidR="007058CA">
          <w:rPr>
            <w:webHidden/>
          </w:rPr>
          <w:instrText xml:space="preserve"> PAGEREF _Toc137341165 \h </w:instrText>
        </w:r>
        <w:r w:rsidR="007058CA">
          <w:rPr>
            <w:webHidden/>
          </w:rPr>
        </w:r>
        <w:r w:rsidR="007058CA">
          <w:rPr>
            <w:webHidden/>
          </w:rPr>
          <w:fldChar w:fldCharType="separate"/>
        </w:r>
        <w:r>
          <w:rPr>
            <w:webHidden/>
          </w:rPr>
          <w:t>12</w:t>
        </w:r>
        <w:r w:rsidR="007058CA">
          <w:rPr>
            <w:webHidden/>
          </w:rPr>
          <w:fldChar w:fldCharType="end"/>
        </w:r>
      </w:hyperlink>
    </w:p>
    <w:p w14:paraId="461168B2" w14:textId="6160EE5D" w:rsidR="007058CA" w:rsidRDefault="004F21D7" w:rsidP="004F78ED">
      <w:pPr>
        <w:pStyle w:val="TM3"/>
        <w:rPr>
          <w:rFonts w:asciiTheme="minorHAnsi" w:eastAsiaTheme="minorEastAsia" w:hAnsiTheme="minorHAnsi" w:cstheme="minorBidi"/>
          <w:sz w:val="22"/>
          <w:szCs w:val="22"/>
        </w:rPr>
      </w:pPr>
      <w:hyperlink w:anchor="_Toc137341166" w:history="1">
        <w:r w:rsidR="007058CA" w:rsidRPr="00D045D7">
          <w:rPr>
            <w:rStyle w:val="Lienhypertexte"/>
          </w:rPr>
          <w:t>3.1.3. Vitesse commerciale des sillons et des circulations</w:t>
        </w:r>
        <w:r w:rsidR="007058CA">
          <w:rPr>
            <w:webHidden/>
          </w:rPr>
          <w:tab/>
        </w:r>
        <w:r w:rsidR="007058CA">
          <w:rPr>
            <w:webHidden/>
          </w:rPr>
          <w:fldChar w:fldCharType="begin"/>
        </w:r>
        <w:r w:rsidR="007058CA">
          <w:rPr>
            <w:webHidden/>
          </w:rPr>
          <w:instrText xml:space="preserve"> PAGEREF _Toc137341166 \h </w:instrText>
        </w:r>
        <w:r w:rsidR="007058CA">
          <w:rPr>
            <w:webHidden/>
          </w:rPr>
        </w:r>
        <w:r w:rsidR="007058CA">
          <w:rPr>
            <w:webHidden/>
          </w:rPr>
          <w:fldChar w:fldCharType="separate"/>
        </w:r>
        <w:r>
          <w:rPr>
            <w:webHidden/>
          </w:rPr>
          <w:t>13</w:t>
        </w:r>
        <w:r w:rsidR="007058CA">
          <w:rPr>
            <w:webHidden/>
          </w:rPr>
          <w:fldChar w:fldCharType="end"/>
        </w:r>
      </w:hyperlink>
    </w:p>
    <w:p w14:paraId="24EA58EC" w14:textId="08D67D24" w:rsidR="007058CA" w:rsidRDefault="004F21D7" w:rsidP="004F78ED">
      <w:pPr>
        <w:pStyle w:val="TM3"/>
        <w:rPr>
          <w:rFonts w:asciiTheme="minorHAnsi" w:eastAsiaTheme="minorEastAsia" w:hAnsiTheme="minorHAnsi" w:cstheme="minorBidi"/>
          <w:sz w:val="22"/>
          <w:szCs w:val="22"/>
        </w:rPr>
      </w:pPr>
      <w:hyperlink w:anchor="_Toc137341167" w:history="1">
        <w:r w:rsidR="007058CA" w:rsidRPr="00D045D7">
          <w:rPr>
            <w:rStyle w:val="Lienhypertexte"/>
          </w:rPr>
          <w:t>3.1.4. Le dispositif incitatif réciproque et le contrat de performance incluent des indicateurs de suivi de la stabilité des sillons attribués</w:t>
        </w:r>
        <w:r w:rsidR="007058CA">
          <w:rPr>
            <w:webHidden/>
          </w:rPr>
          <w:tab/>
        </w:r>
        <w:r w:rsidR="007058CA">
          <w:rPr>
            <w:webHidden/>
          </w:rPr>
          <w:fldChar w:fldCharType="begin"/>
        </w:r>
        <w:r w:rsidR="007058CA">
          <w:rPr>
            <w:webHidden/>
          </w:rPr>
          <w:instrText xml:space="preserve"> PAGEREF _Toc137341167 \h </w:instrText>
        </w:r>
        <w:r w:rsidR="007058CA">
          <w:rPr>
            <w:webHidden/>
          </w:rPr>
        </w:r>
        <w:r w:rsidR="007058CA">
          <w:rPr>
            <w:webHidden/>
          </w:rPr>
          <w:fldChar w:fldCharType="separate"/>
        </w:r>
        <w:r>
          <w:rPr>
            <w:webHidden/>
          </w:rPr>
          <w:t>17</w:t>
        </w:r>
        <w:r w:rsidR="007058CA">
          <w:rPr>
            <w:webHidden/>
          </w:rPr>
          <w:fldChar w:fldCharType="end"/>
        </w:r>
      </w:hyperlink>
    </w:p>
    <w:p w14:paraId="4D620A8F" w14:textId="2C74C797" w:rsidR="007058CA" w:rsidRDefault="004F21D7" w:rsidP="004F78ED">
      <w:pPr>
        <w:pStyle w:val="TM3"/>
        <w:rPr>
          <w:rFonts w:asciiTheme="minorHAnsi" w:eastAsiaTheme="minorEastAsia" w:hAnsiTheme="minorHAnsi" w:cstheme="minorBidi"/>
          <w:sz w:val="22"/>
          <w:szCs w:val="22"/>
        </w:rPr>
      </w:pPr>
      <w:hyperlink w:anchor="_Toc137341168" w:history="1">
        <w:r w:rsidR="007058CA" w:rsidRPr="00D045D7">
          <w:rPr>
            <w:rStyle w:val="Lienhypertexte"/>
          </w:rPr>
          <w:t>3.1.5. Le contrat de performance inclut deux indicateurs permettant de suivre la responsabilité de SNCF Réseau dans les retards et certaines suppressions de trains</w:t>
        </w:r>
        <w:r w:rsidR="007058CA">
          <w:rPr>
            <w:webHidden/>
          </w:rPr>
          <w:tab/>
        </w:r>
        <w:r w:rsidR="007058CA">
          <w:rPr>
            <w:webHidden/>
          </w:rPr>
          <w:fldChar w:fldCharType="begin"/>
        </w:r>
        <w:r w:rsidR="007058CA">
          <w:rPr>
            <w:webHidden/>
          </w:rPr>
          <w:instrText xml:space="preserve"> PAGEREF _Toc137341168 \h </w:instrText>
        </w:r>
        <w:r w:rsidR="007058CA">
          <w:rPr>
            <w:webHidden/>
          </w:rPr>
        </w:r>
        <w:r w:rsidR="007058CA">
          <w:rPr>
            <w:webHidden/>
          </w:rPr>
          <w:fldChar w:fldCharType="separate"/>
        </w:r>
        <w:r>
          <w:rPr>
            <w:webHidden/>
          </w:rPr>
          <w:t>18</w:t>
        </w:r>
        <w:r w:rsidR="007058CA">
          <w:rPr>
            <w:webHidden/>
          </w:rPr>
          <w:fldChar w:fldCharType="end"/>
        </w:r>
      </w:hyperlink>
    </w:p>
    <w:p w14:paraId="453BEBF6" w14:textId="4F35B834" w:rsidR="007058CA" w:rsidRDefault="004F21D7">
      <w:pPr>
        <w:pStyle w:val="TM2"/>
        <w:rPr>
          <w:rFonts w:asciiTheme="minorHAnsi" w:eastAsiaTheme="minorEastAsia" w:hAnsiTheme="minorHAnsi" w:cstheme="minorBidi"/>
          <w:noProof/>
          <w:sz w:val="22"/>
          <w:szCs w:val="22"/>
        </w:rPr>
      </w:pPr>
      <w:hyperlink w:anchor="_Toc137341169" w:history="1">
        <w:r w:rsidR="007058CA" w:rsidRPr="00D045D7">
          <w:rPr>
            <w:rStyle w:val="Lienhypertexte"/>
            <w:noProof/>
          </w:rPr>
          <w:t>3.2. Concernant les services de transport de voyageurs sur le marché aval</w:t>
        </w:r>
        <w:r w:rsidR="007058CA">
          <w:rPr>
            <w:noProof/>
            <w:webHidden/>
          </w:rPr>
          <w:tab/>
        </w:r>
        <w:r w:rsidR="007058CA">
          <w:rPr>
            <w:noProof/>
            <w:webHidden/>
          </w:rPr>
          <w:fldChar w:fldCharType="begin"/>
        </w:r>
        <w:r w:rsidR="007058CA">
          <w:rPr>
            <w:noProof/>
            <w:webHidden/>
          </w:rPr>
          <w:instrText xml:space="preserve"> PAGEREF _Toc137341169 \h </w:instrText>
        </w:r>
        <w:r w:rsidR="007058CA">
          <w:rPr>
            <w:noProof/>
            <w:webHidden/>
          </w:rPr>
        </w:r>
        <w:r w:rsidR="007058CA">
          <w:rPr>
            <w:noProof/>
            <w:webHidden/>
          </w:rPr>
          <w:fldChar w:fldCharType="separate"/>
        </w:r>
        <w:r>
          <w:rPr>
            <w:noProof/>
            <w:webHidden/>
          </w:rPr>
          <w:t>20</w:t>
        </w:r>
        <w:r w:rsidR="007058CA">
          <w:rPr>
            <w:noProof/>
            <w:webHidden/>
          </w:rPr>
          <w:fldChar w:fldCharType="end"/>
        </w:r>
      </w:hyperlink>
    </w:p>
    <w:p w14:paraId="26D8184E" w14:textId="23A42801" w:rsidR="007058CA" w:rsidRDefault="004F21D7" w:rsidP="004F78ED">
      <w:pPr>
        <w:pStyle w:val="TM3"/>
        <w:rPr>
          <w:rFonts w:asciiTheme="minorHAnsi" w:eastAsiaTheme="minorEastAsia" w:hAnsiTheme="minorHAnsi" w:cstheme="minorBidi"/>
          <w:sz w:val="22"/>
          <w:szCs w:val="22"/>
        </w:rPr>
      </w:pPr>
      <w:hyperlink w:anchor="_Toc137341170" w:history="1">
        <w:r w:rsidR="007058CA" w:rsidRPr="00D045D7">
          <w:rPr>
            <w:rStyle w:val="Lienhypertexte"/>
          </w:rPr>
          <w:t>3.2.1. Comment potentialiser les effets réseaux avec l’arrivée de nouveaux opérateurs ?</w:t>
        </w:r>
        <w:r w:rsidR="007058CA">
          <w:rPr>
            <w:webHidden/>
          </w:rPr>
          <w:tab/>
        </w:r>
        <w:r w:rsidR="007058CA">
          <w:rPr>
            <w:webHidden/>
          </w:rPr>
          <w:fldChar w:fldCharType="begin"/>
        </w:r>
        <w:r w:rsidR="007058CA">
          <w:rPr>
            <w:webHidden/>
          </w:rPr>
          <w:instrText xml:space="preserve"> PAGEREF _Toc137341170 \h </w:instrText>
        </w:r>
        <w:r w:rsidR="007058CA">
          <w:rPr>
            <w:webHidden/>
          </w:rPr>
        </w:r>
        <w:r w:rsidR="007058CA">
          <w:rPr>
            <w:webHidden/>
          </w:rPr>
          <w:fldChar w:fldCharType="separate"/>
        </w:r>
        <w:r>
          <w:rPr>
            <w:webHidden/>
          </w:rPr>
          <w:t>20</w:t>
        </w:r>
        <w:r w:rsidR="007058CA">
          <w:rPr>
            <w:webHidden/>
          </w:rPr>
          <w:fldChar w:fldCharType="end"/>
        </w:r>
      </w:hyperlink>
    </w:p>
    <w:p w14:paraId="4B293D4E" w14:textId="60281C5B" w:rsidR="007058CA" w:rsidRDefault="004F21D7" w:rsidP="004F78ED">
      <w:pPr>
        <w:pStyle w:val="TM3"/>
        <w:rPr>
          <w:rFonts w:asciiTheme="minorHAnsi" w:eastAsiaTheme="minorEastAsia" w:hAnsiTheme="minorHAnsi" w:cstheme="minorBidi"/>
          <w:sz w:val="22"/>
          <w:szCs w:val="22"/>
        </w:rPr>
      </w:pPr>
      <w:hyperlink w:anchor="_Toc137341171" w:history="1">
        <w:r w:rsidR="007058CA" w:rsidRPr="00D045D7">
          <w:rPr>
            <w:rStyle w:val="Lienhypertexte"/>
          </w:rPr>
          <w:t>3.2.2. Statistiques de fréquentation les plus détaillées possibles</w:t>
        </w:r>
        <w:r w:rsidR="007058CA">
          <w:rPr>
            <w:webHidden/>
          </w:rPr>
          <w:tab/>
        </w:r>
        <w:r w:rsidR="007058CA">
          <w:rPr>
            <w:webHidden/>
          </w:rPr>
          <w:fldChar w:fldCharType="begin"/>
        </w:r>
        <w:r w:rsidR="007058CA">
          <w:rPr>
            <w:webHidden/>
          </w:rPr>
          <w:instrText xml:space="preserve"> PAGEREF _Toc137341171 \h </w:instrText>
        </w:r>
        <w:r w:rsidR="007058CA">
          <w:rPr>
            <w:webHidden/>
          </w:rPr>
        </w:r>
        <w:r w:rsidR="007058CA">
          <w:rPr>
            <w:webHidden/>
          </w:rPr>
          <w:fldChar w:fldCharType="separate"/>
        </w:r>
        <w:r>
          <w:rPr>
            <w:webHidden/>
          </w:rPr>
          <w:t>21</w:t>
        </w:r>
        <w:r w:rsidR="007058CA">
          <w:rPr>
            <w:webHidden/>
          </w:rPr>
          <w:fldChar w:fldCharType="end"/>
        </w:r>
      </w:hyperlink>
    </w:p>
    <w:p w14:paraId="0821B26E" w14:textId="66BB9F0C" w:rsidR="007058CA" w:rsidRDefault="004F21D7" w:rsidP="004F78ED">
      <w:pPr>
        <w:pStyle w:val="TM3"/>
        <w:rPr>
          <w:rFonts w:asciiTheme="minorHAnsi" w:eastAsiaTheme="minorEastAsia" w:hAnsiTheme="minorHAnsi" w:cstheme="minorBidi"/>
          <w:sz w:val="22"/>
          <w:szCs w:val="22"/>
        </w:rPr>
      </w:pPr>
      <w:hyperlink w:anchor="_Toc137341172" w:history="1">
        <w:r w:rsidR="007058CA" w:rsidRPr="00D045D7">
          <w:rPr>
            <w:rStyle w:val="Lienhypertexte"/>
          </w:rPr>
          <w:t>3.2.3. Vers la création d’un indicateur relatif au nombre de paires de villes de plus de 100 000 habitants ou de préfectures qu'il est possible de relier hors gares parisiennes</w:t>
        </w:r>
        <w:r w:rsidR="007058CA">
          <w:rPr>
            <w:webHidden/>
          </w:rPr>
          <w:tab/>
        </w:r>
        <w:r w:rsidR="007058CA">
          <w:rPr>
            <w:webHidden/>
          </w:rPr>
          <w:fldChar w:fldCharType="begin"/>
        </w:r>
        <w:r w:rsidR="007058CA">
          <w:rPr>
            <w:webHidden/>
          </w:rPr>
          <w:instrText xml:space="preserve"> PAGEREF _Toc137341172 \h </w:instrText>
        </w:r>
        <w:r w:rsidR="007058CA">
          <w:rPr>
            <w:webHidden/>
          </w:rPr>
        </w:r>
        <w:r w:rsidR="007058CA">
          <w:rPr>
            <w:webHidden/>
          </w:rPr>
          <w:fldChar w:fldCharType="separate"/>
        </w:r>
        <w:r>
          <w:rPr>
            <w:webHidden/>
          </w:rPr>
          <w:t>24</w:t>
        </w:r>
        <w:r w:rsidR="007058CA">
          <w:rPr>
            <w:webHidden/>
          </w:rPr>
          <w:fldChar w:fldCharType="end"/>
        </w:r>
      </w:hyperlink>
    </w:p>
    <w:p w14:paraId="0FC6D851" w14:textId="6C898681" w:rsidR="007058CA" w:rsidRDefault="004F21D7" w:rsidP="004F78ED">
      <w:pPr>
        <w:pStyle w:val="TM3"/>
        <w:rPr>
          <w:rFonts w:asciiTheme="minorHAnsi" w:eastAsiaTheme="minorEastAsia" w:hAnsiTheme="minorHAnsi" w:cstheme="minorBidi"/>
          <w:sz w:val="22"/>
          <w:szCs w:val="22"/>
        </w:rPr>
      </w:pPr>
      <w:hyperlink w:anchor="_Toc137341173" w:history="1">
        <w:r w:rsidR="007058CA" w:rsidRPr="00D045D7">
          <w:rPr>
            <w:rStyle w:val="Lienhypertexte"/>
          </w:rPr>
          <w:t>3.2.4. Fréquence des arrêts dans les gares et amplitude horaire des arrêts dans les gares</w:t>
        </w:r>
        <w:r w:rsidR="007058CA">
          <w:rPr>
            <w:webHidden/>
          </w:rPr>
          <w:tab/>
        </w:r>
        <w:r w:rsidR="007058CA">
          <w:rPr>
            <w:webHidden/>
          </w:rPr>
          <w:fldChar w:fldCharType="begin"/>
        </w:r>
        <w:r w:rsidR="007058CA">
          <w:rPr>
            <w:webHidden/>
          </w:rPr>
          <w:instrText xml:space="preserve"> PAGEREF _Toc137341173 \h </w:instrText>
        </w:r>
        <w:r w:rsidR="007058CA">
          <w:rPr>
            <w:webHidden/>
          </w:rPr>
        </w:r>
        <w:r w:rsidR="007058CA">
          <w:rPr>
            <w:webHidden/>
          </w:rPr>
          <w:fldChar w:fldCharType="separate"/>
        </w:r>
        <w:r>
          <w:rPr>
            <w:webHidden/>
          </w:rPr>
          <w:t>25</w:t>
        </w:r>
        <w:r w:rsidR="007058CA">
          <w:rPr>
            <w:webHidden/>
          </w:rPr>
          <w:fldChar w:fldCharType="end"/>
        </w:r>
      </w:hyperlink>
    </w:p>
    <w:p w14:paraId="5A65514C" w14:textId="7B2F421C" w:rsidR="007058CA" w:rsidRDefault="004F21D7" w:rsidP="004F78ED">
      <w:pPr>
        <w:pStyle w:val="TM3"/>
        <w:rPr>
          <w:rFonts w:asciiTheme="minorHAnsi" w:eastAsiaTheme="minorEastAsia" w:hAnsiTheme="minorHAnsi" w:cstheme="minorBidi"/>
          <w:sz w:val="22"/>
          <w:szCs w:val="22"/>
        </w:rPr>
      </w:pPr>
      <w:hyperlink w:anchor="_Toc137341174" w:history="1">
        <w:r w:rsidR="007058CA" w:rsidRPr="00D045D7">
          <w:rPr>
            <w:rStyle w:val="Lienhypertexte"/>
          </w:rPr>
          <w:t>3.2.5. Distinguer les services de nuit et de jour dans les statistiques publiées par l'Autorité</w:t>
        </w:r>
        <w:r w:rsidR="007058CA">
          <w:rPr>
            <w:webHidden/>
          </w:rPr>
          <w:tab/>
        </w:r>
        <w:r w:rsidR="007058CA">
          <w:rPr>
            <w:webHidden/>
          </w:rPr>
          <w:fldChar w:fldCharType="begin"/>
        </w:r>
        <w:r w:rsidR="007058CA">
          <w:rPr>
            <w:webHidden/>
          </w:rPr>
          <w:instrText xml:space="preserve"> PAGEREF _Toc137341174 \h </w:instrText>
        </w:r>
        <w:r w:rsidR="007058CA">
          <w:rPr>
            <w:webHidden/>
          </w:rPr>
        </w:r>
        <w:r w:rsidR="007058CA">
          <w:rPr>
            <w:webHidden/>
          </w:rPr>
          <w:fldChar w:fldCharType="separate"/>
        </w:r>
        <w:r>
          <w:rPr>
            <w:webHidden/>
          </w:rPr>
          <w:t>27</w:t>
        </w:r>
        <w:r w:rsidR="007058CA">
          <w:rPr>
            <w:webHidden/>
          </w:rPr>
          <w:fldChar w:fldCharType="end"/>
        </w:r>
      </w:hyperlink>
    </w:p>
    <w:p w14:paraId="7BECC173" w14:textId="5858E816" w:rsidR="007058CA" w:rsidRDefault="004F21D7" w:rsidP="004F78ED">
      <w:pPr>
        <w:pStyle w:val="TM3"/>
        <w:rPr>
          <w:rFonts w:asciiTheme="minorHAnsi" w:eastAsiaTheme="minorEastAsia" w:hAnsiTheme="minorHAnsi" w:cstheme="minorBidi"/>
          <w:sz w:val="22"/>
          <w:szCs w:val="22"/>
        </w:rPr>
      </w:pPr>
      <w:hyperlink w:anchor="_Toc137341175" w:history="1">
        <w:r w:rsidR="007058CA" w:rsidRPr="00D045D7">
          <w:rPr>
            <w:rStyle w:val="Lienhypertexte"/>
          </w:rPr>
          <w:t>3.2.6. Sur l’équipement dans les gares</w:t>
        </w:r>
        <w:r w:rsidR="007058CA">
          <w:rPr>
            <w:webHidden/>
          </w:rPr>
          <w:tab/>
        </w:r>
        <w:r w:rsidR="007058CA">
          <w:rPr>
            <w:webHidden/>
          </w:rPr>
          <w:fldChar w:fldCharType="begin"/>
        </w:r>
        <w:r w:rsidR="007058CA">
          <w:rPr>
            <w:webHidden/>
          </w:rPr>
          <w:instrText xml:space="preserve"> PAGEREF _Toc137341175 \h </w:instrText>
        </w:r>
        <w:r w:rsidR="007058CA">
          <w:rPr>
            <w:webHidden/>
          </w:rPr>
        </w:r>
        <w:r w:rsidR="007058CA">
          <w:rPr>
            <w:webHidden/>
          </w:rPr>
          <w:fldChar w:fldCharType="separate"/>
        </w:r>
        <w:r>
          <w:rPr>
            <w:webHidden/>
          </w:rPr>
          <w:t>28</w:t>
        </w:r>
        <w:r w:rsidR="007058CA">
          <w:rPr>
            <w:webHidden/>
          </w:rPr>
          <w:fldChar w:fldCharType="end"/>
        </w:r>
      </w:hyperlink>
    </w:p>
    <w:p w14:paraId="44C647BF" w14:textId="6F1430BF" w:rsidR="007058CA" w:rsidRDefault="004F21D7">
      <w:pPr>
        <w:pStyle w:val="TM2"/>
        <w:rPr>
          <w:rFonts w:asciiTheme="minorHAnsi" w:eastAsiaTheme="minorEastAsia" w:hAnsiTheme="minorHAnsi" w:cstheme="minorBidi"/>
          <w:noProof/>
          <w:sz w:val="22"/>
          <w:szCs w:val="22"/>
        </w:rPr>
      </w:pPr>
      <w:hyperlink w:anchor="_Toc137341176" w:history="1">
        <w:r w:rsidR="007058CA" w:rsidRPr="00D045D7">
          <w:rPr>
            <w:rStyle w:val="Lienhypertexte"/>
            <w:noProof/>
          </w:rPr>
          <w:t>3.3. Concernant l’étendue ainsi que la qualité des services fournis sur le marché aval du transport de fret</w:t>
        </w:r>
        <w:r w:rsidR="007058CA">
          <w:rPr>
            <w:noProof/>
            <w:webHidden/>
          </w:rPr>
          <w:tab/>
        </w:r>
        <w:r w:rsidR="007058CA">
          <w:rPr>
            <w:noProof/>
            <w:webHidden/>
          </w:rPr>
          <w:fldChar w:fldCharType="begin"/>
        </w:r>
        <w:r w:rsidR="007058CA">
          <w:rPr>
            <w:noProof/>
            <w:webHidden/>
          </w:rPr>
          <w:instrText xml:space="preserve"> PAGEREF _Toc137341176 \h </w:instrText>
        </w:r>
        <w:r w:rsidR="007058CA">
          <w:rPr>
            <w:noProof/>
            <w:webHidden/>
          </w:rPr>
        </w:r>
        <w:r w:rsidR="007058CA">
          <w:rPr>
            <w:noProof/>
            <w:webHidden/>
          </w:rPr>
          <w:fldChar w:fldCharType="separate"/>
        </w:r>
        <w:r>
          <w:rPr>
            <w:noProof/>
            <w:webHidden/>
          </w:rPr>
          <w:t>28</w:t>
        </w:r>
        <w:r w:rsidR="007058CA">
          <w:rPr>
            <w:noProof/>
            <w:webHidden/>
          </w:rPr>
          <w:fldChar w:fldCharType="end"/>
        </w:r>
      </w:hyperlink>
    </w:p>
    <w:p w14:paraId="05BB44AE" w14:textId="12C1A13A" w:rsidR="007058CA" w:rsidRDefault="004F21D7" w:rsidP="004F78ED">
      <w:pPr>
        <w:pStyle w:val="TM3"/>
        <w:rPr>
          <w:rFonts w:asciiTheme="minorHAnsi" w:eastAsiaTheme="minorEastAsia" w:hAnsiTheme="minorHAnsi" w:cstheme="minorBidi"/>
          <w:sz w:val="22"/>
          <w:szCs w:val="22"/>
        </w:rPr>
      </w:pPr>
      <w:hyperlink w:anchor="_Toc137341177" w:history="1">
        <w:r w:rsidR="007058CA" w:rsidRPr="00D045D7">
          <w:rPr>
            <w:rStyle w:val="Lienhypertexte"/>
          </w:rPr>
          <w:t>3.3.1. Retards acceptables en fonction des catégories de trains de fret</w:t>
        </w:r>
        <w:r w:rsidR="007058CA">
          <w:rPr>
            <w:webHidden/>
          </w:rPr>
          <w:tab/>
        </w:r>
        <w:r w:rsidR="007058CA">
          <w:rPr>
            <w:webHidden/>
          </w:rPr>
          <w:fldChar w:fldCharType="begin"/>
        </w:r>
        <w:r w:rsidR="007058CA">
          <w:rPr>
            <w:webHidden/>
          </w:rPr>
          <w:instrText xml:space="preserve"> PAGEREF _Toc137341177 \h </w:instrText>
        </w:r>
        <w:r w:rsidR="007058CA">
          <w:rPr>
            <w:webHidden/>
          </w:rPr>
        </w:r>
        <w:r w:rsidR="007058CA">
          <w:rPr>
            <w:webHidden/>
          </w:rPr>
          <w:fldChar w:fldCharType="separate"/>
        </w:r>
        <w:r>
          <w:rPr>
            <w:webHidden/>
          </w:rPr>
          <w:t>28</w:t>
        </w:r>
        <w:r w:rsidR="007058CA">
          <w:rPr>
            <w:webHidden/>
          </w:rPr>
          <w:fldChar w:fldCharType="end"/>
        </w:r>
      </w:hyperlink>
    </w:p>
    <w:p w14:paraId="7C4675F6" w14:textId="6CFC7A02" w:rsidR="007058CA" w:rsidRDefault="004F21D7" w:rsidP="004F78ED">
      <w:pPr>
        <w:pStyle w:val="TM3"/>
        <w:rPr>
          <w:rFonts w:asciiTheme="minorHAnsi" w:eastAsiaTheme="minorEastAsia" w:hAnsiTheme="minorHAnsi" w:cstheme="minorBidi"/>
          <w:sz w:val="22"/>
          <w:szCs w:val="22"/>
        </w:rPr>
      </w:pPr>
      <w:hyperlink w:anchor="_Toc137341178" w:history="1">
        <w:r w:rsidR="007058CA" w:rsidRPr="00D045D7">
          <w:rPr>
            <w:rStyle w:val="Lienhypertexte"/>
          </w:rPr>
          <w:t>3.3.2. Cartographie des installations terminales embranchées par type de produits</w:t>
        </w:r>
        <w:r w:rsidR="007058CA">
          <w:rPr>
            <w:webHidden/>
          </w:rPr>
          <w:tab/>
        </w:r>
        <w:r w:rsidR="007058CA">
          <w:rPr>
            <w:webHidden/>
          </w:rPr>
          <w:fldChar w:fldCharType="begin"/>
        </w:r>
        <w:r w:rsidR="007058CA">
          <w:rPr>
            <w:webHidden/>
          </w:rPr>
          <w:instrText xml:space="preserve"> PAGEREF _Toc137341178 \h </w:instrText>
        </w:r>
        <w:r w:rsidR="007058CA">
          <w:rPr>
            <w:webHidden/>
          </w:rPr>
        </w:r>
        <w:r w:rsidR="007058CA">
          <w:rPr>
            <w:webHidden/>
          </w:rPr>
          <w:fldChar w:fldCharType="separate"/>
        </w:r>
        <w:r>
          <w:rPr>
            <w:webHidden/>
          </w:rPr>
          <w:t>29</w:t>
        </w:r>
        <w:r w:rsidR="007058CA">
          <w:rPr>
            <w:webHidden/>
          </w:rPr>
          <w:fldChar w:fldCharType="end"/>
        </w:r>
      </w:hyperlink>
    </w:p>
    <w:p w14:paraId="36286BC2" w14:textId="672A9BBD" w:rsidR="007058CA" w:rsidRDefault="004F21D7">
      <w:pPr>
        <w:pStyle w:val="TM2"/>
        <w:rPr>
          <w:rFonts w:asciiTheme="minorHAnsi" w:eastAsiaTheme="minorEastAsia" w:hAnsiTheme="minorHAnsi" w:cstheme="minorBidi"/>
          <w:noProof/>
          <w:sz w:val="22"/>
          <w:szCs w:val="22"/>
        </w:rPr>
      </w:pPr>
      <w:hyperlink w:anchor="_Toc137341179" w:history="1">
        <w:r w:rsidR="007058CA" w:rsidRPr="00D045D7">
          <w:rPr>
            <w:rStyle w:val="Lienhypertexte"/>
            <w:noProof/>
          </w:rPr>
          <w:t>3.4. Statistiques sur l'emploi</w:t>
        </w:r>
        <w:r w:rsidR="007058CA">
          <w:rPr>
            <w:noProof/>
            <w:webHidden/>
          </w:rPr>
          <w:tab/>
        </w:r>
        <w:r w:rsidR="007058CA">
          <w:rPr>
            <w:noProof/>
            <w:webHidden/>
          </w:rPr>
          <w:fldChar w:fldCharType="begin"/>
        </w:r>
        <w:r w:rsidR="007058CA">
          <w:rPr>
            <w:noProof/>
            <w:webHidden/>
          </w:rPr>
          <w:instrText xml:space="preserve"> PAGEREF _Toc137341179 \h </w:instrText>
        </w:r>
        <w:r w:rsidR="007058CA">
          <w:rPr>
            <w:noProof/>
            <w:webHidden/>
          </w:rPr>
        </w:r>
        <w:r w:rsidR="007058CA">
          <w:rPr>
            <w:noProof/>
            <w:webHidden/>
          </w:rPr>
          <w:fldChar w:fldCharType="separate"/>
        </w:r>
        <w:r>
          <w:rPr>
            <w:noProof/>
            <w:webHidden/>
          </w:rPr>
          <w:t>30</w:t>
        </w:r>
        <w:r w:rsidR="007058CA">
          <w:rPr>
            <w:noProof/>
            <w:webHidden/>
          </w:rPr>
          <w:fldChar w:fldCharType="end"/>
        </w:r>
      </w:hyperlink>
    </w:p>
    <w:p w14:paraId="47BAC206" w14:textId="34175A47" w:rsidR="007058CA" w:rsidRDefault="004F21D7">
      <w:pPr>
        <w:pStyle w:val="TM1"/>
        <w:rPr>
          <w:rFonts w:asciiTheme="minorHAnsi" w:eastAsiaTheme="minorEastAsia" w:hAnsiTheme="minorHAnsi" w:cstheme="minorBidi"/>
          <w:caps w:val="0"/>
          <w:noProof/>
          <w:sz w:val="22"/>
          <w:szCs w:val="22"/>
        </w:rPr>
      </w:pPr>
      <w:hyperlink w:anchor="_Toc137341180" w:history="1">
        <w:r w:rsidR="007058CA" w:rsidRPr="00D045D7">
          <w:rPr>
            <w:rStyle w:val="Lienhypertexte"/>
            <w:noProof/>
          </w:rPr>
          <w:t>4. Orientations stratégiques de l’Autorité DANS LE SECTEUR FERROVIAIRE</w:t>
        </w:r>
        <w:r w:rsidR="007058CA">
          <w:rPr>
            <w:noProof/>
            <w:webHidden/>
          </w:rPr>
          <w:tab/>
        </w:r>
        <w:r w:rsidR="007058CA">
          <w:rPr>
            <w:noProof/>
            <w:webHidden/>
          </w:rPr>
          <w:fldChar w:fldCharType="begin"/>
        </w:r>
        <w:r w:rsidR="007058CA">
          <w:rPr>
            <w:noProof/>
            <w:webHidden/>
          </w:rPr>
          <w:instrText xml:space="preserve"> PAGEREF _Toc137341180 \h </w:instrText>
        </w:r>
        <w:r w:rsidR="007058CA">
          <w:rPr>
            <w:noProof/>
            <w:webHidden/>
          </w:rPr>
        </w:r>
        <w:r w:rsidR="007058CA">
          <w:rPr>
            <w:noProof/>
            <w:webHidden/>
          </w:rPr>
          <w:fldChar w:fldCharType="separate"/>
        </w:r>
        <w:r>
          <w:rPr>
            <w:noProof/>
            <w:webHidden/>
          </w:rPr>
          <w:t>31</w:t>
        </w:r>
        <w:r w:rsidR="007058CA">
          <w:rPr>
            <w:noProof/>
            <w:webHidden/>
          </w:rPr>
          <w:fldChar w:fldCharType="end"/>
        </w:r>
      </w:hyperlink>
    </w:p>
    <w:p w14:paraId="62B24422" w14:textId="3950C808" w:rsidR="007058CA" w:rsidRDefault="004F21D7">
      <w:pPr>
        <w:pStyle w:val="TM2"/>
        <w:rPr>
          <w:rFonts w:asciiTheme="minorHAnsi" w:eastAsiaTheme="minorEastAsia" w:hAnsiTheme="minorHAnsi" w:cstheme="minorBidi"/>
          <w:noProof/>
          <w:sz w:val="22"/>
          <w:szCs w:val="22"/>
        </w:rPr>
      </w:pPr>
      <w:hyperlink w:anchor="_Toc137341181" w:history="1">
        <w:r w:rsidR="007058CA" w:rsidRPr="00D045D7">
          <w:rPr>
            <w:rStyle w:val="Lienhypertexte"/>
            <w:noProof/>
          </w:rPr>
          <w:t>4.1. Favoriser, par son action de régulation, le développement du transport ferroviaire pour accompagner la transition écologique et le report modal</w:t>
        </w:r>
        <w:r w:rsidR="007058CA">
          <w:rPr>
            <w:noProof/>
            <w:webHidden/>
          </w:rPr>
          <w:tab/>
        </w:r>
        <w:r w:rsidR="007058CA">
          <w:rPr>
            <w:noProof/>
            <w:webHidden/>
          </w:rPr>
          <w:fldChar w:fldCharType="begin"/>
        </w:r>
        <w:r w:rsidR="007058CA">
          <w:rPr>
            <w:noProof/>
            <w:webHidden/>
          </w:rPr>
          <w:instrText xml:space="preserve"> PAGEREF _Toc137341181 \h </w:instrText>
        </w:r>
        <w:r w:rsidR="007058CA">
          <w:rPr>
            <w:noProof/>
            <w:webHidden/>
          </w:rPr>
        </w:r>
        <w:r w:rsidR="007058CA">
          <w:rPr>
            <w:noProof/>
            <w:webHidden/>
          </w:rPr>
          <w:fldChar w:fldCharType="separate"/>
        </w:r>
        <w:r>
          <w:rPr>
            <w:noProof/>
            <w:webHidden/>
          </w:rPr>
          <w:t>31</w:t>
        </w:r>
        <w:r w:rsidR="007058CA">
          <w:rPr>
            <w:noProof/>
            <w:webHidden/>
          </w:rPr>
          <w:fldChar w:fldCharType="end"/>
        </w:r>
      </w:hyperlink>
    </w:p>
    <w:p w14:paraId="6BECB207" w14:textId="61A50F1C" w:rsidR="007058CA" w:rsidRDefault="004F21D7">
      <w:pPr>
        <w:pStyle w:val="TM2"/>
        <w:rPr>
          <w:rFonts w:asciiTheme="minorHAnsi" w:eastAsiaTheme="minorEastAsia" w:hAnsiTheme="minorHAnsi" w:cstheme="minorBidi"/>
          <w:noProof/>
          <w:sz w:val="22"/>
          <w:szCs w:val="22"/>
        </w:rPr>
      </w:pPr>
      <w:hyperlink w:anchor="_Toc137341182" w:history="1">
        <w:r w:rsidR="007058CA" w:rsidRPr="00D045D7">
          <w:rPr>
            <w:rStyle w:val="Lienhypertexte"/>
            <w:noProof/>
          </w:rPr>
          <w:t>4.2. Contribuer à la maîtrise des prix dans le secteur des transports</w:t>
        </w:r>
        <w:r w:rsidR="007058CA">
          <w:rPr>
            <w:noProof/>
            <w:webHidden/>
          </w:rPr>
          <w:tab/>
        </w:r>
        <w:r w:rsidR="007058CA">
          <w:rPr>
            <w:noProof/>
            <w:webHidden/>
          </w:rPr>
          <w:fldChar w:fldCharType="begin"/>
        </w:r>
        <w:r w:rsidR="007058CA">
          <w:rPr>
            <w:noProof/>
            <w:webHidden/>
          </w:rPr>
          <w:instrText xml:space="preserve"> PAGEREF _Toc137341182 \h </w:instrText>
        </w:r>
        <w:r w:rsidR="007058CA">
          <w:rPr>
            <w:noProof/>
            <w:webHidden/>
          </w:rPr>
        </w:r>
        <w:r w:rsidR="007058CA">
          <w:rPr>
            <w:noProof/>
            <w:webHidden/>
          </w:rPr>
          <w:fldChar w:fldCharType="separate"/>
        </w:r>
        <w:r>
          <w:rPr>
            <w:noProof/>
            <w:webHidden/>
          </w:rPr>
          <w:t>33</w:t>
        </w:r>
        <w:r w:rsidR="007058CA">
          <w:rPr>
            <w:noProof/>
            <w:webHidden/>
          </w:rPr>
          <w:fldChar w:fldCharType="end"/>
        </w:r>
      </w:hyperlink>
    </w:p>
    <w:p w14:paraId="7276A309" w14:textId="2FF764A9" w:rsidR="007058CA" w:rsidRDefault="004F21D7">
      <w:pPr>
        <w:pStyle w:val="TM2"/>
        <w:rPr>
          <w:rFonts w:asciiTheme="minorHAnsi" w:eastAsiaTheme="minorEastAsia" w:hAnsiTheme="minorHAnsi" w:cstheme="minorBidi"/>
          <w:noProof/>
          <w:sz w:val="22"/>
          <w:szCs w:val="22"/>
        </w:rPr>
      </w:pPr>
      <w:hyperlink w:anchor="_Toc137341183" w:history="1">
        <w:r w:rsidR="007058CA" w:rsidRPr="00D045D7">
          <w:rPr>
            <w:rStyle w:val="Lienhypertexte"/>
            <w:noProof/>
          </w:rPr>
          <w:t>4.3. Contribuer à la qualité de service et des infrastructures</w:t>
        </w:r>
        <w:r w:rsidR="007058CA">
          <w:rPr>
            <w:noProof/>
            <w:webHidden/>
          </w:rPr>
          <w:tab/>
        </w:r>
        <w:r w:rsidR="007058CA">
          <w:rPr>
            <w:noProof/>
            <w:webHidden/>
          </w:rPr>
          <w:fldChar w:fldCharType="begin"/>
        </w:r>
        <w:r w:rsidR="007058CA">
          <w:rPr>
            <w:noProof/>
            <w:webHidden/>
          </w:rPr>
          <w:instrText xml:space="preserve"> PAGEREF _Toc137341183 \h </w:instrText>
        </w:r>
        <w:r w:rsidR="007058CA">
          <w:rPr>
            <w:noProof/>
            <w:webHidden/>
          </w:rPr>
        </w:r>
        <w:r w:rsidR="007058CA">
          <w:rPr>
            <w:noProof/>
            <w:webHidden/>
          </w:rPr>
          <w:fldChar w:fldCharType="separate"/>
        </w:r>
        <w:r>
          <w:rPr>
            <w:noProof/>
            <w:webHidden/>
          </w:rPr>
          <w:t>34</w:t>
        </w:r>
        <w:r w:rsidR="007058CA">
          <w:rPr>
            <w:noProof/>
            <w:webHidden/>
          </w:rPr>
          <w:fldChar w:fldCharType="end"/>
        </w:r>
      </w:hyperlink>
    </w:p>
    <w:p w14:paraId="4C599112" w14:textId="094F9387" w:rsidR="007058CA" w:rsidRDefault="004F21D7">
      <w:pPr>
        <w:pStyle w:val="TM1"/>
        <w:rPr>
          <w:rFonts w:asciiTheme="minorHAnsi" w:eastAsiaTheme="minorEastAsia" w:hAnsiTheme="minorHAnsi" w:cstheme="minorBidi"/>
          <w:caps w:val="0"/>
          <w:noProof/>
          <w:sz w:val="22"/>
          <w:szCs w:val="22"/>
        </w:rPr>
      </w:pPr>
      <w:hyperlink w:anchor="_Toc137341184" w:history="1">
        <w:r w:rsidR="007058CA" w:rsidRPr="00D045D7">
          <w:rPr>
            <w:rStyle w:val="Lienhypertexte"/>
            <w:noProof/>
          </w:rPr>
          <w:t>5. Autres questions que les parties prenantes souhaiteraient porter à l’attention de l’Autorité</w:t>
        </w:r>
        <w:r w:rsidR="007058CA">
          <w:rPr>
            <w:noProof/>
            <w:webHidden/>
          </w:rPr>
          <w:tab/>
        </w:r>
        <w:r w:rsidR="007058CA">
          <w:rPr>
            <w:noProof/>
            <w:webHidden/>
          </w:rPr>
          <w:fldChar w:fldCharType="begin"/>
        </w:r>
        <w:r w:rsidR="007058CA">
          <w:rPr>
            <w:noProof/>
            <w:webHidden/>
          </w:rPr>
          <w:instrText xml:space="preserve"> PAGEREF _Toc137341184 \h </w:instrText>
        </w:r>
        <w:r w:rsidR="007058CA">
          <w:rPr>
            <w:noProof/>
            <w:webHidden/>
          </w:rPr>
        </w:r>
        <w:r w:rsidR="007058CA">
          <w:rPr>
            <w:noProof/>
            <w:webHidden/>
          </w:rPr>
          <w:fldChar w:fldCharType="separate"/>
        </w:r>
        <w:r>
          <w:rPr>
            <w:noProof/>
            <w:webHidden/>
          </w:rPr>
          <w:t>35</w:t>
        </w:r>
        <w:r w:rsidR="007058CA">
          <w:rPr>
            <w:noProof/>
            <w:webHidden/>
          </w:rPr>
          <w:fldChar w:fldCharType="end"/>
        </w:r>
      </w:hyperlink>
    </w:p>
    <w:p w14:paraId="056BC8A7" w14:textId="231F42AC" w:rsidR="00AE15E3" w:rsidRPr="00AB226A" w:rsidRDefault="00A576FF" w:rsidP="00AE15E3">
      <w:r w:rsidRPr="00AB226A">
        <w:rPr>
          <w:b/>
          <w:color w:val="263561"/>
          <w:shd w:val="clear" w:color="auto" w:fill="E6E6E6"/>
        </w:rPr>
        <w:fldChar w:fldCharType="end"/>
      </w:r>
    </w:p>
    <w:p w14:paraId="12FD5A34" w14:textId="77777777" w:rsidR="006021BD" w:rsidRPr="00AB226A" w:rsidRDefault="006021BD">
      <w:pPr>
        <w:spacing w:before="0" w:after="0" w:line="280" w:lineRule="atLeast"/>
        <w:jc w:val="left"/>
        <w:rPr>
          <w:rFonts w:eastAsiaTheme="majorEastAsia" w:cstheme="minorHAnsi"/>
          <w:bCs/>
          <w:noProof/>
          <w:color w:val="878787" w:themeColor="text2"/>
          <w:sz w:val="22"/>
          <w:szCs w:val="24"/>
        </w:rPr>
      </w:pPr>
    </w:p>
    <w:p w14:paraId="1C7A44D3" w14:textId="77777777" w:rsidR="00774880" w:rsidRPr="00AB226A" w:rsidRDefault="00774880">
      <w:pPr>
        <w:spacing w:before="0" w:after="0" w:line="280" w:lineRule="atLeast"/>
        <w:jc w:val="left"/>
        <w:rPr>
          <w:rFonts w:eastAsiaTheme="majorEastAsia" w:cstheme="minorHAnsi"/>
          <w:b/>
          <w:bCs/>
          <w:caps/>
          <w:noProof/>
          <w:color w:val="878787" w:themeColor="text2"/>
          <w:sz w:val="22"/>
          <w:szCs w:val="24"/>
        </w:rPr>
      </w:pPr>
      <w:r w:rsidRPr="00AB226A">
        <w:br w:type="page"/>
      </w:r>
    </w:p>
    <w:p w14:paraId="0AF581ED" w14:textId="3DACFE30" w:rsidR="008441DA" w:rsidRDefault="008441DA" w:rsidP="0046438D">
      <w:pPr>
        <w:pStyle w:val="Titre1"/>
      </w:pPr>
      <w:bookmarkStart w:id="0" w:name="_Toc137341156"/>
      <w:bookmarkStart w:id="1" w:name="_Toc97454117"/>
      <w:r>
        <w:lastRenderedPageBreak/>
        <w:t>Introduction</w:t>
      </w:r>
      <w:bookmarkEnd w:id="0"/>
    </w:p>
    <w:p w14:paraId="020D1AE3" w14:textId="180F261D" w:rsidR="005170BC" w:rsidRDefault="005170BC" w:rsidP="00362C76">
      <w:pPr>
        <w:pStyle w:val="Titre2"/>
      </w:pPr>
      <w:bookmarkStart w:id="2" w:name="_Toc137341157"/>
      <w:r w:rsidRPr="005170BC">
        <w:t>Bilan et perspectives offertes par la première consultation publique et objectifs pour ce second exercice</w:t>
      </w:r>
      <w:bookmarkEnd w:id="2"/>
    </w:p>
    <w:p w14:paraId="70BCB750" w14:textId="7711777E" w:rsidR="005170BC" w:rsidRDefault="005170BC" w:rsidP="005170BC">
      <w:pPr>
        <w:pStyle w:val="Paragraphedeliste"/>
      </w:pPr>
      <w:bookmarkStart w:id="3" w:name="_Hlk138779918"/>
      <w:r w:rsidRPr="00457942">
        <w:rPr>
          <w:b/>
          <w:bCs/>
        </w:rPr>
        <w:t>La première consultation publique de l’Autorité menée en 2022 sur les marchés dit « avals » mettant en relation les entreprises ferroviaires et leurs clients a permis de recueillir une quinzaine de contributions</w:t>
      </w:r>
      <w:r>
        <w:rPr>
          <w:b/>
          <w:bCs/>
        </w:rPr>
        <w:t xml:space="preserve"> de parties prenantes</w:t>
      </w:r>
      <w:r>
        <w:t xml:space="preserve"> de façon écrite</w:t>
      </w:r>
      <w:r w:rsidR="00722476">
        <w:t>s</w:t>
      </w:r>
      <w:r>
        <w:t xml:space="preserve"> et/ou dans le cadre d’un webinaire. Ces réponses ont représenté la diversité des acteurs du secteur ferroviaire à travers les services de l’État, des associations de consommateurs, des entreprises ferroviaires </w:t>
      </w:r>
      <w:r w:rsidR="003751D1">
        <w:t xml:space="preserve">– soit </w:t>
      </w:r>
      <w:r>
        <w:t>directement</w:t>
      </w:r>
      <w:r w:rsidR="003751D1">
        <w:t>, soit</w:t>
      </w:r>
      <w:r>
        <w:t xml:space="preserve"> à travers des associations les représentant</w:t>
      </w:r>
      <w:r w:rsidR="003751D1">
        <w:t xml:space="preserve"> –</w:t>
      </w:r>
      <w:r>
        <w:t xml:space="preserve">, de gestionnaires d’infrastructure </w:t>
      </w:r>
      <w:r w:rsidR="003751D1">
        <w:t xml:space="preserve">– soit </w:t>
      </w:r>
      <w:r>
        <w:t>directement</w:t>
      </w:r>
      <w:r w:rsidR="003751D1">
        <w:t>,</w:t>
      </w:r>
      <w:r>
        <w:t xml:space="preserve"> </w:t>
      </w:r>
      <w:r w:rsidR="003751D1">
        <w:t>soit</w:t>
      </w:r>
      <w:r>
        <w:t xml:space="preserve"> à travers une association les représentant</w:t>
      </w:r>
      <w:r w:rsidR="003751D1">
        <w:t xml:space="preserve"> –</w:t>
      </w:r>
      <w:r>
        <w:t xml:space="preserve">, d’associations professionnelles liées au transport de fret, d’un collectif d’usagers ou encore de particuliers. </w:t>
      </w:r>
    </w:p>
    <w:p w14:paraId="12D17C3D" w14:textId="66E0766A" w:rsidR="005170BC" w:rsidRDefault="005170BC" w:rsidP="001369AC">
      <w:pPr>
        <w:pStyle w:val="Paragraphedeliste"/>
      </w:pPr>
      <w:r w:rsidRPr="00DB16B3">
        <w:rPr>
          <w:b/>
          <w:bCs/>
        </w:rPr>
        <w:t>L’Autorité estime qu’elle a reçu, grâce à ces contributions, une information de première importance</w:t>
      </w:r>
      <w:r>
        <w:t xml:space="preserve"> pour l’exercice de ses missions de régulation. En effet, bien que </w:t>
      </w:r>
      <w:r w:rsidR="008A7F10">
        <w:t>s</w:t>
      </w:r>
      <w:r>
        <w:t>es compétences concernent</w:t>
      </w:r>
      <w:r w:rsidR="003751D1">
        <w:t>,</w:t>
      </w:r>
      <w:r>
        <w:t xml:space="preserve"> en premier lieu</w:t>
      </w:r>
      <w:r w:rsidR="003751D1">
        <w:t>,</w:t>
      </w:r>
      <w:r>
        <w:t xml:space="preserve"> le marché amont</w:t>
      </w:r>
      <w:r w:rsidR="003751D1">
        <w:t>,</w:t>
      </w:r>
      <w:r>
        <w:t xml:space="preserve"> mettant en relation les fournisseurs d’infrastructures ou de services essentiels (infrastructure ferroviaire, gares</w:t>
      </w:r>
      <w:r w:rsidR="003751D1">
        <w:t>, etc.</w:t>
      </w:r>
      <w:r>
        <w:t>)</w:t>
      </w:r>
      <w:r w:rsidR="003751D1">
        <w:t xml:space="preserve"> et les utilisateurs de celles-ci (entreprises ferroviaires)</w:t>
      </w:r>
      <w:r>
        <w:t xml:space="preserve">, c’est bel et bien le développement du marché aval au bénéfice des utilisateurs qui est l’objectif poursuivi par la mise en place d’un système d’incitation favorable au développement d’offres ferroviaires compétitives. </w:t>
      </w:r>
    </w:p>
    <w:p w14:paraId="0997F386" w14:textId="0DD8700A" w:rsidR="005170BC" w:rsidRDefault="005170BC" w:rsidP="005170BC">
      <w:pPr>
        <w:pStyle w:val="Paragraphedeliste"/>
      </w:pPr>
      <w:r w:rsidRPr="00457942">
        <w:rPr>
          <w:b/>
          <w:bCs/>
        </w:rPr>
        <w:t>La première consultation publique a</w:t>
      </w:r>
      <w:r>
        <w:rPr>
          <w:b/>
          <w:bCs/>
        </w:rPr>
        <w:t xml:space="preserve"> notamment</w:t>
      </w:r>
      <w:r w:rsidRPr="00457942">
        <w:rPr>
          <w:b/>
          <w:bCs/>
        </w:rPr>
        <w:t xml:space="preserve"> permis d’identifier un certain nombre de points </w:t>
      </w:r>
      <w:r>
        <w:rPr>
          <w:b/>
          <w:bCs/>
        </w:rPr>
        <w:t>importants</w:t>
      </w:r>
      <w:r w:rsidRPr="00457942">
        <w:rPr>
          <w:b/>
          <w:bCs/>
        </w:rPr>
        <w:t xml:space="preserve"> du point de vue des contributeurs</w:t>
      </w:r>
      <w:r>
        <w:t xml:space="preserve"> en ce qui concerne le bon fonctionnement des marchés amont </w:t>
      </w:r>
      <w:r w:rsidR="003751D1">
        <w:t>nécessaire au</w:t>
      </w:r>
      <w:r>
        <w:t xml:space="preserve"> développement de l’offre sur le marché aval</w:t>
      </w:r>
      <w:r w:rsidR="003751D1">
        <w:t>,</w:t>
      </w:r>
      <w:r>
        <w:t xml:space="preserve"> tels que</w:t>
      </w:r>
      <w:r w:rsidR="003751D1">
        <w:t>,</w:t>
      </w:r>
      <w:r>
        <w:t xml:space="preserve"> notamment</w:t>
      </w:r>
      <w:r w:rsidR="003751D1">
        <w:t>,</w:t>
      </w:r>
      <w:r>
        <w:t xml:space="preserve"> le besoin d’une infrastructure de qualité ou de sillons adaptés et résilients pour les exploitants de services ferroviaires. Ces éléments, lorsqu’ils s’inscrivent de façon directe dans le champ de compétences de l’Autorité, sont de nature à constituer des points de vigilance dans sa pratique de régulation et</w:t>
      </w:r>
      <w:r w:rsidR="003751D1">
        <w:t>,</w:t>
      </w:r>
      <w:r>
        <w:t xml:space="preserve"> ainsi</w:t>
      </w:r>
      <w:r w:rsidR="003751D1">
        <w:t>, à</w:t>
      </w:r>
      <w:r>
        <w:t xml:space="preserve"> alimenter directement les avis ou décisions qu’elle rend.</w:t>
      </w:r>
    </w:p>
    <w:p w14:paraId="25661A79" w14:textId="627EEC19" w:rsidR="005170BC" w:rsidRDefault="005170BC" w:rsidP="00A267F0">
      <w:pPr>
        <w:pStyle w:val="Paragraphedeliste"/>
      </w:pPr>
      <w:r w:rsidRPr="007E1CD9">
        <w:rPr>
          <w:b/>
          <w:bCs/>
        </w:rPr>
        <w:t xml:space="preserve">Les contributeurs ont également fait état d’un certain nombre d’interrogations sur des sujets </w:t>
      </w:r>
      <w:r>
        <w:rPr>
          <w:b/>
          <w:bCs/>
        </w:rPr>
        <w:t xml:space="preserve">ayant davantage vocation à </w:t>
      </w:r>
      <w:r w:rsidRPr="007E1CD9">
        <w:rPr>
          <w:b/>
          <w:bCs/>
        </w:rPr>
        <w:t>éclairer les enjeux du secteur ferroviaire</w:t>
      </w:r>
      <w:r>
        <w:t xml:space="preserve">. Il peut s’agir, par exemple, de la polarisation de l’offre ferroviaire de transport de voyageurs depuis et vers Paris et </w:t>
      </w:r>
      <w:r w:rsidR="00DF40D4">
        <w:t>d</w:t>
      </w:r>
      <w:r>
        <w:t xml:space="preserve">es possibilités de relier directement des grandes villes françaises. </w:t>
      </w:r>
    </w:p>
    <w:p w14:paraId="59124FAC" w14:textId="6872B054" w:rsidR="005170BC" w:rsidRDefault="0031750A" w:rsidP="005170BC">
      <w:pPr>
        <w:pStyle w:val="Paragraphedeliste"/>
      </w:pPr>
      <w:r>
        <w:rPr>
          <w:b/>
          <w:bCs/>
        </w:rPr>
        <w:t xml:space="preserve">Un certain nombre d’informations aujourd’hui </w:t>
      </w:r>
      <w:r w:rsidR="005170BC">
        <w:rPr>
          <w:b/>
          <w:bCs/>
        </w:rPr>
        <w:t>disponible</w:t>
      </w:r>
      <w:r>
        <w:rPr>
          <w:b/>
          <w:bCs/>
        </w:rPr>
        <w:t>s</w:t>
      </w:r>
      <w:r w:rsidR="00CF50C4">
        <w:t xml:space="preserve"> </w:t>
      </w:r>
      <w:r>
        <w:t xml:space="preserve">sont de nature à </w:t>
      </w:r>
      <w:r w:rsidR="005170BC">
        <w:t>objectiver les débats</w:t>
      </w:r>
      <w:r w:rsidR="00722476">
        <w:t xml:space="preserve"> sur ces différents points</w:t>
      </w:r>
      <w:r w:rsidR="005170BC">
        <w:t xml:space="preserve">. </w:t>
      </w:r>
      <w:r w:rsidR="00DF40D4">
        <w:t>L</w:t>
      </w:r>
      <w:r w:rsidR="005170BC">
        <w:t xml:space="preserve">es éventuels </w:t>
      </w:r>
      <w:r w:rsidR="00722476">
        <w:t xml:space="preserve">sujets </w:t>
      </w:r>
      <w:r>
        <w:t xml:space="preserve">d’attention </w:t>
      </w:r>
      <w:r w:rsidR="005170BC">
        <w:t>ainsi éclairés peuvent potentiellement dispara</w:t>
      </w:r>
      <w:r w:rsidR="00BF0790">
        <w:t>î</w:t>
      </w:r>
      <w:r w:rsidR="005170BC">
        <w:t>tre par le simple jeu de l’incitation réputationnelle. L’Au</w:t>
      </w:r>
      <w:r w:rsidR="003751D1">
        <w:t>t</w:t>
      </w:r>
      <w:r w:rsidR="005170BC">
        <w:t xml:space="preserve">orité a ainsi cherché, dans le cadre de cette consultation, dans quelle mesure une information </w:t>
      </w:r>
      <w:r>
        <w:t xml:space="preserve">pertinente </w:t>
      </w:r>
      <w:r w:rsidR="005170BC">
        <w:t>existe et peut être mobilisable pour répondre</w:t>
      </w:r>
      <w:r w:rsidR="003751D1">
        <w:t>,</w:t>
      </w:r>
      <w:r w:rsidR="005170BC">
        <w:t xml:space="preserve"> au moins en partie</w:t>
      </w:r>
      <w:r w:rsidR="003751D1">
        <w:t>,</w:t>
      </w:r>
      <w:r w:rsidR="005170BC">
        <w:t xml:space="preserve"> aux observations et interrogations formulées. Dans les cas où l’information idoine n’est pas disponible, elle s’est interrogée sur sa capacité à </w:t>
      </w:r>
      <w:r>
        <w:t xml:space="preserve">la </w:t>
      </w:r>
      <w:r w:rsidR="005170BC">
        <w:t xml:space="preserve">produire grâce à ses pouvoirs de collecte et de publication d’informations. </w:t>
      </w:r>
    </w:p>
    <w:p w14:paraId="2E8770C6" w14:textId="77777777" w:rsidR="005170BC" w:rsidRPr="00012166" w:rsidRDefault="005170BC" w:rsidP="005170BC">
      <w:pPr>
        <w:pStyle w:val="Paragraphedeliste"/>
        <w:numPr>
          <w:ilvl w:val="0"/>
          <w:numId w:val="9"/>
        </w:numPr>
        <w:spacing w:before="0" w:after="160" w:line="259" w:lineRule="auto"/>
        <w:contextualSpacing/>
        <w:rPr>
          <w:b/>
          <w:bCs/>
          <w:i/>
          <w:iCs/>
        </w:rPr>
      </w:pPr>
      <w:r w:rsidRPr="00012166">
        <w:rPr>
          <w:b/>
          <w:bCs/>
          <w:i/>
          <w:iCs/>
        </w:rPr>
        <w:t xml:space="preserve">L’Autorité souhaite donc recueillir les observations des parties prenantes, d’une part, sur les éléments d’informations aujourd’hui disponibles répondant en globalité ou en partie aux interrogations soulevées et, d’autre part, sur les perspectives de nouveaux indicateurs ou de nouvelles données que l’Autorité pourrait agréger et publier si l’information disponible aujourd’hui n’est pas suffisante. </w:t>
      </w:r>
    </w:p>
    <w:p w14:paraId="1CFE1600" w14:textId="0E47AC3A" w:rsidR="005170BC" w:rsidRDefault="005170BC" w:rsidP="00A267F0">
      <w:pPr>
        <w:pStyle w:val="Paragraphedeliste"/>
        <w:keepLines/>
        <w:ind w:left="17" w:hanging="357"/>
      </w:pPr>
      <w:r w:rsidRPr="00764385">
        <w:rPr>
          <w:b/>
          <w:bCs/>
        </w:rPr>
        <w:t>Les répondants ont</w:t>
      </w:r>
      <w:r w:rsidR="00FA19FB">
        <w:rPr>
          <w:b/>
          <w:bCs/>
        </w:rPr>
        <w:t>,</w:t>
      </w:r>
      <w:r w:rsidRPr="00764385">
        <w:rPr>
          <w:b/>
          <w:bCs/>
        </w:rPr>
        <w:t xml:space="preserve"> </w:t>
      </w:r>
      <w:r>
        <w:rPr>
          <w:b/>
          <w:bCs/>
        </w:rPr>
        <w:t>par ailleurs</w:t>
      </w:r>
      <w:r w:rsidR="00FA19FB">
        <w:rPr>
          <w:b/>
          <w:bCs/>
        </w:rPr>
        <w:t>,</w:t>
      </w:r>
      <w:r>
        <w:rPr>
          <w:b/>
          <w:bCs/>
        </w:rPr>
        <w:t xml:space="preserve"> </w:t>
      </w:r>
      <w:r w:rsidRPr="00764385">
        <w:rPr>
          <w:b/>
          <w:bCs/>
        </w:rPr>
        <w:t>souligné l’importance des informations rendues publiques par l’Autorité</w:t>
      </w:r>
      <w:r>
        <w:t xml:space="preserve">. En vue d’optimiser son action en la matière et être autant utile que possible aux utilisateurs des données et documents qu’elle </w:t>
      </w:r>
      <w:r w:rsidR="00FA19FB">
        <w:t>produit</w:t>
      </w:r>
      <w:r>
        <w:t xml:space="preserve">, l’Autorité a souhaité permettre aux parties prenantes de s’exprimer plus avant sur </w:t>
      </w:r>
      <w:r w:rsidR="00FA19FB">
        <w:t>s</w:t>
      </w:r>
      <w:r>
        <w:t>es publications que sont, par exemple, le bilan ferroviaire ou la mise à dispositions de j</w:t>
      </w:r>
      <w:r w:rsidRPr="00144E73">
        <w:t xml:space="preserve">eux de données en </w:t>
      </w:r>
      <w:r w:rsidRPr="00A267F0">
        <w:rPr>
          <w:i/>
          <w:iCs/>
        </w:rPr>
        <w:t>open data</w:t>
      </w:r>
      <w:r w:rsidR="00FA19FB">
        <w:t>,</w:t>
      </w:r>
      <w:r>
        <w:t xml:space="preserve"> </w:t>
      </w:r>
      <w:proofErr w:type="gramStart"/>
      <w:r>
        <w:t>de manière à ce</w:t>
      </w:r>
      <w:proofErr w:type="gramEnd"/>
      <w:r>
        <w:t xml:space="preserve"> qu’elles puissent formuler, le cas échéant, des propositions d’évolutions. </w:t>
      </w:r>
    </w:p>
    <w:p w14:paraId="5A9ECF12" w14:textId="0D7F12C0" w:rsidR="005170BC" w:rsidRDefault="005170BC" w:rsidP="005170BC">
      <w:pPr>
        <w:pStyle w:val="Paragraphedeliste"/>
        <w:numPr>
          <w:ilvl w:val="0"/>
          <w:numId w:val="9"/>
        </w:numPr>
        <w:spacing w:before="0" w:after="160" w:line="259" w:lineRule="auto"/>
        <w:contextualSpacing/>
        <w:rPr>
          <w:b/>
          <w:bCs/>
          <w:i/>
          <w:iCs/>
        </w:rPr>
      </w:pPr>
      <w:r w:rsidRPr="00012166">
        <w:rPr>
          <w:b/>
          <w:bCs/>
          <w:i/>
          <w:iCs/>
        </w:rPr>
        <w:lastRenderedPageBreak/>
        <w:t>L’Autorité souhaite donc recueillir les observations des parties prenantes</w:t>
      </w:r>
      <w:r>
        <w:rPr>
          <w:b/>
          <w:bCs/>
          <w:i/>
          <w:iCs/>
        </w:rPr>
        <w:t xml:space="preserve"> sur les informations qu’elle rend publiques pour éclairer les enjeux associés</w:t>
      </w:r>
      <w:r w:rsidR="00FA19FB">
        <w:rPr>
          <w:b/>
          <w:bCs/>
          <w:i/>
          <w:iCs/>
        </w:rPr>
        <w:t xml:space="preserve"> au</w:t>
      </w:r>
      <w:r>
        <w:rPr>
          <w:b/>
          <w:bCs/>
          <w:i/>
          <w:iCs/>
        </w:rPr>
        <w:t xml:space="preserve"> transport ferroviaire</w:t>
      </w:r>
      <w:r w:rsidR="00FA19FB">
        <w:rPr>
          <w:b/>
          <w:bCs/>
          <w:i/>
          <w:iCs/>
        </w:rPr>
        <w:t>,</w:t>
      </w:r>
      <w:r w:rsidRPr="00012166">
        <w:rPr>
          <w:b/>
          <w:bCs/>
          <w:i/>
          <w:iCs/>
        </w:rPr>
        <w:t xml:space="preserve"> </w:t>
      </w:r>
      <w:r>
        <w:rPr>
          <w:b/>
          <w:bCs/>
          <w:i/>
          <w:iCs/>
        </w:rPr>
        <w:t xml:space="preserve">de manière à </w:t>
      </w:r>
      <w:r w:rsidR="00BF0790">
        <w:rPr>
          <w:b/>
          <w:bCs/>
          <w:i/>
          <w:iCs/>
        </w:rPr>
        <w:t>s’</w:t>
      </w:r>
      <w:r>
        <w:rPr>
          <w:b/>
          <w:bCs/>
          <w:i/>
          <w:iCs/>
        </w:rPr>
        <w:t xml:space="preserve">assurer que son action en la matière </w:t>
      </w:r>
      <w:r w:rsidR="00BF0790">
        <w:rPr>
          <w:b/>
          <w:bCs/>
          <w:i/>
          <w:iCs/>
        </w:rPr>
        <w:t>est</w:t>
      </w:r>
      <w:r>
        <w:rPr>
          <w:b/>
          <w:bCs/>
          <w:i/>
          <w:iCs/>
        </w:rPr>
        <w:t xml:space="preserve"> la plus </w:t>
      </w:r>
      <w:r w:rsidR="00FA19FB">
        <w:rPr>
          <w:b/>
          <w:bCs/>
          <w:i/>
          <w:iCs/>
        </w:rPr>
        <w:t xml:space="preserve">efficace </w:t>
      </w:r>
      <w:r>
        <w:rPr>
          <w:b/>
          <w:bCs/>
          <w:i/>
          <w:iCs/>
        </w:rPr>
        <w:t xml:space="preserve">possible, compte-tenu des informations qu’elle est en mesure de collecter </w:t>
      </w:r>
    </w:p>
    <w:p w14:paraId="197AD3E9" w14:textId="5AB2FBA4" w:rsidR="005170BC" w:rsidRDefault="005170BC" w:rsidP="005170BC">
      <w:pPr>
        <w:pStyle w:val="Paragraphedeliste"/>
      </w:pPr>
      <w:r w:rsidRPr="00DD4B88">
        <w:rPr>
          <w:b/>
          <w:bCs/>
        </w:rPr>
        <w:t>Enfin, comme indiqué précédemment, l’Autorité exerce sa mission de régulation au bénéfice</w:t>
      </w:r>
      <w:r w:rsidR="00FA19FB">
        <w:rPr>
          <w:b/>
          <w:bCs/>
        </w:rPr>
        <w:t xml:space="preserve">, </w:t>
      </w:r>
      <w:r w:rsidR="00FA19FB" w:rsidRPr="00A267F0">
        <w:rPr>
          <w:b/>
          <w:bCs/>
          <w:i/>
          <w:iCs/>
        </w:rPr>
        <w:t>in fine</w:t>
      </w:r>
      <w:r w:rsidR="00FA19FB">
        <w:rPr>
          <w:b/>
          <w:bCs/>
        </w:rPr>
        <w:t>,</w:t>
      </w:r>
      <w:r w:rsidRPr="00DD4B88">
        <w:rPr>
          <w:b/>
          <w:bCs/>
        </w:rPr>
        <w:t xml:space="preserve"> des usagers et clients du système ferroviaire</w:t>
      </w:r>
      <w:r>
        <w:t xml:space="preserve">. Son action doit donc prendre en compte, d’une part, les attentes et préoccupations de ces derniers et, plus généralement, les grands enjeux auxquels </w:t>
      </w:r>
      <w:r w:rsidRPr="00DD4B88">
        <w:t xml:space="preserve">le secteur des transports est particulièrement confronté. </w:t>
      </w:r>
    </w:p>
    <w:p w14:paraId="18205A7A" w14:textId="10B8A47A" w:rsidR="005170BC" w:rsidRDefault="00C90CBC" w:rsidP="005170BC">
      <w:pPr>
        <w:pStyle w:val="Paragraphedeliste"/>
      </w:pPr>
      <w:r w:rsidRPr="00A267F0">
        <w:rPr>
          <w:b/>
          <w:bCs/>
        </w:rPr>
        <w:t>L’Autorité doit élaborer les orientations stratégiques qui prendraient la suite de celles qu’elle avait déterminées, en février 2021, pour la période 2021-2022.</w:t>
      </w:r>
      <w:r>
        <w:t xml:space="preserve"> Celles-ci s’inscriront dans le cadre des </w:t>
      </w:r>
      <w:r w:rsidR="00FA19FB" w:rsidRPr="00A267F0">
        <w:t>trois grands enjeux des transports</w:t>
      </w:r>
      <w:r>
        <w:t xml:space="preserve"> auxquels contribue l</w:t>
      </w:r>
      <w:r w:rsidRPr="00DD72DE">
        <w:t>’action régulatoire de l’Autorité</w:t>
      </w:r>
      <w:r>
        <w:t>, à savoir</w:t>
      </w:r>
      <w:r w:rsidR="00FA19FB">
        <w:t xml:space="preserve"> (i)</w:t>
      </w:r>
      <w:r w:rsidR="00B721EF">
        <w:t> </w:t>
      </w:r>
      <w:r w:rsidR="005170BC" w:rsidRPr="00DD4B88">
        <w:t xml:space="preserve">la transition écologique </w:t>
      </w:r>
      <w:r w:rsidR="005170BC">
        <w:t>des transports</w:t>
      </w:r>
      <w:r w:rsidR="005170BC" w:rsidRPr="00DD4B88">
        <w:t xml:space="preserve">, </w:t>
      </w:r>
      <w:r>
        <w:t xml:space="preserve">(ii) </w:t>
      </w:r>
      <w:r w:rsidR="005170BC" w:rsidRPr="00DD4B88">
        <w:t>la maîtrise des prix et</w:t>
      </w:r>
      <w:r>
        <w:t xml:space="preserve">, partant, </w:t>
      </w:r>
      <w:r w:rsidR="005170BC" w:rsidRPr="00DD4B88">
        <w:t xml:space="preserve">la protection du pouvoir d’achat et </w:t>
      </w:r>
      <w:r w:rsidR="00B721EF">
        <w:t xml:space="preserve">de </w:t>
      </w:r>
      <w:r w:rsidR="005170BC" w:rsidRPr="00DD4B88">
        <w:t xml:space="preserve">la compétitivité </w:t>
      </w:r>
      <w:r w:rsidR="00B721EF">
        <w:t>des entreprises</w:t>
      </w:r>
      <w:r w:rsidR="005170BC">
        <w:t xml:space="preserve"> au regard du contexte inflationniste actuel</w:t>
      </w:r>
      <w:r>
        <w:t xml:space="preserve">, </w:t>
      </w:r>
      <w:r w:rsidR="005170BC" w:rsidRPr="00DD4B88">
        <w:t>et</w:t>
      </w:r>
      <w:r>
        <w:t xml:space="preserve"> (iii)</w:t>
      </w:r>
      <w:r w:rsidR="005170BC" w:rsidRPr="00DD4B88">
        <w:t xml:space="preserve"> la qualité des services </w:t>
      </w:r>
      <w:r>
        <w:t xml:space="preserve">et des infrastructures </w:t>
      </w:r>
      <w:r w:rsidR="005170BC" w:rsidRPr="00DD4B88">
        <w:t>de transport</w:t>
      </w:r>
      <w:r w:rsidR="005170BC">
        <w:t xml:space="preserve"> ferroviaire</w:t>
      </w:r>
      <w:r>
        <w:t>,</w:t>
      </w:r>
      <w:r w:rsidR="005170BC">
        <w:t xml:space="preserve"> qui est un facteur prépondérant pour leur attractivité et donc pour leur développement</w:t>
      </w:r>
      <w:r w:rsidR="005170BC" w:rsidRPr="00DD4B88">
        <w:t>.</w:t>
      </w:r>
    </w:p>
    <w:p w14:paraId="2C3BC314" w14:textId="0D4D6454" w:rsidR="005170BC" w:rsidRDefault="005170BC" w:rsidP="005170BC">
      <w:pPr>
        <w:pStyle w:val="Paragraphedeliste"/>
        <w:numPr>
          <w:ilvl w:val="0"/>
          <w:numId w:val="9"/>
        </w:numPr>
        <w:spacing w:before="0" w:after="160" w:line="259" w:lineRule="auto"/>
        <w:contextualSpacing/>
        <w:rPr>
          <w:b/>
          <w:bCs/>
          <w:i/>
          <w:iCs/>
        </w:rPr>
      </w:pPr>
      <w:r w:rsidRPr="00012166">
        <w:rPr>
          <w:b/>
          <w:bCs/>
          <w:i/>
          <w:iCs/>
        </w:rPr>
        <w:t>L’Autorité souhaite recueillir les observations des parties prenantes</w:t>
      </w:r>
      <w:r>
        <w:rPr>
          <w:b/>
          <w:bCs/>
          <w:i/>
          <w:iCs/>
        </w:rPr>
        <w:t xml:space="preserve"> sur les </w:t>
      </w:r>
      <w:r w:rsidR="00B721EF">
        <w:rPr>
          <w:b/>
          <w:bCs/>
          <w:i/>
          <w:iCs/>
        </w:rPr>
        <w:t>éléments dont elle devrait tenir compte dans le cadre de l’élaboration de ses prochaines orientations stratégiques</w:t>
      </w:r>
      <w:r>
        <w:rPr>
          <w:b/>
          <w:bCs/>
          <w:i/>
          <w:iCs/>
        </w:rPr>
        <w:t xml:space="preserve">. </w:t>
      </w:r>
    </w:p>
    <w:p w14:paraId="30A05A0B" w14:textId="4075CB82" w:rsidR="006864D0" w:rsidRPr="006864D0" w:rsidRDefault="006864D0" w:rsidP="00362C76">
      <w:pPr>
        <w:pStyle w:val="Titre2"/>
      </w:pPr>
      <w:bookmarkStart w:id="4" w:name="_Toc137341158"/>
      <w:bookmarkEnd w:id="3"/>
      <w:r>
        <w:t>Public visé</w:t>
      </w:r>
      <w:bookmarkEnd w:id="4"/>
    </w:p>
    <w:p w14:paraId="3EC40866" w14:textId="6343292F" w:rsidR="002E5456" w:rsidRDefault="00B721EF" w:rsidP="00815243">
      <w:pPr>
        <w:pStyle w:val="Paragraphedeliste"/>
      </w:pPr>
      <w:r w:rsidRPr="0031750A">
        <w:rPr>
          <w:b/>
          <w:bCs/>
        </w:rPr>
        <w:t>L</w:t>
      </w:r>
      <w:r w:rsidR="009A2FF3" w:rsidRPr="00203B61">
        <w:rPr>
          <w:b/>
          <w:bCs/>
        </w:rPr>
        <w:t>’</w:t>
      </w:r>
      <w:r w:rsidR="002B111C" w:rsidRPr="00203B61">
        <w:rPr>
          <w:b/>
          <w:bCs/>
        </w:rPr>
        <w:t>Autorité souhaite</w:t>
      </w:r>
      <w:r w:rsidR="00B90484" w:rsidRPr="00203B61">
        <w:rPr>
          <w:b/>
          <w:bCs/>
        </w:rPr>
        <w:t xml:space="preserve"> </w:t>
      </w:r>
      <w:r w:rsidR="00F77148" w:rsidRPr="00203B61">
        <w:rPr>
          <w:b/>
          <w:bCs/>
        </w:rPr>
        <w:t xml:space="preserve">se doter </w:t>
      </w:r>
      <w:r w:rsidR="001C51DC" w:rsidRPr="00203B61">
        <w:rPr>
          <w:b/>
          <w:bCs/>
        </w:rPr>
        <w:t>de la vision</w:t>
      </w:r>
      <w:r w:rsidR="00F77148" w:rsidRPr="00203B61">
        <w:rPr>
          <w:b/>
          <w:bCs/>
        </w:rPr>
        <w:t xml:space="preserve"> la plus large possible</w:t>
      </w:r>
      <w:r w:rsidR="009D4470">
        <w:t xml:space="preserve"> </w:t>
      </w:r>
      <w:r w:rsidR="00455BEA">
        <w:t xml:space="preserve">et </w:t>
      </w:r>
      <w:r w:rsidR="002E5456">
        <w:t>appelle</w:t>
      </w:r>
      <w:r w:rsidR="006E4BB7">
        <w:t xml:space="preserve"> </w:t>
      </w:r>
      <w:r w:rsidR="00455BEA">
        <w:t xml:space="preserve">donc </w:t>
      </w:r>
      <w:r w:rsidR="002E5456">
        <w:t xml:space="preserve">toutes les personnes publiques ou privées physiques ou morales </w:t>
      </w:r>
      <w:r w:rsidR="00455BEA">
        <w:t xml:space="preserve">intéressées </w:t>
      </w:r>
      <w:r w:rsidR="002E5456">
        <w:t>par les problématiques liées au transport et à sa qualité</w:t>
      </w:r>
      <w:r w:rsidR="2EE77C03">
        <w:t xml:space="preserve"> de service</w:t>
      </w:r>
      <w:r w:rsidR="002E5456">
        <w:t xml:space="preserve">, à répondre à cette consultation. </w:t>
      </w:r>
    </w:p>
    <w:p w14:paraId="6B219859" w14:textId="5ED48F04" w:rsidR="00F250F2" w:rsidRDefault="00A906BA" w:rsidP="00F77148">
      <w:pPr>
        <w:pStyle w:val="Paragraphedeliste"/>
      </w:pPr>
      <w:r w:rsidRPr="00A906BA">
        <w:rPr>
          <w:b/>
          <w:bCs/>
        </w:rPr>
        <w:t>L’Autorité souhaite</w:t>
      </w:r>
      <w:r w:rsidR="008F25F0">
        <w:rPr>
          <w:b/>
          <w:bCs/>
        </w:rPr>
        <w:t xml:space="preserve"> notamment</w:t>
      </w:r>
      <w:r w:rsidRPr="00A906BA">
        <w:rPr>
          <w:b/>
          <w:bCs/>
        </w:rPr>
        <w:t xml:space="preserve"> échanger avec les parties prenantes </w:t>
      </w:r>
      <w:r w:rsidR="00BB01BF">
        <w:rPr>
          <w:b/>
          <w:bCs/>
        </w:rPr>
        <w:t>sur</w:t>
      </w:r>
      <w:r w:rsidR="00CA2263">
        <w:rPr>
          <w:b/>
          <w:bCs/>
        </w:rPr>
        <w:t xml:space="preserve"> </w:t>
      </w:r>
      <w:r w:rsidR="00E95A81">
        <w:rPr>
          <w:b/>
          <w:bCs/>
        </w:rPr>
        <w:t xml:space="preserve">l’adéquation </w:t>
      </w:r>
      <w:r w:rsidRPr="00A906BA">
        <w:rPr>
          <w:b/>
          <w:bCs/>
        </w:rPr>
        <w:t>entre l’offre et la demande</w:t>
      </w:r>
      <w:r w:rsidR="006E6193">
        <w:rPr>
          <w:b/>
          <w:bCs/>
        </w:rPr>
        <w:t xml:space="preserve"> de transport ferroviaire pour le déplacement de personnes</w:t>
      </w:r>
      <w:r>
        <w:t>.</w:t>
      </w:r>
      <w:r w:rsidR="008207E9">
        <w:t xml:space="preserve"> </w:t>
      </w:r>
      <w:r w:rsidR="00F03FBF">
        <w:t xml:space="preserve">Le </w:t>
      </w:r>
      <w:r w:rsidR="0001375C">
        <w:t>public</w:t>
      </w:r>
      <w:r w:rsidR="00F03FBF">
        <w:t xml:space="preserve"> visé </w:t>
      </w:r>
      <w:r w:rsidR="00B721EF">
        <w:t>regroupe ainsi</w:t>
      </w:r>
      <w:r w:rsidR="00F03FBF">
        <w:t xml:space="preserve"> les </w:t>
      </w:r>
      <w:r w:rsidR="00F77148">
        <w:t>associations de consommateurs</w:t>
      </w:r>
      <w:r w:rsidR="00B721EF">
        <w:t>,</w:t>
      </w:r>
      <w:r w:rsidR="00C97F36">
        <w:t xml:space="preserve"> qui ont</w:t>
      </w:r>
      <w:r w:rsidR="00BB01BF">
        <w:t xml:space="preserve"> </w:t>
      </w:r>
      <w:r w:rsidR="00C97F36">
        <w:t xml:space="preserve">vocation à représenter les voyageurs </w:t>
      </w:r>
      <w:r w:rsidR="008207E9">
        <w:t>utilis</w:t>
      </w:r>
      <w:r w:rsidR="00B721EF">
        <w:t>a</w:t>
      </w:r>
      <w:r w:rsidR="008207E9">
        <w:t>nt l</w:t>
      </w:r>
      <w:r w:rsidR="00F47A00">
        <w:t>es</w:t>
      </w:r>
      <w:r w:rsidR="00C97F36">
        <w:t xml:space="preserve"> services de transport ferroviaire</w:t>
      </w:r>
      <w:r w:rsidR="00F250F2">
        <w:t xml:space="preserve">. </w:t>
      </w:r>
      <w:r w:rsidR="009D4470">
        <w:t>L</w:t>
      </w:r>
      <w:r w:rsidR="00F250F2">
        <w:t xml:space="preserve">’Autorité souhaite également recueillir les contributions de toutes les </w:t>
      </w:r>
      <w:r w:rsidR="00CB4C40">
        <w:t xml:space="preserve">entités </w:t>
      </w:r>
      <w:r w:rsidR="00C97F36">
        <w:t xml:space="preserve">souhaitant </w:t>
      </w:r>
      <w:r w:rsidR="00F250F2">
        <w:t xml:space="preserve">s’exprimer </w:t>
      </w:r>
      <w:r w:rsidR="00CB4C40">
        <w:t>sur l</w:t>
      </w:r>
      <w:r w:rsidR="0003151D">
        <w:t>es besoins et</w:t>
      </w:r>
      <w:r w:rsidR="00F250F2">
        <w:t xml:space="preserve"> attentes de</w:t>
      </w:r>
      <w:r w:rsidR="0003151D">
        <w:t>s</w:t>
      </w:r>
      <w:r w:rsidR="00F250F2">
        <w:t xml:space="preserve"> voyageurs. Il pourra notamment s’agir</w:t>
      </w:r>
      <w:r w:rsidR="00333345">
        <w:t xml:space="preserve"> de tout autre </w:t>
      </w:r>
      <w:r w:rsidR="00851B6A">
        <w:t xml:space="preserve">regroupement </w:t>
      </w:r>
      <w:r w:rsidR="00333345">
        <w:t xml:space="preserve">d’usagers </w:t>
      </w:r>
      <w:r w:rsidR="00F250F2">
        <w:t xml:space="preserve">ou </w:t>
      </w:r>
      <w:r w:rsidR="00333345">
        <w:t xml:space="preserve">encore </w:t>
      </w:r>
      <w:r w:rsidR="00F250F2">
        <w:t>de voyageurs s’exprimant à titre individuel</w:t>
      </w:r>
      <w:r w:rsidR="00B0530A">
        <w:t>,</w:t>
      </w:r>
      <w:r w:rsidR="0003151D">
        <w:t xml:space="preserve"> qu’ils utilisent le mode ferroviaire ou non</w:t>
      </w:r>
      <w:r w:rsidR="00F250F2">
        <w:t>.</w:t>
      </w:r>
    </w:p>
    <w:p w14:paraId="2EF2A28C" w14:textId="1B7F6C37" w:rsidR="00F77148" w:rsidRDefault="00B721EF" w:rsidP="00F77148">
      <w:pPr>
        <w:pStyle w:val="Paragraphedeliste"/>
      </w:pPr>
      <w:r>
        <w:rPr>
          <w:b/>
          <w:bCs/>
        </w:rPr>
        <w:t>Par ailleurs, l</w:t>
      </w:r>
      <w:r w:rsidR="00BB01BF">
        <w:rPr>
          <w:b/>
          <w:bCs/>
        </w:rPr>
        <w:t>’Autorité souhaite</w:t>
      </w:r>
      <w:r w:rsidR="008F63D0">
        <w:rPr>
          <w:b/>
          <w:bCs/>
        </w:rPr>
        <w:t xml:space="preserve"> dialoguer</w:t>
      </w:r>
      <w:r w:rsidR="00BB01BF">
        <w:rPr>
          <w:b/>
          <w:bCs/>
        </w:rPr>
        <w:t xml:space="preserve"> avec les </w:t>
      </w:r>
      <w:r w:rsidR="00641ACA">
        <w:rPr>
          <w:b/>
          <w:bCs/>
        </w:rPr>
        <w:t xml:space="preserve">acteurs du transport </w:t>
      </w:r>
      <w:r w:rsidR="00BB01BF">
        <w:rPr>
          <w:b/>
          <w:bCs/>
        </w:rPr>
        <w:t>de fret</w:t>
      </w:r>
      <w:r w:rsidR="00FD035A" w:rsidRPr="00512413">
        <w:t>.</w:t>
      </w:r>
      <w:r w:rsidR="00FD035A">
        <w:t xml:space="preserve"> </w:t>
      </w:r>
      <w:r w:rsidR="00BB01BF">
        <w:t xml:space="preserve">Elle </w:t>
      </w:r>
      <w:r w:rsidR="00851B6A">
        <w:t xml:space="preserve">est particulièrement intéressée par les observations des </w:t>
      </w:r>
      <w:r w:rsidR="00F77148">
        <w:t xml:space="preserve">associations professionnelles représentant les chargeurs ou les commissionnaires de transport. </w:t>
      </w:r>
      <w:r w:rsidR="007E5544">
        <w:t xml:space="preserve">Elle </w:t>
      </w:r>
      <w:r w:rsidR="00B41943">
        <w:t xml:space="preserve">tiendra également le plus grand compte des éléments qui pourront être apportés à la fois par des organisations professionnelles qui n’ont pas spécifiquement vocation à représenter </w:t>
      </w:r>
      <w:r w:rsidR="00820D6E">
        <w:t>d</w:t>
      </w:r>
      <w:r w:rsidR="00B41943">
        <w:t xml:space="preserve">es acteurs du transport </w:t>
      </w:r>
      <w:r w:rsidR="00B0530A">
        <w:t>(</w:t>
      </w:r>
      <w:r w:rsidR="00B41943">
        <w:t xml:space="preserve">telles </w:t>
      </w:r>
      <w:r w:rsidR="00A221E0">
        <w:t>que le MEDEF</w:t>
      </w:r>
      <w:r w:rsidR="00B0530A">
        <w:t>,</w:t>
      </w:r>
      <w:r w:rsidR="00A221E0">
        <w:t xml:space="preserve"> par exemple</w:t>
      </w:r>
      <w:r w:rsidR="00B0530A">
        <w:t>, ou la CGPME)</w:t>
      </w:r>
      <w:r w:rsidR="00A221E0">
        <w:t xml:space="preserve"> et par les entreprises individuelles utilisant des services de transport. </w:t>
      </w:r>
    </w:p>
    <w:p w14:paraId="1C286AE1" w14:textId="33D59978" w:rsidR="003D2FAE" w:rsidRDefault="00322E0F" w:rsidP="003D2FAE">
      <w:pPr>
        <w:pStyle w:val="Paragraphedeliste"/>
      </w:pPr>
      <w:r w:rsidRPr="00322E0F">
        <w:rPr>
          <w:b/>
          <w:bCs/>
        </w:rPr>
        <w:t>En tant qu’acteurs incontournables du marché aval, l’Autorité souhaite</w:t>
      </w:r>
      <w:r w:rsidR="00265D4E">
        <w:rPr>
          <w:b/>
          <w:bCs/>
        </w:rPr>
        <w:t xml:space="preserve"> également</w:t>
      </w:r>
      <w:r w:rsidRPr="00322E0F">
        <w:rPr>
          <w:b/>
          <w:bCs/>
        </w:rPr>
        <w:t xml:space="preserve"> </w:t>
      </w:r>
      <w:r w:rsidR="00746532">
        <w:rPr>
          <w:b/>
          <w:bCs/>
        </w:rPr>
        <w:t>dialoguer</w:t>
      </w:r>
      <w:r w:rsidR="00FD3AFE">
        <w:rPr>
          <w:b/>
          <w:bCs/>
        </w:rPr>
        <w:t>,</w:t>
      </w:r>
      <w:r w:rsidR="00746532">
        <w:rPr>
          <w:b/>
          <w:bCs/>
        </w:rPr>
        <w:t xml:space="preserve"> </w:t>
      </w:r>
      <w:r w:rsidRPr="00322E0F">
        <w:rPr>
          <w:b/>
          <w:bCs/>
        </w:rPr>
        <w:t>à l’occasion de cette consultation</w:t>
      </w:r>
      <w:r w:rsidR="00FD3AFE">
        <w:rPr>
          <w:b/>
          <w:bCs/>
        </w:rPr>
        <w:t>,</w:t>
      </w:r>
      <w:r w:rsidRPr="00322E0F">
        <w:rPr>
          <w:b/>
          <w:bCs/>
        </w:rPr>
        <w:t xml:space="preserve"> avec les </w:t>
      </w:r>
      <w:r w:rsidR="00DF4477">
        <w:rPr>
          <w:b/>
          <w:bCs/>
        </w:rPr>
        <w:t>opérateurs ferroviaires</w:t>
      </w:r>
      <w:r w:rsidRPr="00322E0F">
        <w:rPr>
          <w:b/>
          <w:bCs/>
        </w:rPr>
        <w:t>.</w:t>
      </w:r>
      <w:r>
        <w:t xml:space="preserve"> En effet, </w:t>
      </w:r>
      <w:r w:rsidR="003D2FAE">
        <w:t>le point de vue d</w:t>
      </w:r>
      <w:r>
        <w:t xml:space="preserve">es </w:t>
      </w:r>
      <w:r w:rsidR="003D2FAE">
        <w:t xml:space="preserve">entreprises fournissant des services </w:t>
      </w:r>
      <w:r w:rsidR="00DA3E2B">
        <w:t xml:space="preserve">de transport </w:t>
      </w:r>
      <w:r w:rsidR="003D2FAE">
        <w:t xml:space="preserve">aux utilisateurs ou intervenant plus en amont dans le marché ferroviaire (notamment les gestionnaires d’infrastructure) est de nature à apporter un éclairage </w:t>
      </w:r>
      <w:r>
        <w:t xml:space="preserve">primordial </w:t>
      </w:r>
      <w:r w:rsidR="003D2FAE">
        <w:t>à sa réflexion.</w:t>
      </w:r>
    </w:p>
    <w:p w14:paraId="00C46E25" w14:textId="026732B5" w:rsidR="003D2FAE" w:rsidRDefault="00265D4E" w:rsidP="00F77148">
      <w:pPr>
        <w:pStyle w:val="Paragraphedeliste"/>
      </w:pPr>
      <w:r>
        <w:rPr>
          <w:b/>
          <w:bCs/>
        </w:rPr>
        <w:t>Enfin, a</w:t>
      </w:r>
      <w:r w:rsidR="00FD035A" w:rsidRPr="00FD035A">
        <w:rPr>
          <w:b/>
          <w:bCs/>
        </w:rPr>
        <w:t>u-delà des parties prenantes directement impliquées dans le fonctionnement des marchés de transport ferroviaire de fret ou de voyageurs, toutes les entités intéressées par les enjeux ferroviaires sont appelées à participer à cette consultation publique.</w:t>
      </w:r>
      <w:r w:rsidR="00FD035A">
        <w:t xml:space="preserve"> </w:t>
      </w:r>
      <w:r w:rsidR="002E5456">
        <w:t>L’Autorité sera</w:t>
      </w:r>
      <w:r w:rsidR="006E6193">
        <w:t>, par exemple,</w:t>
      </w:r>
      <w:r w:rsidR="002E5456">
        <w:t xml:space="preserve"> intéressé</w:t>
      </w:r>
      <w:r w:rsidR="00824626">
        <w:t>e</w:t>
      </w:r>
      <w:r w:rsidR="002E5456">
        <w:t xml:space="preserve"> par les vues des services de l’État, des </w:t>
      </w:r>
      <w:r w:rsidR="004E61DB">
        <w:t>collectivités</w:t>
      </w:r>
      <w:r w:rsidR="002E5456">
        <w:t xml:space="preserve"> territoriales ou encore de l</w:t>
      </w:r>
      <w:r w:rsidR="002E5456" w:rsidRPr="00256A38">
        <w:t>’Autorité de la qualité de service dans les transports (AQST)</w:t>
      </w:r>
      <w:r w:rsidR="002E5456">
        <w:t>.</w:t>
      </w:r>
      <w:r w:rsidR="002E5456" w:rsidRPr="00256A38">
        <w:t xml:space="preserve"> </w:t>
      </w:r>
    </w:p>
    <w:p w14:paraId="682DC824" w14:textId="1D827852" w:rsidR="004A0423" w:rsidRDefault="000C4A4D" w:rsidP="0046438D">
      <w:pPr>
        <w:pStyle w:val="Titre1"/>
      </w:pPr>
      <w:bookmarkStart w:id="5" w:name="_Toc137341159"/>
      <w:r>
        <w:lastRenderedPageBreak/>
        <w:t xml:space="preserve">Appréciation de </w:t>
      </w:r>
      <w:r w:rsidR="009D1F65">
        <w:t>l</w:t>
      </w:r>
      <w:r w:rsidR="004A0423">
        <w:t>’information rendue publique par l’Autorité</w:t>
      </w:r>
      <w:r w:rsidR="00322E0F">
        <w:t xml:space="preserve"> ayant vocation à éclairer les débats et enjeux du transport ferroviaire</w:t>
      </w:r>
      <w:bookmarkEnd w:id="5"/>
      <w:r w:rsidR="004A0423">
        <w:t xml:space="preserve"> </w:t>
      </w:r>
    </w:p>
    <w:p w14:paraId="6BC9C29C" w14:textId="25F050E7" w:rsidR="005B74D1" w:rsidRPr="002A2875" w:rsidRDefault="005B74D1" w:rsidP="00362C76">
      <w:pPr>
        <w:pStyle w:val="Titre2"/>
      </w:pPr>
      <w:bookmarkStart w:id="6" w:name="_Toc137341160"/>
      <w:r w:rsidRPr="002A2875">
        <w:t>Des indicateurs permettant une analyse objective du marché amont</w:t>
      </w:r>
      <w:bookmarkEnd w:id="6"/>
    </w:p>
    <w:p w14:paraId="1966F01D" w14:textId="4C10EA1F" w:rsidR="0039174C" w:rsidRPr="0039174C" w:rsidRDefault="000F4C13" w:rsidP="00A267F0">
      <w:pPr>
        <w:pStyle w:val="Paragraphedeliste"/>
        <w:ind w:left="17" w:hanging="357"/>
      </w:pPr>
      <w:r w:rsidRPr="13E7ED37">
        <w:rPr>
          <w:b/>
          <w:bCs/>
        </w:rPr>
        <w:t>L</w:t>
      </w:r>
      <w:r w:rsidR="00133C50" w:rsidRPr="13E7ED37">
        <w:rPr>
          <w:b/>
          <w:bCs/>
        </w:rPr>
        <w:t xml:space="preserve">’Autorité publie </w:t>
      </w:r>
      <w:r w:rsidR="008F1AF9" w:rsidRPr="7E8F3282">
        <w:rPr>
          <w:b/>
          <w:bCs/>
        </w:rPr>
        <w:t>des éclairages réguliers</w:t>
      </w:r>
      <w:r w:rsidRPr="13E7ED37">
        <w:rPr>
          <w:b/>
          <w:bCs/>
        </w:rPr>
        <w:t xml:space="preserve"> </w:t>
      </w:r>
      <w:r w:rsidR="008F25F0" w:rsidRPr="13E7ED37">
        <w:rPr>
          <w:b/>
          <w:bCs/>
        </w:rPr>
        <w:t xml:space="preserve">sur </w:t>
      </w:r>
      <w:r w:rsidR="2159D5E1" w:rsidRPr="13E7ED37">
        <w:rPr>
          <w:b/>
          <w:bCs/>
        </w:rPr>
        <w:t>l</w:t>
      </w:r>
      <w:r w:rsidR="008F1AF9" w:rsidRPr="7E8F3282">
        <w:rPr>
          <w:b/>
          <w:bCs/>
        </w:rPr>
        <w:t>’état des lieux des</w:t>
      </w:r>
      <w:r w:rsidR="2159D5E1" w:rsidRPr="13E7ED37">
        <w:rPr>
          <w:b/>
          <w:bCs/>
        </w:rPr>
        <w:t xml:space="preserve"> marchés</w:t>
      </w:r>
      <w:r w:rsidR="0094232C" w:rsidRPr="13E7ED37">
        <w:rPr>
          <w:b/>
          <w:bCs/>
        </w:rPr>
        <w:t xml:space="preserve"> ferroviaires</w:t>
      </w:r>
      <w:r w:rsidR="008F1AF9" w:rsidRPr="7E8F3282">
        <w:rPr>
          <w:b/>
          <w:bCs/>
        </w:rPr>
        <w:t xml:space="preserve">. </w:t>
      </w:r>
      <w:r w:rsidR="008F1AF9" w:rsidRPr="00512413">
        <w:t>Ce</w:t>
      </w:r>
      <w:r w:rsidR="008F1AF9">
        <w:t>ux-ci prennent la forme d’</w:t>
      </w:r>
      <w:r w:rsidR="00813353" w:rsidRPr="00512413">
        <w:t xml:space="preserve">analyses </w:t>
      </w:r>
      <w:r w:rsidR="007A2D71">
        <w:t>intégrées dans des publications</w:t>
      </w:r>
      <w:r w:rsidR="00133C50" w:rsidRPr="00512413">
        <w:t xml:space="preserve"> ou </w:t>
      </w:r>
      <w:r w:rsidR="007A2D71">
        <w:t>d’indicateurs statistiques</w:t>
      </w:r>
      <w:r w:rsidRPr="00512413">
        <w:t xml:space="preserve"> mis à disposition </w:t>
      </w:r>
      <w:r w:rsidR="00680B77" w:rsidRPr="00512413">
        <w:t xml:space="preserve">en </w:t>
      </w:r>
      <w:r w:rsidR="00133C50" w:rsidRPr="00A267F0">
        <w:rPr>
          <w:i/>
          <w:iCs/>
        </w:rPr>
        <w:t>open data</w:t>
      </w:r>
      <w:r w:rsidR="00133C50" w:rsidRPr="00512413">
        <w:t xml:space="preserve">. </w:t>
      </w:r>
      <w:r w:rsidR="00813353">
        <w:t xml:space="preserve">Les </w:t>
      </w:r>
      <w:r w:rsidR="007A2D71">
        <w:t>publications apportent des analyses factuelles sur</w:t>
      </w:r>
      <w:r w:rsidR="00813353">
        <w:t xml:space="preserve"> </w:t>
      </w:r>
      <w:r w:rsidR="007A2D71">
        <w:t>l</w:t>
      </w:r>
      <w:r w:rsidR="00813353">
        <w:t xml:space="preserve">es tendances </w:t>
      </w:r>
      <w:r w:rsidR="007A2D71">
        <w:t xml:space="preserve">des </w:t>
      </w:r>
      <w:r w:rsidR="00813353">
        <w:t>marché</w:t>
      </w:r>
      <w:r w:rsidR="007A2D71">
        <w:t>s</w:t>
      </w:r>
      <w:r w:rsidR="00813353">
        <w:t xml:space="preserve"> </w:t>
      </w:r>
      <w:r w:rsidR="007A2D71">
        <w:t>« </w:t>
      </w:r>
      <w:r w:rsidR="00813353">
        <w:t>amont</w:t>
      </w:r>
      <w:r w:rsidR="007A2D71">
        <w:t xml:space="preserve"> » et « aval » du secteur ferroviaire, </w:t>
      </w:r>
      <w:r w:rsidR="00813353">
        <w:t>et</w:t>
      </w:r>
      <w:r w:rsidR="007A2D71">
        <w:t xml:space="preserve"> permettent également d’apporter</w:t>
      </w:r>
      <w:r w:rsidR="00813353">
        <w:t xml:space="preserve"> l’expertise de l’Autorité </w:t>
      </w:r>
      <w:r w:rsidR="007A2D71">
        <w:t>sur des</w:t>
      </w:r>
      <w:r w:rsidR="00813353">
        <w:t xml:space="preserve"> sujets spécifiques ayant </w:t>
      </w:r>
      <w:r w:rsidR="007A2D71">
        <w:t>trait à</w:t>
      </w:r>
      <w:r w:rsidR="00813353">
        <w:t xml:space="preserve"> la régulation</w:t>
      </w:r>
      <w:r w:rsidR="007A2D71">
        <w:t xml:space="preserve"> sectorielle</w:t>
      </w:r>
      <w:r w:rsidR="00813353">
        <w:t xml:space="preserve">. </w:t>
      </w:r>
      <w:r w:rsidR="007A2D71">
        <w:t>L</w:t>
      </w:r>
      <w:r w:rsidR="00E06550">
        <w:t>es publications</w:t>
      </w:r>
      <w:r w:rsidR="007A2D71">
        <w:t xml:space="preserve"> de l’Autorité sont faites</w:t>
      </w:r>
      <w:r w:rsidR="00E06550">
        <w:t xml:space="preserve"> à un rythme annuel</w:t>
      </w:r>
      <w:r w:rsidR="00B068A9">
        <w:t xml:space="preserve"> </w:t>
      </w:r>
      <w:r w:rsidR="007A2D71">
        <w:t>sur</w:t>
      </w:r>
      <w:r w:rsidR="00B068A9">
        <w:t xml:space="preserve"> deux niveaux géographiques d’analyse</w:t>
      </w:r>
      <w:r w:rsidR="009A2FF3">
        <w:t> </w:t>
      </w:r>
      <w:r w:rsidR="00B068A9">
        <w:t xml:space="preserve">: la </w:t>
      </w:r>
      <w:r w:rsidR="009A2FF3">
        <w:t>France</w:t>
      </w:r>
      <w:r w:rsidR="00B068A9">
        <w:t xml:space="preserve"> et l’Europe</w:t>
      </w:r>
      <w:r w:rsidR="00163CBA" w:rsidRPr="0039174C">
        <w:rPr>
          <w:vertAlign w:val="superscript"/>
        </w:rPr>
        <w:footnoteReference w:id="2"/>
      </w:r>
      <w:r w:rsidR="009A2FF3">
        <w:t>.</w:t>
      </w:r>
      <w:r w:rsidR="00E06550">
        <w:t xml:space="preserve"> Par ailleurs, l</w:t>
      </w:r>
      <w:r w:rsidR="005B74D1">
        <w:t>’Autorité</w:t>
      </w:r>
      <w:r w:rsidR="00E06550">
        <w:t xml:space="preserve"> a </w:t>
      </w:r>
      <w:r w:rsidR="007A2D71">
        <w:t>renforcé</w:t>
      </w:r>
      <w:r w:rsidR="00E06550">
        <w:t xml:space="preserve"> depuis</w:t>
      </w:r>
      <w:r w:rsidR="005B74D1">
        <w:t xml:space="preserve"> 2021</w:t>
      </w:r>
      <w:r w:rsidR="00352A33">
        <w:t xml:space="preserve"> le champ de ses publications via la publication d’u</w:t>
      </w:r>
      <w:r w:rsidR="005B74D1">
        <w:t xml:space="preserve">n rapport </w:t>
      </w:r>
      <w:r w:rsidR="00352A33">
        <w:t>multimodal</w:t>
      </w:r>
      <w:r w:rsidR="00352A33" w:rsidRPr="0039174C">
        <w:rPr>
          <w:rStyle w:val="Appelnotedebasdep"/>
        </w:rPr>
        <w:footnoteReference w:id="3"/>
      </w:r>
      <w:r w:rsidR="00352A33">
        <w:t xml:space="preserve"> complémentaire aux</w:t>
      </w:r>
      <w:r w:rsidR="00E06550">
        <w:t xml:space="preserve"> publications </w:t>
      </w:r>
      <w:r w:rsidR="00352A33">
        <w:t>sectorielles</w:t>
      </w:r>
      <w:r w:rsidR="00F5409D">
        <w:t xml:space="preserve"> </w:t>
      </w:r>
      <w:r w:rsidR="00352A33">
        <w:t>« </w:t>
      </w:r>
      <w:r w:rsidR="00B758CE">
        <w:t>mono</w:t>
      </w:r>
      <w:r w:rsidR="00B758CE" w:rsidRPr="7E8F3282">
        <w:rPr>
          <w:rFonts w:ascii="Yu Gothic UI Semilight" w:eastAsia="Yu Gothic UI Semilight" w:hAnsi="Yu Gothic UI Semilight"/>
        </w:rPr>
        <w:t>m</w:t>
      </w:r>
      <w:r w:rsidR="00B758CE">
        <w:t>odales</w:t>
      </w:r>
      <w:r w:rsidR="00352A33">
        <w:t> », permettant de</w:t>
      </w:r>
      <w:r w:rsidR="005B74D1">
        <w:t xml:space="preserve"> </w:t>
      </w:r>
      <w:r w:rsidR="0039174C" w:rsidRPr="0039174C">
        <w:t>doter</w:t>
      </w:r>
      <w:r w:rsidR="00352A33">
        <w:t xml:space="preserve"> l’Autorité</w:t>
      </w:r>
      <w:r w:rsidR="0039174C" w:rsidRPr="0039174C">
        <w:t xml:space="preserve"> d’une vision transversale des marchés</w:t>
      </w:r>
      <w:r w:rsidR="00352A33">
        <w:t>. L’ensemble de ces publications vise ainsi à</w:t>
      </w:r>
      <w:r w:rsidR="0039174C" w:rsidRPr="0039174C">
        <w:t xml:space="preserve"> </w:t>
      </w:r>
      <w:r w:rsidR="00352A33">
        <w:t>améliorer</w:t>
      </w:r>
      <w:r w:rsidR="0039174C" w:rsidRPr="0039174C">
        <w:t xml:space="preserve"> la connaissance </w:t>
      </w:r>
      <w:r w:rsidR="00352A33">
        <w:t>des</w:t>
      </w:r>
      <w:r w:rsidR="0039174C" w:rsidRPr="0039174C">
        <w:t xml:space="preserve"> comportements de mobilité</w:t>
      </w:r>
      <w:r w:rsidR="00352A33">
        <w:t xml:space="preserve">, </w:t>
      </w:r>
      <w:r w:rsidR="0039174C" w:rsidRPr="0039174C">
        <w:t>objectiver le</w:t>
      </w:r>
      <w:r w:rsidR="00352A33">
        <w:t>s</w:t>
      </w:r>
      <w:r w:rsidR="0039174C" w:rsidRPr="0039174C">
        <w:t xml:space="preserve"> débat</w:t>
      </w:r>
      <w:r w:rsidR="00352A33">
        <w:t>s</w:t>
      </w:r>
      <w:r w:rsidR="0039174C" w:rsidRPr="0039174C">
        <w:t xml:space="preserve"> public</w:t>
      </w:r>
      <w:r w:rsidR="00352A33">
        <w:t>s</w:t>
      </w:r>
      <w:r w:rsidR="0039174C" w:rsidRPr="0039174C">
        <w:t xml:space="preserve"> et éclairer les décisions publiques.</w:t>
      </w:r>
    </w:p>
    <w:p w14:paraId="4F542957" w14:textId="60BED95D" w:rsidR="005B74D1" w:rsidRPr="00512413" w:rsidRDefault="2F8E1D67" w:rsidP="00A267F0">
      <w:pPr>
        <w:keepNext/>
        <w:rPr>
          <w:rFonts w:eastAsia="Franklin Gothic Book"/>
          <w:b/>
          <w:bCs/>
          <w:sz w:val="20"/>
        </w:rPr>
      </w:pPr>
      <w:r w:rsidRPr="00512413">
        <w:rPr>
          <w:rFonts w:eastAsia="Franklin Gothic Book"/>
          <w:b/>
          <w:bCs/>
          <w:sz w:val="20"/>
        </w:rPr>
        <w:t xml:space="preserve">Figure 1 : </w:t>
      </w:r>
      <w:r w:rsidR="00F5409D">
        <w:rPr>
          <w:rFonts w:eastAsia="Franklin Gothic Book"/>
          <w:b/>
          <w:bCs/>
          <w:sz w:val="20"/>
        </w:rPr>
        <w:t>S</w:t>
      </w:r>
      <w:r w:rsidR="00F5409D" w:rsidRPr="00512413">
        <w:rPr>
          <w:rFonts w:eastAsia="Franklin Gothic Book"/>
          <w:b/>
          <w:bCs/>
          <w:sz w:val="20"/>
        </w:rPr>
        <w:t xml:space="preserve">chéma </w:t>
      </w:r>
      <w:r w:rsidRPr="00512413">
        <w:rPr>
          <w:rFonts w:eastAsia="Franklin Gothic Book"/>
          <w:b/>
          <w:bCs/>
          <w:sz w:val="20"/>
        </w:rPr>
        <w:t>récapitulatif des collectes et publications de l’Autorité relatives au transport ferroviaire</w:t>
      </w:r>
    </w:p>
    <w:p w14:paraId="6BB28532" w14:textId="5B7ADBEA" w:rsidR="00FD2D86" w:rsidRPr="00A267F0" w:rsidRDefault="1196C59D" w:rsidP="00A267F0">
      <w:pPr>
        <w:keepNext/>
        <w:jc w:val="center"/>
        <w:rPr>
          <w:i/>
          <w:iCs/>
        </w:rPr>
      </w:pPr>
      <w:r>
        <w:rPr>
          <w:noProof/>
        </w:rPr>
        <w:drawing>
          <wp:inline distT="0" distB="0" distL="0" distR="0" wp14:anchorId="3FE79970" wp14:editId="0B7401FC">
            <wp:extent cx="3015633" cy="2070202"/>
            <wp:effectExtent l="0" t="0" r="0" b="6350"/>
            <wp:docPr id="1092681123" name="Image 109268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l="12708" t="16986" r="10208" b="13424"/>
                    <a:stretch>
                      <a:fillRect/>
                    </a:stretch>
                  </pic:blipFill>
                  <pic:spPr>
                    <a:xfrm>
                      <a:off x="0" y="0"/>
                      <a:ext cx="3049978" cy="2093779"/>
                    </a:xfrm>
                    <a:prstGeom prst="rect">
                      <a:avLst/>
                    </a:prstGeom>
                  </pic:spPr>
                </pic:pic>
              </a:graphicData>
            </a:graphic>
          </wp:inline>
        </w:drawing>
      </w:r>
      <w:r w:rsidR="001B0982" w:rsidRPr="00A267F0">
        <w:rPr>
          <w:i/>
          <w:iCs/>
        </w:rPr>
        <w:t>Source : ART.</w:t>
      </w:r>
    </w:p>
    <w:p w14:paraId="0E7FFBA3" w14:textId="3FF29316" w:rsidR="0017104F" w:rsidRDefault="005B74D1" w:rsidP="0017104F">
      <w:pPr>
        <w:pStyle w:val="Paragraphedeliste"/>
      </w:pPr>
      <w:r w:rsidRPr="700E572E">
        <w:rPr>
          <w:b/>
          <w:bCs/>
        </w:rPr>
        <w:t>La publication des rapports de l’Autorité s’appuie sur un pouvoir de collecte des données statistiques</w:t>
      </w:r>
      <w:r w:rsidR="00284599">
        <w:t>, prévu aux</w:t>
      </w:r>
      <w:r w:rsidR="00181027" w:rsidRPr="00512413">
        <w:rPr>
          <w:color w:val="000000" w:themeColor="text1"/>
        </w:rPr>
        <w:t xml:space="preserve"> </w:t>
      </w:r>
      <w:r w:rsidRPr="00512413">
        <w:rPr>
          <w:color w:val="000000" w:themeColor="text1"/>
        </w:rPr>
        <w:t>article</w:t>
      </w:r>
      <w:r w:rsidR="00181027" w:rsidRPr="00512413">
        <w:rPr>
          <w:color w:val="000000" w:themeColor="text1"/>
        </w:rPr>
        <w:t>s</w:t>
      </w:r>
      <w:r w:rsidRPr="00512413">
        <w:rPr>
          <w:color w:val="000000" w:themeColor="text1"/>
        </w:rPr>
        <w:t xml:space="preserve"> L. </w:t>
      </w:r>
      <w:r w:rsidR="00181027" w:rsidRPr="00512413">
        <w:rPr>
          <w:color w:val="000000" w:themeColor="text1"/>
        </w:rPr>
        <w:t>2132</w:t>
      </w:r>
      <w:r w:rsidRPr="00512413">
        <w:rPr>
          <w:color w:val="000000" w:themeColor="text1"/>
        </w:rPr>
        <w:t>-7</w:t>
      </w:r>
      <w:r w:rsidR="00181027" w:rsidRPr="00512413">
        <w:rPr>
          <w:color w:val="000000" w:themeColor="text1"/>
        </w:rPr>
        <w:t xml:space="preserve"> et L.2132-7-1 </w:t>
      </w:r>
      <w:r w:rsidRPr="00512413">
        <w:rPr>
          <w:color w:val="000000" w:themeColor="text1"/>
        </w:rPr>
        <w:t>du code des transports</w:t>
      </w:r>
      <w:r w:rsidR="00284599">
        <w:rPr>
          <w:rStyle w:val="Appelnotedebasdep"/>
          <w:color w:val="000000" w:themeColor="text1"/>
        </w:rPr>
        <w:footnoteReference w:id="4"/>
      </w:r>
      <w:r>
        <w:t>.</w:t>
      </w:r>
      <w:r w:rsidR="00181027">
        <w:t xml:space="preserve"> </w:t>
      </w:r>
      <w:r w:rsidR="00D0028C">
        <w:t>Ainsi, l’Autorité collecte</w:t>
      </w:r>
      <w:r w:rsidR="00284599">
        <w:t>,</w:t>
      </w:r>
      <w:r w:rsidR="00D0028C">
        <w:t xml:space="preserve"> </w:t>
      </w:r>
      <w:r>
        <w:t>à intervalle</w:t>
      </w:r>
      <w:r w:rsidR="00284599">
        <w:t>s</w:t>
      </w:r>
      <w:r>
        <w:t xml:space="preserve"> régulier</w:t>
      </w:r>
      <w:r w:rsidR="00284599">
        <w:t>s,</w:t>
      </w:r>
      <w:r>
        <w:t xml:space="preserve"> </w:t>
      </w:r>
      <w:r w:rsidR="00637312">
        <w:t xml:space="preserve">des données </w:t>
      </w:r>
      <w:r>
        <w:t xml:space="preserve">auprès </w:t>
      </w:r>
      <w:r w:rsidR="00181027">
        <w:t>des gestionnaires d’infrastructure ferroviaire</w:t>
      </w:r>
      <w:r>
        <w:t xml:space="preserve">, </w:t>
      </w:r>
      <w:r w:rsidR="00181027">
        <w:t>d</w:t>
      </w:r>
      <w:r>
        <w:t xml:space="preserve">es </w:t>
      </w:r>
      <w:r w:rsidR="019BA977">
        <w:t xml:space="preserve">exploitants de services de transport </w:t>
      </w:r>
      <w:r>
        <w:t>ferroviaire de voyageurs et de marchandises</w:t>
      </w:r>
      <w:r w:rsidR="00CA54AD">
        <w:t xml:space="preserve"> et de la RATP (en tant qu’opérateur de transport </w:t>
      </w:r>
      <w:r w:rsidR="00284599">
        <w:t>et</w:t>
      </w:r>
      <w:r w:rsidR="00CA54AD">
        <w:t xml:space="preserve"> gestionnaire d’infrastructure)</w:t>
      </w:r>
      <w:r w:rsidR="00637312">
        <w:t xml:space="preserve"> et</w:t>
      </w:r>
      <w:r>
        <w:t xml:space="preserve"> </w:t>
      </w:r>
      <w:r w:rsidR="00181027">
        <w:t xml:space="preserve">des </w:t>
      </w:r>
      <w:r>
        <w:t xml:space="preserve">candidats autorisés à la commande de sillon pour le fret. </w:t>
      </w:r>
    </w:p>
    <w:p w14:paraId="6BF875A9" w14:textId="73FF30A1" w:rsidR="00E013EE" w:rsidRPr="002A5802" w:rsidRDefault="00350FF1" w:rsidP="00861C19">
      <w:pPr>
        <w:pStyle w:val="Paragraphedeliste"/>
        <w:rPr>
          <w:rFonts w:eastAsia="Franklin Gothic Book"/>
          <w:szCs w:val="21"/>
        </w:rPr>
      </w:pPr>
      <w:r w:rsidRPr="00663E22">
        <w:rPr>
          <w:b/>
          <w:bCs/>
        </w:rPr>
        <w:lastRenderedPageBreak/>
        <w:t xml:space="preserve">Dans l’objectif de proposer une analyse </w:t>
      </w:r>
      <w:r w:rsidR="009A72D2" w:rsidRPr="00663E22">
        <w:rPr>
          <w:b/>
          <w:bCs/>
        </w:rPr>
        <w:t>exhaustive</w:t>
      </w:r>
      <w:r w:rsidR="00637312" w:rsidRPr="00663E22">
        <w:rPr>
          <w:b/>
          <w:bCs/>
        </w:rPr>
        <w:t>, actualisée</w:t>
      </w:r>
      <w:r w:rsidRPr="00663E22">
        <w:rPr>
          <w:b/>
          <w:bCs/>
        </w:rPr>
        <w:t xml:space="preserve"> et cohérente du marché ferroviaire, l’Autorité complète </w:t>
      </w:r>
      <w:r w:rsidR="00284599" w:rsidRPr="00663E22">
        <w:rPr>
          <w:b/>
          <w:bCs/>
        </w:rPr>
        <w:t>et</w:t>
      </w:r>
      <w:r w:rsidRPr="00663E22">
        <w:rPr>
          <w:b/>
          <w:bCs/>
        </w:rPr>
        <w:t xml:space="preserve"> fiabilise l’analyse des indicateurs issus de ses collectes </w:t>
      </w:r>
      <w:r w:rsidR="00135863" w:rsidRPr="00663E22">
        <w:rPr>
          <w:b/>
          <w:bCs/>
        </w:rPr>
        <w:t xml:space="preserve">régulières </w:t>
      </w:r>
      <w:r w:rsidRPr="00663E22">
        <w:rPr>
          <w:b/>
          <w:bCs/>
        </w:rPr>
        <w:t xml:space="preserve">de données </w:t>
      </w:r>
      <w:r>
        <w:t xml:space="preserve">par </w:t>
      </w:r>
      <w:r w:rsidR="001B16DE">
        <w:t xml:space="preserve">des collectes ponctuelles de données auprès des entités régulées, permettant de </w:t>
      </w:r>
      <w:r w:rsidR="001B16DE" w:rsidRPr="00681B4C">
        <w:t>répondre à un besoin d’analyse à échéance brève</w:t>
      </w:r>
      <w:r w:rsidR="001B16DE">
        <w:t xml:space="preserve">, ainsi que par </w:t>
      </w:r>
      <w:r>
        <w:t xml:space="preserve">toutes sources publiques accessibles en </w:t>
      </w:r>
      <w:r w:rsidR="00284599" w:rsidRPr="00663E22">
        <w:rPr>
          <w:i/>
          <w:iCs/>
        </w:rPr>
        <w:t>o</w:t>
      </w:r>
      <w:r w:rsidRPr="00663E22">
        <w:rPr>
          <w:i/>
          <w:iCs/>
        </w:rPr>
        <w:t>pen data</w:t>
      </w:r>
      <w:r>
        <w:t xml:space="preserve"> auprès d’autres établissements institutionnels français et européens, ainsi qu’auprès du groupement IRG-Rail des régulateurs européens. </w:t>
      </w:r>
      <w:r w:rsidR="00135863">
        <w:t>D’une part, en effet, le</w:t>
      </w:r>
      <w:r w:rsidR="00CA54AD" w:rsidRPr="00512413">
        <w:t xml:space="preserve"> périmètre</w:t>
      </w:r>
      <w:r w:rsidR="00CA54AD">
        <w:t xml:space="preserve"> des pouvoirs de collecte de l’Autorité </w:t>
      </w:r>
      <w:r w:rsidR="00135863">
        <w:t xml:space="preserve">est </w:t>
      </w:r>
      <w:r w:rsidR="00CA54AD">
        <w:t>restreint</w:t>
      </w:r>
      <w:r w:rsidR="00CA54AD" w:rsidRPr="00512413">
        <w:t xml:space="preserve"> aux réseaux de transport ferrés interurbains </w:t>
      </w:r>
      <w:r w:rsidR="00CA54AD">
        <w:t>connectés au réseau ferré national</w:t>
      </w:r>
      <w:r w:rsidR="00CA54AD" w:rsidRPr="00512413">
        <w:t xml:space="preserve"> </w:t>
      </w:r>
      <w:r w:rsidR="00CA54AD">
        <w:t>et au</w:t>
      </w:r>
      <w:r w:rsidR="00CA54AD" w:rsidRPr="00512413">
        <w:t xml:space="preserve"> réseau de transport guidé de la RATP</w:t>
      </w:r>
      <w:r w:rsidR="00CA54AD">
        <w:t xml:space="preserve">, </w:t>
      </w:r>
      <w:r w:rsidR="00135863">
        <w:t xml:space="preserve">ce </w:t>
      </w:r>
      <w:r w:rsidR="002B5340">
        <w:t>qui</w:t>
      </w:r>
      <w:r w:rsidR="00CA54AD">
        <w:t xml:space="preserve"> exclut</w:t>
      </w:r>
      <w:r w:rsidR="00135863">
        <w:t>,</w:t>
      </w:r>
      <w:r w:rsidR="00CA54AD">
        <w:t xml:space="preserve"> </w:t>
      </w:r>
      <w:r w:rsidR="002B5340">
        <w:t>de fait</w:t>
      </w:r>
      <w:r w:rsidR="00135863">
        <w:t>,</w:t>
      </w:r>
      <w:r w:rsidR="002B5340">
        <w:t xml:space="preserve"> </w:t>
      </w:r>
      <w:r w:rsidR="00CA54AD">
        <w:t>les réseaux régionaux de transport urbain</w:t>
      </w:r>
      <w:r w:rsidR="002B5340">
        <w:t xml:space="preserve"> et des indicateurs associés à d’autres modes de transport de voyageurs et </w:t>
      </w:r>
      <w:r w:rsidR="00637312">
        <w:t xml:space="preserve">de </w:t>
      </w:r>
      <w:r w:rsidR="002B5340">
        <w:t>marchandises en dehors des champs de compétence de l’Autorité</w:t>
      </w:r>
      <w:r w:rsidR="00682A4D">
        <w:rPr>
          <w:rStyle w:val="Appelnotedebasdep"/>
        </w:rPr>
        <w:footnoteReference w:id="5"/>
      </w:r>
      <w:r w:rsidR="00CA54AD">
        <w:t>.</w:t>
      </w:r>
      <w:r w:rsidR="00CA54AD" w:rsidRPr="00512413">
        <w:t xml:space="preserve"> </w:t>
      </w:r>
      <w:r w:rsidR="006A1EAE">
        <w:t>D’autre part</w:t>
      </w:r>
      <w:r w:rsidR="00135863">
        <w:t>,</w:t>
      </w:r>
      <w:r w:rsidR="006A1EAE">
        <w:t xml:space="preserve"> </w:t>
      </w:r>
      <w:r w:rsidR="009A4A95">
        <w:t>la temporalité des collectes de données de l’Autorité (transmission</w:t>
      </w:r>
      <w:r w:rsidR="00E013EE">
        <w:t xml:space="preserve"> à l’Autorité</w:t>
      </w:r>
      <w:r w:rsidR="006A1EAE">
        <w:t xml:space="preserve"> à une année N </w:t>
      </w:r>
      <w:r w:rsidR="009A4A95">
        <w:t>portant sur les données de</w:t>
      </w:r>
      <w:r w:rsidR="006A1EAE">
        <w:t xml:space="preserve"> l’année N-1</w:t>
      </w:r>
      <w:r w:rsidR="009A4A95">
        <w:t>)</w:t>
      </w:r>
      <w:r w:rsidR="006A1EAE">
        <w:t xml:space="preserve"> </w:t>
      </w:r>
      <w:r w:rsidR="009A4A95">
        <w:t xml:space="preserve">peut contraindre l’échéance de publication des </w:t>
      </w:r>
      <w:r w:rsidR="00E013EE">
        <w:t>analyses</w:t>
      </w:r>
      <w:r w:rsidR="009A4A95">
        <w:t xml:space="preserve">. </w:t>
      </w:r>
    </w:p>
    <w:p w14:paraId="02CEF831" w14:textId="0E41E0F3" w:rsidR="009A25B4" w:rsidRDefault="00C91E42" w:rsidP="00C630AE">
      <w:pPr>
        <w:pStyle w:val="Paragraphedeliste"/>
      </w:pPr>
      <w:r w:rsidRPr="00681B4C">
        <w:rPr>
          <w:b/>
          <w:bCs/>
        </w:rPr>
        <w:t>L</w:t>
      </w:r>
      <w:r w:rsidR="009A25B4" w:rsidRPr="00681B4C">
        <w:rPr>
          <w:b/>
          <w:bCs/>
        </w:rPr>
        <w:t>’Autorité met en exergue</w:t>
      </w:r>
      <w:r w:rsidR="001B16DE">
        <w:rPr>
          <w:b/>
          <w:bCs/>
        </w:rPr>
        <w:t>,</w:t>
      </w:r>
      <w:r w:rsidR="009A25B4" w:rsidRPr="00681B4C">
        <w:rPr>
          <w:b/>
          <w:bCs/>
        </w:rPr>
        <w:t xml:space="preserve"> </w:t>
      </w:r>
      <w:r w:rsidRPr="00681B4C">
        <w:rPr>
          <w:b/>
          <w:bCs/>
        </w:rPr>
        <w:t>dans ses publications</w:t>
      </w:r>
      <w:r w:rsidR="001B16DE">
        <w:rPr>
          <w:b/>
          <w:bCs/>
        </w:rPr>
        <w:t>,</w:t>
      </w:r>
      <w:r w:rsidRPr="00681B4C">
        <w:rPr>
          <w:b/>
          <w:bCs/>
        </w:rPr>
        <w:t xml:space="preserve"> </w:t>
      </w:r>
      <w:r w:rsidR="009A25B4" w:rsidRPr="00681B4C">
        <w:rPr>
          <w:b/>
          <w:bCs/>
        </w:rPr>
        <w:t>un ensemble d’indicateurs</w:t>
      </w:r>
      <w:r w:rsidR="00E76EE2" w:rsidRPr="00681B4C">
        <w:rPr>
          <w:b/>
          <w:bCs/>
        </w:rPr>
        <w:t xml:space="preserve"> </w:t>
      </w:r>
      <w:r w:rsidR="00E76EE2" w:rsidRPr="00512413">
        <w:t xml:space="preserve">susceptibles d’intéresser directement les </w:t>
      </w:r>
      <w:r w:rsidR="00E76EE2" w:rsidRPr="00512413">
        <w:rPr>
          <w:rFonts w:cs="Calibri"/>
        </w:rPr>
        <w:t>usagers et clients finaux des services de transport ferroviaire</w:t>
      </w:r>
      <w:r w:rsidRPr="00512413">
        <w:rPr>
          <w:rFonts w:cs="Calibri"/>
        </w:rPr>
        <w:t>,</w:t>
      </w:r>
      <w:r w:rsidR="00E76EE2" w:rsidRPr="00512413">
        <w:t xml:space="preserve"> concernant </w:t>
      </w:r>
      <w:r w:rsidR="002B5340" w:rsidRPr="00512413">
        <w:t xml:space="preserve">notamment </w:t>
      </w:r>
      <w:r w:rsidR="00E76EE2" w:rsidRPr="00512413">
        <w:t>la qualité de service du transport de voyageurs et de marchandises</w:t>
      </w:r>
      <w:r w:rsidR="009A25B4" w:rsidRPr="00681B4C">
        <w:t>, dont</w:t>
      </w:r>
      <w:r w:rsidR="009A25B4">
        <w:t xml:space="preserve"> certains sont pérennes</w:t>
      </w:r>
      <w:r w:rsidR="002B5340">
        <w:t xml:space="preserve"> et d’autres </w:t>
      </w:r>
      <w:r>
        <w:t>sont présentés dans le cadre</w:t>
      </w:r>
      <w:r w:rsidR="002B5340">
        <w:t xml:space="preserve"> d</w:t>
      </w:r>
      <w:r>
        <w:t>’</w:t>
      </w:r>
      <w:r w:rsidR="002B5340">
        <w:t xml:space="preserve">analyses </w:t>
      </w:r>
      <w:r>
        <w:t xml:space="preserve">thématiques </w:t>
      </w:r>
      <w:r w:rsidR="002B5340">
        <w:t>ponctuelles</w:t>
      </w:r>
      <w:r w:rsidR="009A25B4">
        <w:t>.</w:t>
      </w:r>
    </w:p>
    <w:p w14:paraId="22E619BC" w14:textId="35E33EE4" w:rsidR="00903EED" w:rsidRDefault="002B5340" w:rsidP="00A267F0">
      <w:pPr>
        <w:pStyle w:val="Paragraphedeliste"/>
      </w:pPr>
      <w:r w:rsidRPr="00A267F0">
        <w:rPr>
          <w:b/>
          <w:bCs/>
        </w:rPr>
        <w:t xml:space="preserve">Le traitement et la publication </w:t>
      </w:r>
      <w:r w:rsidR="009A25B4" w:rsidRPr="00A267F0">
        <w:rPr>
          <w:b/>
          <w:bCs/>
        </w:rPr>
        <w:t xml:space="preserve">de </w:t>
      </w:r>
      <w:r w:rsidRPr="00A267F0">
        <w:rPr>
          <w:b/>
          <w:bCs/>
        </w:rPr>
        <w:t>l’ensemble des</w:t>
      </w:r>
      <w:r w:rsidR="009A25B4" w:rsidRPr="00A267F0">
        <w:rPr>
          <w:b/>
          <w:bCs/>
        </w:rPr>
        <w:t xml:space="preserve"> données </w:t>
      </w:r>
      <w:r w:rsidRPr="00A267F0">
        <w:rPr>
          <w:b/>
          <w:bCs/>
        </w:rPr>
        <w:t xml:space="preserve">collectées par l’Autorité </w:t>
      </w:r>
      <w:r w:rsidR="009A25B4" w:rsidRPr="00A267F0">
        <w:rPr>
          <w:b/>
          <w:bCs/>
        </w:rPr>
        <w:t xml:space="preserve">sont </w:t>
      </w:r>
      <w:r w:rsidRPr="00A267F0">
        <w:rPr>
          <w:b/>
          <w:bCs/>
        </w:rPr>
        <w:t>soumis au strict respect des</w:t>
      </w:r>
      <w:r w:rsidR="009A25B4" w:rsidRPr="00A267F0">
        <w:rPr>
          <w:b/>
          <w:bCs/>
        </w:rPr>
        <w:t xml:space="preserve"> secret</w:t>
      </w:r>
      <w:r w:rsidRPr="00A267F0">
        <w:rPr>
          <w:b/>
          <w:bCs/>
        </w:rPr>
        <w:t>s protégés par la loi</w:t>
      </w:r>
      <w:r>
        <w:t xml:space="preserve"> (dont le secret</w:t>
      </w:r>
      <w:r w:rsidR="009A25B4">
        <w:t xml:space="preserve"> des affaires</w:t>
      </w:r>
      <w:r>
        <w:t xml:space="preserve">). </w:t>
      </w:r>
      <w:r w:rsidR="00D452DF">
        <w:t>Cela</w:t>
      </w:r>
      <w:r w:rsidR="00E76EE2">
        <w:t xml:space="preserve"> </w:t>
      </w:r>
      <w:r w:rsidR="00B30A6D">
        <w:t xml:space="preserve">oblige </w:t>
      </w:r>
      <w:r>
        <w:t>l’Autorité</w:t>
      </w:r>
      <w:r w:rsidR="00B30A6D">
        <w:t xml:space="preserve"> à </w:t>
      </w:r>
      <w:r>
        <w:t>des publications expurgées</w:t>
      </w:r>
      <w:r w:rsidR="00B30A6D">
        <w:t xml:space="preserve"> de données sensibles</w:t>
      </w:r>
      <w:r w:rsidR="001B3692">
        <w:t xml:space="preserve"> ou dont</w:t>
      </w:r>
      <w:r w:rsidR="00B30A6D">
        <w:t xml:space="preserve"> le croisement </w:t>
      </w:r>
      <w:r w:rsidR="001B3692">
        <w:t xml:space="preserve">permettrait la </w:t>
      </w:r>
      <w:r w:rsidR="00B30A6D">
        <w:t>reconstitu</w:t>
      </w:r>
      <w:r w:rsidR="001B3692">
        <w:t>tion d’</w:t>
      </w:r>
      <w:r w:rsidR="00B30A6D">
        <w:t xml:space="preserve">informations </w:t>
      </w:r>
      <w:r w:rsidR="001B3692">
        <w:t>couvertes par le secret des affaires</w:t>
      </w:r>
      <w:r w:rsidR="00B30A6D">
        <w:t xml:space="preserve">. </w:t>
      </w:r>
      <w:r w:rsidR="001B3692">
        <w:t>L’Autorité</w:t>
      </w:r>
      <w:r w:rsidR="00B30A6D">
        <w:t xml:space="preserve"> </w:t>
      </w:r>
      <w:r w:rsidR="001B3692">
        <w:t xml:space="preserve">peut ainsi être conduite à </w:t>
      </w:r>
      <w:r w:rsidR="00B30A6D">
        <w:t>ne pas publier certaines données</w:t>
      </w:r>
      <w:r w:rsidR="001B3692">
        <w:t xml:space="preserve"> collectées</w:t>
      </w:r>
      <w:r w:rsidR="00B30A6D">
        <w:t xml:space="preserve"> ou</w:t>
      </w:r>
      <w:r w:rsidR="001B3692">
        <w:t xml:space="preserve"> à</w:t>
      </w:r>
      <w:r w:rsidR="00B30A6D">
        <w:t xml:space="preserve"> appliquer des </w:t>
      </w:r>
      <w:r w:rsidR="001B3692">
        <w:t>méthodologies de réagrégation ou de désensibilisation de la donnée pour sa publication (par exemple</w:t>
      </w:r>
      <w:r w:rsidR="001B16DE">
        <w:t>,</w:t>
      </w:r>
      <w:r w:rsidR="001B3692">
        <w:t xml:space="preserve"> via l’utilisation d’intervalles </w:t>
      </w:r>
      <w:r w:rsidR="00B30A6D">
        <w:t>de valeurs).</w:t>
      </w:r>
    </w:p>
    <w:p w14:paraId="0D2BEAF5" w14:textId="5828DA87" w:rsidR="005B74D1" w:rsidRDefault="005B74D1" w:rsidP="00710549">
      <w:pPr>
        <w:pStyle w:val="Encadr"/>
        <w:rPr>
          <w:rFonts w:ascii="Roboto" w:hAnsi="Roboto"/>
        </w:rPr>
      </w:pPr>
      <w:r w:rsidRPr="00710549">
        <w:rPr>
          <w:rFonts w:ascii="Roboto" w:hAnsi="Roboto"/>
        </w:rPr>
        <w:t xml:space="preserve">Question </w:t>
      </w:r>
      <w:r w:rsidR="00926F4B">
        <w:rPr>
          <w:rFonts w:ascii="Roboto" w:hAnsi="Roboto"/>
        </w:rPr>
        <w:t>n°1</w:t>
      </w:r>
      <w:r w:rsidRPr="00710549">
        <w:rPr>
          <w:rFonts w:ascii="Roboto" w:hAnsi="Roboto"/>
        </w:rPr>
        <w:t xml:space="preserve"> (concernant le transport ferroviaire de voyageurs</w:t>
      </w:r>
      <w:r w:rsidR="00780676">
        <w:rPr>
          <w:rFonts w:ascii="Roboto" w:hAnsi="Roboto"/>
        </w:rPr>
        <w:t xml:space="preserve"> et de marchandises</w:t>
      </w:r>
      <w:r w:rsidRPr="00710549">
        <w:rPr>
          <w:rFonts w:ascii="Roboto" w:hAnsi="Roboto"/>
        </w:rPr>
        <w:t>)</w:t>
      </w:r>
    </w:p>
    <w:p w14:paraId="7EC736E1" w14:textId="77777777" w:rsidR="00710549" w:rsidRPr="00710549" w:rsidRDefault="00710549" w:rsidP="00710549">
      <w:pPr>
        <w:pStyle w:val="Encadr"/>
        <w:rPr>
          <w:rFonts w:ascii="Roboto" w:hAnsi="Roboto"/>
        </w:rPr>
      </w:pPr>
    </w:p>
    <w:p w14:paraId="4368CD2D" w14:textId="1FF9939D" w:rsidR="00780676" w:rsidRDefault="00FE2B6C" w:rsidP="00A267F0">
      <w:pPr>
        <w:pStyle w:val="Encadr"/>
        <w:spacing w:after="120"/>
        <w:rPr>
          <w:rFonts w:ascii="Roboto" w:hAnsi="Roboto"/>
        </w:rPr>
      </w:pPr>
      <w:r>
        <w:rPr>
          <w:rFonts w:ascii="Roboto" w:hAnsi="Roboto"/>
        </w:rPr>
        <w:t>C</w:t>
      </w:r>
      <w:r w:rsidR="005B74D1" w:rsidRPr="00710549">
        <w:rPr>
          <w:rFonts w:ascii="Roboto" w:hAnsi="Roboto"/>
        </w:rPr>
        <w:t xml:space="preserve">ertains indicateurs </w:t>
      </w:r>
      <w:r w:rsidR="00C91E42">
        <w:rPr>
          <w:rFonts w:ascii="Roboto" w:hAnsi="Roboto"/>
        </w:rPr>
        <w:t>présentés dans les publication</w:t>
      </w:r>
      <w:r w:rsidR="00BA3987">
        <w:rPr>
          <w:rFonts w:ascii="Roboto" w:hAnsi="Roboto"/>
        </w:rPr>
        <w:t>s</w:t>
      </w:r>
      <w:r w:rsidR="00C91E42">
        <w:rPr>
          <w:rFonts w:ascii="Roboto" w:hAnsi="Roboto"/>
        </w:rPr>
        <w:t xml:space="preserve"> « Marché français du transport ferroviaire » et « </w:t>
      </w:r>
      <w:r w:rsidR="00BA3987">
        <w:rPr>
          <w:rFonts w:ascii="Roboto" w:hAnsi="Roboto"/>
        </w:rPr>
        <w:t>C</w:t>
      </w:r>
      <w:r w:rsidR="00BA3987" w:rsidRPr="00BA3987">
        <w:rPr>
          <w:rFonts w:ascii="Roboto" w:hAnsi="Roboto"/>
        </w:rPr>
        <w:t>omparaison France-Europe des marchés ferroviaires européens</w:t>
      </w:r>
      <w:r w:rsidR="00BA3987">
        <w:rPr>
          <w:rFonts w:ascii="Roboto" w:hAnsi="Roboto"/>
        </w:rPr>
        <w:t> »</w:t>
      </w:r>
      <w:r w:rsidR="005B74D1" w:rsidRPr="00710549">
        <w:rPr>
          <w:rFonts w:ascii="Roboto" w:hAnsi="Roboto"/>
        </w:rPr>
        <w:t xml:space="preserve"> </w:t>
      </w:r>
      <w:r w:rsidR="003724E1">
        <w:rPr>
          <w:rFonts w:ascii="Roboto" w:hAnsi="Roboto"/>
        </w:rPr>
        <w:t>(</w:t>
      </w:r>
      <w:hyperlink r:id="rId10" w:history="1">
        <w:r w:rsidR="003724E1" w:rsidRPr="003724E1">
          <w:rPr>
            <w:rStyle w:val="Lienhypertexte"/>
            <w:rFonts w:ascii="Roboto" w:hAnsi="Roboto"/>
          </w:rPr>
          <w:t>lien</w:t>
        </w:r>
      </w:hyperlink>
      <w:r w:rsidR="003724E1">
        <w:rPr>
          <w:rFonts w:ascii="Roboto" w:hAnsi="Roboto"/>
        </w:rPr>
        <w:t>)</w:t>
      </w:r>
      <w:r w:rsidR="00056CF8">
        <w:rPr>
          <w:rFonts w:ascii="Roboto" w:hAnsi="Roboto"/>
        </w:rPr>
        <w:t xml:space="preserve"> </w:t>
      </w:r>
      <w:r w:rsidR="005B74D1" w:rsidRPr="00710549">
        <w:rPr>
          <w:rFonts w:ascii="Roboto" w:hAnsi="Roboto"/>
        </w:rPr>
        <w:t xml:space="preserve">relatifs à </w:t>
      </w:r>
      <w:r w:rsidR="00BA3987">
        <w:rPr>
          <w:rFonts w:ascii="Roboto" w:hAnsi="Roboto"/>
        </w:rPr>
        <w:t>l’état des lieux</w:t>
      </w:r>
      <w:r w:rsidR="005B74D1" w:rsidRPr="00710549">
        <w:rPr>
          <w:rFonts w:ascii="Roboto" w:hAnsi="Roboto"/>
        </w:rPr>
        <w:t xml:space="preserve"> du marché ferroviaire</w:t>
      </w:r>
      <w:r w:rsidR="00BA3987">
        <w:rPr>
          <w:rFonts w:ascii="Roboto" w:hAnsi="Roboto"/>
        </w:rPr>
        <w:t xml:space="preserve"> </w:t>
      </w:r>
      <w:r w:rsidR="005B74D1" w:rsidRPr="00710549">
        <w:rPr>
          <w:rFonts w:ascii="Roboto" w:hAnsi="Roboto"/>
        </w:rPr>
        <w:t>de voyageurs</w:t>
      </w:r>
      <w:r w:rsidR="00BA3987">
        <w:rPr>
          <w:rFonts w:ascii="Roboto" w:hAnsi="Roboto"/>
        </w:rPr>
        <w:t xml:space="preserve"> et aux caractéristiques du marché amont (infrastructures et leur gestion)</w:t>
      </w:r>
      <w:r w:rsidR="005B74D1" w:rsidRPr="00710549">
        <w:rPr>
          <w:rFonts w:ascii="Roboto" w:hAnsi="Roboto"/>
        </w:rPr>
        <w:t xml:space="preserve"> </w:t>
      </w:r>
      <w:r w:rsidR="00BA3987">
        <w:rPr>
          <w:rFonts w:ascii="Roboto" w:hAnsi="Roboto"/>
        </w:rPr>
        <w:t>v</w:t>
      </w:r>
      <w:r w:rsidR="005B74D1" w:rsidRPr="00710549">
        <w:rPr>
          <w:rFonts w:ascii="Roboto" w:hAnsi="Roboto"/>
        </w:rPr>
        <w:t>ous semblent</w:t>
      </w:r>
      <w:r w:rsidR="00BA3987">
        <w:rPr>
          <w:rFonts w:ascii="Roboto" w:hAnsi="Roboto"/>
        </w:rPr>
        <w:t>-ils</w:t>
      </w:r>
      <w:r w:rsidR="00780676">
        <w:rPr>
          <w:rFonts w:ascii="Roboto" w:hAnsi="Roboto"/>
        </w:rPr>
        <w:t xml:space="preserve"> : </w:t>
      </w:r>
    </w:p>
    <w:p w14:paraId="34F55174" w14:textId="77777777" w:rsidR="008C67CC" w:rsidRDefault="008C67CC" w:rsidP="008C67CC">
      <w:pPr>
        <w:pStyle w:val="Encadr"/>
        <w:spacing w:after="120"/>
        <w:rPr>
          <w:rFonts w:ascii="Roboto" w:hAnsi="Roboto"/>
        </w:rPr>
      </w:pPr>
    </w:p>
    <w:p w14:paraId="4C874D89" w14:textId="380F1069" w:rsidR="008C67CC" w:rsidRDefault="00780676" w:rsidP="00861C19">
      <w:pPr>
        <w:pStyle w:val="Encadr"/>
        <w:spacing w:after="120"/>
        <w:rPr>
          <w:rFonts w:ascii="Roboto" w:hAnsi="Roboto"/>
        </w:rPr>
      </w:pPr>
      <w:r>
        <w:rPr>
          <w:rFonts w:ascii="Roboto" w:hAnsi="Roboto"/>
        </w:rPr>
        <w:t xml:space="preserve">- </w:t>
      </w:r>
      <w:r w:rsidR="00BA3987">
        <w:rPr>
          <w:rFonts w:ascii="Roboto" w:hAnsi="Roboto"/>
        </w:rPr>
        <w:t xml:space="preserve">peu </w:t>
      </w:r>
      <w:r w:rsidR="005B74D1" w:rsidRPr="00710549">
        <w:rPr>
          <w:rFonts w:ascii="Roboto" w:hAnsi="Roboto"/>
        </w:rPr>
        <w:t>compréhensibles</w:t>
      </w:r>
      <w:r w:rsidR="008F2791">
        <w:rPr>
          <w:rFonts w:ascii="Roboto" w:hAnsi="Roboto"/>
        </w:rPr>
        <w:t> </w:t>
      </w:r>
      <w:r w:rsidR="005B74D1" w:rsidRPr="00710549">
        <w:rPr>
          <w:rFonts w:ascii="Roboto" w:hAnsi="Roboto"/>
        </w:rPr>
        <w:t xml:space="preserve">? </w:t>
      </w:r>
      <w:r w:rsidR="00061A25">
        <w:rPr>
          <w:rFonts w:ascii="Roboto" w:hAnsi="Roboto"/>
        </w:rPr>
        <w:t xml:space="preserve">Mal présentés ? </w:t>
      </w:r>
      <w:r w:rsidR="005B74D1" w:rsidRPr="00710549">
        <w:rPr>
          <w:rFonts w:ascii="Roboto" w:hAnsi="Roboto"/>
        </w:rPr>
        <w:t>Si oui, lesquels</w:t>
      </w:r>
      <w:r w:rsidR="008F2791">
        <w:rPr>
          <w:rFonts w:ascii="Roboto" w:hAnsi="Roboto"/>
        </w:rPr>
        <w:t> </w:t>
      </w:r>
      <w:r w:rsidR="005B74D1" w:rsidRPr="00710549">
        <w:rPr>
          <w:rFonts w:ascii="Roboto" w:hAnsi="Roboto"/>
        </w:rPr>
        <w:t>?</w:t>
      </w:r>
    </w:p>
    <w:p w14:paraId="11056B40" w14:textId="77777777" w:rsidR="008C67CC" w:rsidRDefault="008C67CC" w:rsidP="008C67CC">
      <w:pPr>
        <w:pStyle w:val="Encadr"/>
        <w:spacing w:after="120"/>
        <w:rPr>
          <w:rFonts w:ascii="Roboto" w:hAnsi="Roboto"/>
        </w:rPr>
      </w:pPr>
    </w:p>
    <w:p w14:paraId="1355708C" w14:textId="4CC086EF" w:rsidR="00780676" w:rsidRPr="00710549" w:rsidRDefault="00780676" w:rsidP="008C67CC">
      <w:pPr>
        <w:pStyle w:val="Encadr"/>
        <w:spacing w:after="120"/>
        <w:rPr>
          <w:rFonts w:ascii="Roboto" w:hAnsi="Roboto"/>
        </w:rPr>
      </w:pPr>
      <w:r>
        <w:rPr>
          <w:rFonts w:ascii="Roboto" w:hAnsi="Roboto"/>
        </w:rPr>
        <w:t>- peu ou pas pertinents </w:t>
      </w:r>
      <w:r w:rsidRPr="00710549">
        <w:rPr>
          <w:rFonts w:ascii="Roboto" w:hAnsi="Roboto"/>
        </w:rPr>
        <w:t>? Si oui, lesquels</w:t>
      </w:r>
      <w:r>
        <w:rPr>
          <w:rFonts w:ascii="Roboto" w:hAnsi="Roboto"/>
        </w:rPr>
        <w:t> </w:t>
      </w:r>
      <w:r w:rsidRPr="00710549">
        <w:rPr>
          <w:rFonts w:ascii="Roboto" w:hAnsi="Roboto"/>
        </w:rPr>
        <w:t>?</w:t>
      </w:r>
      <w:r>
        <w:rPr>
          <w:rFonts w:ascii="Roboto" w:hAnsi="Roboto"/>
        </w:rPr>
        <w:t xml:space="preserve"> </w:t>
      </w:r>
      <w:r w:rsidRPr="00710549">
        <w:rPr>
          <w:rFonts w:ascii="Roboto" w:hAnsi="Roboto"/>
        </w:rPr>
        <w:t>Avez-vous</w:t>
      </w:r>
      <w:r>
        <w:rPr>
          <w:rFonts w:ascii="Roboto" w:hAnsi="Roboto"/>
        </w:rPr>
        <w:t>,</w:t>
      </w:r>
      <w:r w:rsidRPr="00710549">
        <w:rPr>
          <w:rFonts w:ascii="Roboto" w:hAnsi="Roboto"/>
        </w:rPr>
        <w:t xml:space="preserve"> </w:t>
      </w:r>
      <w:r>
        <w:rPr>
          <w:rFonts w:ascii="Roboto" w:hAnsi="Roboto"/>
        </w:rPr>
        <w:t xml:space="preserve">le cas échéant, </w:t>
      </w:r>
      <w:r w:rsidRPr="00710549">
        <w:rPr>
          <w:rFonts w:ascii="Roboto" w:hAnsi="Roboto"/>
        </w:rPr>
        <w:t>des indicateurs alternatifs à proposer</w:t>
      </w:r>
      <w:r>
        <w:rPr>
          <w:rFonts w:ascii="Roboto" w:hAnsi="Roboto"/>
        </w:rPr>
        <w:t> </w:t>
      </w:r>
      <w:r w:rsidRPr="00710549">
        <w:rPr>
          <w:rFonts w:ascii="Roboto" w:hAnsi="Roboto"/>
        </w:rPr>
        <w:t>? Si oui</w:t>
      </w:r>
      <w:r>
        <w:rPr>
          <w:rFonts w:ascii="Roboto" w:hAnsi="Roboto"/>
        </w:rPr>
        <w:t>,</w:t>
      </w:r>
      <w:r w:rsidRPr="00710549">
        <w:rPr>
          <w:rFonts w:ascii="Roboto" w:hAnsi="Roboto"/>
        </w:rPr>
        <w:t xml:space="preserve"> lesquels et pour remplacer quels indicateurs</w:t>
      </w:r>
      <w:r>
        <w:rPr>
          <w:rFonts w:ascii="Roboto" w:hAnsi="Roboto"/>
        </w:rPr>
        <w:t> </w:t>
      </w:r>
      <w:r w:rsidRPr="00710549">
        <w:rPr>
          <w:rFonts w:ascii="Roboto" w:hAnsi="Roboto"/>
        </w:rPr>
        <w:t>?</w:t>
      </w:r>
    </w:p>
    <w:p w14:paraId="5DEA6497" w14:textId="3752ED42" w:rsidR="005B74D1" w:rsidRPr="00681B4C" w:rsidRDefault="00123200" w:rsidP="00362C76">
      <w:pPr>
        <w:pStyle w:val="Titre2"/>
      </w:pPr>
      <w:bookmarkStart w:id="7" w:name="_Toc137341161"/>
      <w:r w:rsidRPr="00681B4C">
        <w:t xml:space="preserve">Des indicateurs permettant une analyse objective du marché amont </w:t>
      </w:r>
      <w:r w:rsidR="003724E1" w:rsidRPr="00681B4C">
        <w:t>dans</w:t>
      </w:r>
      <w:r w:rsidRPr="00681B4C">
        <w:t xml:space="preserve"> un format de publication </w:t>
      </w:r>
      <w:r w:rsidR="009B0899" w:rsidRPr="00681B4C">
        <w:t xml:space="preserve">permettant d’informer les spécialistes mais aussi </w:t>
      </w:r>
      <w:r w:rsidR="00832735" w:rsidRPr="00681B4C">
        <w:t>le grand public</w:t>
      </w:r>
      <w:bookmarkEnd w:id="7"/>
      <w:r w:rsidR="00832735" w:rsidRPr="00681B4C">
        <w:t xml:space="preserve"> </w:t>
      </w:r>
    </w:p>
    <w:p w14:paraId="78D38AA4" w14:textId="7B88ECC3" w:rsidR="005B74D1" w:rsidRPr="00681B4C" w:rsidRDefault="005B74D1" w:rsidP="005B74D1">
      <w:pPr>
        <w:pStyle w:val="Paragraphedeliste"/>
      </w:pPr>
      <w:r w:rsidRPr="00A267F0">
        <w:rPr>
          <w:b/>
          <w:bCs/>
        </w:rPr>
        <w:t>Conscient</w:t>
      </w:r>
      <w:r w:rsidR="00440055" w:rsidRPr="00A267F0">
        <w:rPr>
          <w:b/>
          <w:bCs/>
        </w:rPr>
        <w:t>e</w:t>
      </w:r>
      <w:r w:rsidRPr="00A267F0">
        <w:rPr>
          <w:b/>
          <w:bCs/>
        </w:rPr>
        <w:t xml:space="preserve"> que le format </w:t>
      </w:r>
      <w:r w:rsidR="009A25B4" w:rsidRPr="00A267F0">
        <w:rPr>
          <w:b/>
          <w:bCs/>
        </w:rPr>
        <w:t>des</w:t>
      </w:r>
      <w:r w:rsidRPr="00A267F0">
        <w:rPr>
          <w:b/>
          <w:bCs/>
        </w:rPr>
        <w:t xml:space="preserve"> publications annuelles ne permet pas de rendre compte de toutes les facettes du marché ferroviaire</w:t>
      </w:r>
      <w:r w:rsidR="004557DF" w:rsidRPr="00512413">
        <w:rPr>
          <w:rStyle w:val="Appelnotedebasdep"/>
        </w:rPr>
        <w:footnoteReference w:id="6"/>
      </w:r>
      <w:r w:rsidRPr="00A267F0">
        <w:rPr>
          <w:b/>
          <w:bCs/>
        </w:rPr>
        <w:t xml:space="preserve">, l’Autorité </w:t>
      </w:r>
      <w:r w:rsidR="009A25B4" w:rsidRPr="00A267F0">
        <w:rPr>
          <w:b/>
          <w:bCs/>
        </w:rPr>
        <w:t xml:space="preserve">produit et publie des jeux de </w:t>
      </w:r>
      <w:r w:rsidRPr="00A267F0">
        <w:rPr>
          <w:b/>
          <w:bCs/>
        </w:rPr>
        <w:t>données</w:t>
      </w:r>
      <w:r w:rsidR="009A25B4" w:rsidRPr="00A267F0">
        <w:rPr>
          <w:b/>
          <w:bCs/>
        </w:rPr>
        <w:t xml:space="preserve"> réutilisables en </w:t>
      </w:r>
      <w:r w:rsidRPr="00A267F0">
        <w:rPr>
          <w:b/>
          <w:bCs/>
          <w:i/>
          <w:iCs/>
        </w:rPr>
        <w:t>open data</w:t>
      </w:r>
      <w:r w:rsidR="007530FB" w:rsidRPr="00681B4C">
        <w:rPr>
          <w:rStyle w:val="Appelnotedebasdep"/>
        </w:rPr>
        <w:t xml:space="preserve"> </w:t>
      </w:r>
      <w:r w:rsidR="007530FB" w:rsidRPr="00681B4C">
        <w:rPr>
          <w:rStyle w:val="Appelnotedebasdep"/>
        </w:rPr>
        <w:footnoteReference w:id="7"/>
      </w:r>
      <w:r w:rsidR="0039174C" w:rsidRPr="00512413">
        <w:t> </w:t>
      </w:r>
      <w:r w:rsidR="009A25B4" w:rsidRPr="00512413">
        <w:t>. Cette initiative permet</w:t>
      </w:r>
      <w:r w:rsidR="00FE2B6C">
        <w:t>,</w:t>
      </w:r>
      <w:r w:rsidR="009A25B4" w:rsidRPr="00512413">
        <w:t xml:space="preserve"> par ailleurs</w:t>
      </w:r>
      <w:r w:rsidR="00FE2B6C">
        <w:t>,</w:t>
      </w:r>
      <w:r w:rsidR="009A25B4" w:rsidRPr="00512413">
        <w:t xml:space="preserve"> de décliner l’objectif fixé par la loi n° 2016-1321 du </w:t>
      </w:r>
      <w:r w:rsidR="00FE2B6C" w:rsidRPr="00512413">
        <w:lastRenderedPageBreak/>
        <w:t>7</w:t>
      </w:r>
      <w:r w:rsidR="00FE2B6C">
        <w:t> </w:t>
      </w:r>
      <w:r w:rsidR="00FE2B6C" w:rsidRPr="00512413">
        <w:t>octobre</w:t>
      </w:r>
      <w:r w:rsidR="00FE2B6C">
        <w:t> </w:t>
      </w:r>
      <w:r w:rsidR="009A25B4" w:rsidRPr="00512413">
        <w:t xml:space="preserve">2016 pour une République numérique, consistant à favoriser une politique d’ouverture des données et des connaissances. </w:t>
      </w:r>
      <w:r w:rsidR="007530FB" w:rsidRPr="00681B4C">
        <w:t>En complément</w:t>
      </w:r>
      <w:r w:rsidRPr="00681B4C">
        <w:t>, l’Autorité travaille sur la mise à disposition d’un service de datavisualisation qui permet aux utilisateurs de construire et exporte</w:t>
      </w:r>
      <w:r w:rsidR="00FE2B6C">
        <w:t>r</w:t>
      </w:r>
      <w:r w:rsidRPr="00681B4C">
        <w:t xml:space="preserve"> </w:t>
      </w:r>
      <w:r w:rsidR="00144A2A">
        <w:t>d</w:t>
      </w:r>
      <w:r w:rsidRPr="00681B4C">
        <w:t>es visuels en croisant différentes variables.</w:t>
      </w:r>
    </w:p>
    <w:p w14:paraId="46DEEE90" w14:textId="6CE5A490" w:rsidR="007530FB" w:rsidRPr="00681B4C" w:rsidRDefault="007530FB" w:rsidP="007530FB">
      <w:pPr>
        <w:pStyle w:val="Paragraphedeliste"/>
      </w:pPr>
      <w:r w:rsidRPr="00A267F0">
        <w:rPr>
          <w:b/>
          <w:bCs/>
        </w:rPr>
        <w:t>Ces initiatives</w:t>
      </w:r>
      <w:r w:rsidR="00FE2B6C" w:rsidRPr="00A267F0">
        <w:rPr>
          <w:b/>
          <w:bCs/>
        </w:rPr>
        <w:t xml:space="preserve"> contribuent au rôle d’éclairage du débat public </w:t>
      </w:r>
      <w:r w:rsidR="00144A2A">
        <w:rPr>
          <w:b/>
          <w:bCs/>
        </w:rPr>
        <w:t xml:space="preserve">et de régulation par la donnée </w:t>
      </w:r>
      <w:r w:rsidR="00FE2B6C" w:rsidRPr="00A267F0">
        <w:rPr>
          <w:b/>
          <w:bCs/>
        </w:rPr>
        <w:t>de l’Autorité.</w:t>
      </w:r>
      <w:r w:rsidR="00FE2B6C">
        <w:t xml:space="preserve"> Elles</w:t>
      </w:r>
      <w:r w:rsidRPr="00512413">
        <w:t xml:space="preserve"> </w:t>
      </w:r>
      <w:r w:rsidR="000D1F4A" w:rsidRPr="00512413">
        <w:t>permettent</w:t>
      </w:r>
      <w:r w:rsidR="006B3BB0" w:rsidRPr="00512413">
        <w:t>,</w:t>
      </w:r>
      <w:r w:rsidR="000D1F4A" w:rsidRPr="00512413">
        <w:t xml:space="preserve"> d</w:t>
      </w:r>
      <w:r w:rsidRPr="00512413">
        <w:t>’une part</w:t>
      </w:r>
      <w:r w:rsidR="006B3BB0" w:rsidRPr="00512413">
        <w:t>,</w:t>
      </w:r>
      <w:r w:rsidRPr="00512413">
        <w:t xml:space="preserve"> </w:t>
      </w:r>
      <w:r w:rsidR="000D1F4A" w:rsidRPr="00512413">
        <w:t>d’</w:t>
      </w:r>
      <w:r w:rsidR="00983978" w:rsidRPr="00512413">
        <w:t>accroître</w:t>
      </w:r>
      <w:r w:rsidR="000D1F4A" w:rsidRPr="00512413">
        <w:t xml:space="preserve"> le nombre d’indicateurs statistiques pouvant être publiés dans un format plus adapté que la publication socle</w:t>
      </w:r>
      <w:r w:rsidR="00D43D00" w:rsidRPr="00512413">
        <w:t>. D’autre part</w:t>
      </w:r>
      <w:r w:rsidR="00641305" w:rsidRPr="00512413">
        <w:t>,</w:t>
      </w:r>
      <w:r w:rsidR="00242AF2" w:rsidRPr="00512413">
        <w:t xml:space="preserve"> cette</w:t>
      </w:r>
      <w:r w:rsidR="00D43D00" w:rsidRPr="00512413">
        <w:t xml:space="preserve"> mise à disposition des données</w:t>
      </w:r>
      <w:r w:rsidRPr="00512413">
        <w:t xml:space="preserve"> </w:t>
      </w:r>
      <w:r w:rsidR="00242AF2" w:rsidRPr="00512413">
        <w:t xml:space="preserve">peut également faciliter leur appropriation, </w:t>
      </w:r>
      <w:r w:rsidR="00144A2A">
        <w:t xml:space="preserve">leur </w:t>
      </w:r>
      <w:r w:rsidR="00242AF2" w:rsidRPr="00512413">
        <w:t xml:space="preserve">analyse et </w:t>
      </w:r>
      <w:r w:rsidR="00144A2A">
        <w:t xml:space="preserve">leur </w:t>
      </w:r>
      <w:r w:rsidR="00242AF2" w:rsidRPr="00512413">
        <w:t xml:space="preserve">réutilisation </w:t>
      </w:r>
      <w:r w:rsidR="00D43D00" w:rsidRPr="00512413">
        <w:t>p</w:t>
      </w:r>
      <w:r w:rsidR="00242AF2" w:rsidRPr="00512413">
        <w:t xml:space="preserve">ar des acteurs divers, potentiellement pour d’autres analyses ou croisements non présentés par l’Autorité dans ses publications. </w:t>
      </w:r>
    </w:p>
    <w:p w14:paraId="0C016951" w14:textId="40E71363" w:rsidR="005B74D1" w:rsidRDefault="005B74D1" w:rsidP="00710549">
      <w:pPr>
        <w:pStyle w:val="Encadr"/>
        <w:rPr>
          <w:rFonts w:ascii="Roboto" w:hAnsi="Roboto"/>
        </w:rPr>
      </w:pPr>
      <w:r w:rsidRPr="00710549">
        <w:rPr>
          <w:rFonts w:ascii="Roboto" w:hAnsi="Roboto"/>
        </w:rPr>
        <w:t xml:space="preserve">Question </w:t>
      </w:r>
      <w:r w:rsidR="00A47C03">
        <w:rPr>
          <w:rFonts w:ascii="Roboto" w:hAnsi="Roboto"/>
        </w:rPr>
        <w:t>n°</w:t>
      </w:r>
      <w:r w:rsidR="00177762">
        <w:rPr>
          <w:rFonts w:ascii="Roboto" w:hAnsi="Roboto"/>
        </w:rPr>
        <w:t>2</w:t>
      </w:r>
    </w:p>
    <w:p w14:paraId="5BEFCFBE" w14:textId="77777777" w:rsidR="00710549" w:rsidRPr="00710549" w:rsidRDefault="00710549" w:rsidP="00710549">
      <w:pPr>
        <w:pStyle w:val="Encadr"/>
        <w:rPr>
          <w:rFonts w:ascii="Roboto" w:hAnsi="Roboto"/>
        </w:rPr>
      </w:pPr>
    </w:p>
    <w:p w14:paraId="2D32111C" w14:textId="12E37676" w:rsidR="005B74D1" w:rsidRPr="00710549" w:rsidRDefault="00FC0099" w:rsidP="00710549">
      <w:pPr>
        <w:pStyle w:val="Encadr"/>
        <w:rPr>
          <w:rFonts w:ascii="Roboto" w:hAnsi="Roboto"/>
        </w:rPr>
      </w:pPr>
      <w:r>
        <w:rPr>
          <w:rFonts w:ascii="Roboto" w:hAnsi="Roboto"/>
        </w:rPr>
        <w:t>C</w:t>
      </w:r>
      <w:r w:rsidR="005B74D1" w:rsidRPr="00710549">
        <w:rPr>
          <w:rFonts w:ascii="Roboto" w:hAnsi="Roboto"/>
        </w:rPr>
        <w:t xml:space="preserve">ertaines données mises à disposition en open </w:t>
      </w:r>
      <w:proofErr w:type="gramStart"/>
      <w:r w:rsidR="005B74D1" w:rsidRPr="00710549">
        <w:rPr>
          <w:rFonts w:ascii="Roboto" w:hAnsi="Roboto"/>
        </w:rPr>
        <w:t>data</w:t>
      </w:r>
      <w:proofErr w:type="gramEnd"/>
      <w:r w:rsidR="005B74D1" w:rsidRPr="00710549">
        <w:rPr>
          <w:rFonts w:ascii="Roboto" w:hAnsi="Roboto"/>
        </w:rPr>
        <w:t xml:space="preserve"> </w:t>
      </w:r>
      <w:r w:rsidR="007530FB">
        <w:rPr>
          <w:rFonts w:ascii="Roboto" w:hAnsi="Roboto"/>
        </w:rPr>
        <w:t>(</w:t>
      </w:r>
      <w:hyperlink r:id="rId11" w:history="1">
        <w:r w:rsidR="007530FB" w:rsidRPr="007530FB">
          <w:rPr>
            <w:rStyle w:val="Lienhypertexte"/>
            <w:rFonts w:ascii="Roboto" w:hAnsi="Roboto"/>
          </w:rPr>
          <w:t>lien</w:t>
        </w:r>
      </w:hyperlink>
      <w:r w:rsidR="007530FB">
        <w:rPr>
          <w:rFonts w:ascii="Roboto" w:hAnsi="Roboto"/>
        </w:rPr>
        <w:t xml:space="preserve">) </w:t>
      </w:r>
      <w:r w:rsidR="005B74D1" w:rsidRPr="00710549">
        <w:rPr>
          <w:rFonts w:ascii="Roboto" w:hAnsi="Roboto"/>
        </w:rPr>
        <w:t>ont</w:t>
      </w:r>
      <w:r>
        <w:rPr>
          <w:rFonts w:ascii="Roboto" w:hAnsi="Roboto"/>
        </w:rPr>
        <w:t>-elles</w:t>
      </w:r>
      <w:r w:rsidR="005B74D1" w:rsidRPr="00710549">
        <w:rPr>
          <w:rFonts w:ascii="Roboto" w:hAnsi="Roboto"/>
        </w:rPr>
        <w:t xml:space="preserve"> une utilité</w:t>
      </w:r>
      <w:r>
        <w:rPr>
          <w:rFonts w:ascii="Roboto" w:hAnsi="Roboto"/>
        </w:rPr>
        <w:t xml:space="preserve"> supplémentaire par rapport aux publications de l’Autorité </w:t>
      </w:r>
      <w:r w:rsidR="005B74D1" w:rsidRPr="00710549">
        <w:rPr>
          <w:rFonts w:ascii="Roboto" w:hAnsi="Roboto"/>
        </w:rPr>
        <w:t>dans vos études ou dans l’argumentaire de vos prises de position</w:t>
      </w:r>
      <w:r w:rsidR="008F2791">
        <w:rPr>
          <w:rFonts w:ascii="Roboto" w:hAnsi="Roboto"/>
        </w:rPr>
        <w:t> </w:t>
      </w:r>
      <w:r w:rsidR="005B74D1" w:rsidRPr="00710549">
        <w:rPr>
          <w:rFonts w:ascii="Roboto" w:hAnsi="Roboto"/>
        </w:rPr>
        <w:t>? Si oui, l</w:t>
      </w:r>
      <w:r w:rsidR="00BF5D41">
        <w:rPr>
          <w:rFonts w:ascii="Roboto" w:hAnsi="Roboto"/>
        </w:rPr>
        <w:t>es</w:t>
      </w:r>
      <w:r w:rsidR="005B74D1" w:rsidRPr="00710549">
        <w:rPr>
          <w:rFonts w:ascii="Roboto" w:hAnsi="Roboto"/>
        </w:rPr>
        <w:t>quelle</w:t>
      </w:r>
      <w:r w:rsidR="00BF5D41">
        <w:rPr>
          <w:rFonts w:ascii="Roboto" w:hAnsi="Roboto"/>
        </w:rPr>
        <w:t>s</w:t>
      </w:r>
      <w:r w:rsidR="008F2791">
        <w:rPr>
          <w:rFonts w:ascii="Roboto" w:hAnsi="Roboto"/>
        </w:rPr>
        <w:t> </w:t>
      </w:r>
      <w:r w:rsidR="005B74D1" w:rsidRPr="00710549">
        <w:rPr>
          <w:rFonts w:ascii="Roboto" w:hAnsi="Roboto"/>
        </w:rPr>
        <w:t>?</w:t>
      </w:r>
    </w:p>
    <w:p w14:paraId="74C719FD" w14:textId="77777777" w:rsidR="005B74D1" w:rsidRPr="00710549" w:rsidRDefault="005B74D1" w:rsidP="00710549">
      <w:pPr>
        <w:pStyle w:val="Encadr"/>
        <w:rPr>
          <w:rFonts w:ascii="Roboto" w:hAnsi="Roboto"/>
        </w:rPr>
      </w:pPr>
    </w:p>
    <w:p w14:paraId="153CEF4E" w14:textId="11C85C45" w:rsidR="005B74D1" w:rsidRPr="00710549" w:rsidRDefault="00FC0099" w:rsidP="00710549">
      <w:pPr>
        <w:pStyle w:val="Encadr"/>
        <w:rPr>
          <w:rFonts w:ascii="Roboto" w:hAnsi="Roboto"/>
        </w:rPr>
      </w:pPr>
      <w:r>
        <w:rPr>
          <w:rFonts w:ascii="Roboto" w:hAnsi="Roboto"/>
        </w:rPr>
        <w:t>Q</w:t>
      </w:r>
      <w:r w:rsidR="005B74D1" w:rsidRPr="00710549">
        <w:rPr>
          <w:rFonts w:ascii="Roboto" w:hAnsi="Roboto"/>
        </w:rPr>
        <w:t>uels</w:t>
      </w:r>
      <w:r>
        <w:rPr>
          <w:rFonts w:ascii="Roboto" w:hAnsi="Roboto"/>
        </w:rPr>
        <w:t xml:space="preserve"> types de données spécifiques</w:t>
      </w:r>
      <w:r w:rsidR="002658A5">
        <w:rPr>
          <w:rFonts w:ascii="Roboto" w:hAnsi="Roboto"/>
        </w:rPr>
        <w:t xml:space="preserve">, </w:t>
      </w:r>
      <w:r>
        <w:rPr>
          <w:rFonts w:ascii="Roboto" w:hAnsi="Roboto"/>
        </w:rPr>
        <w:t>intégré</w:t>
      </w:r>
      <w:r w:rsidR="00813D6F">
        <w:rPr>
          <w:rFonts w:ascii="Roboto" w:hAnsi="Roboto"/>
        </w:rPr>
        <w:t>e</w:t>
      </w:r>
      <w:r>
        <w:rPr>
          <w:rFonts w:ascii="Roboto" w:hAnsi="Roboto"/>
        </w:rPr>
        <w:t xml:space="preserve">s </w:t>
      </w:r>
      <w:r w:rsidR="002658A5">
        <w:rPr>
          <w:rFonts w:ascii="Roboto" w:hAnsi="Roboto"/>
        </w:rPr>
        <w:t xml:space="preserve">ou non </w:t>
      </w:r>
      <w:r>
        <w:rPr>
          <w:rFonts w:ascii="Roboto" w:hAnsi="Roboto"/>
        </w:rPr>
        <w:t>à la version actuelle des jeux de données en Open Data de l’Autorité</w:t>
      </w:r>
      <w:r w:rsidR="002658A5">
        <w:rPr>
          <w:rFonts w:ascii="Roboto" w:hAnsi="Roboto"/>
        </w:rPr>
        <w:t>,</w:t>
      </w:r>
      <w:r w:rsidR="005B74D1" w:rsidRPr="00710549">
        <w:rPr>
          <w:rFonts w:ascii="Roboto" w:hAnsi="Roboto"/>
        </w:rPr>
        <w:t xml:space="preserve"> souhaiteriez-vous </w:t>
      </w:r>
      <w:r>
        <w:rPr>
          <w:rFonts w:ascii="Roboto" w:hAnsi="Roboto"/>
        </w:rPr>
        <w:t>y voir intégrés</w:t>
      </w:r>
      <w:r w:rsidR="008F2791">
        <w:rPr>
          <w:rFonts w:ascii="Roboto" w:hAnsi="Roboto"/>
        </w:rPr>
        <w:t> </w:t>
      </w:r>
      <w:r w:rsidR="005B74D1" w:rsidRPr="00710549">
        <w:rPr>
          <w:rFonts w:ascii="Roboto" w:hAnsi="Roboto"/>
        </w:rPr>
        <w:t>?</w:t>
      </w:r>
    </w:p>
    <w:p w14:paraId="5DB5487E" w14:textId="77777777" w:rsidR="005B74D1" w:rsidRPr="00710549" w:rsidRDefault="005B74D1" w:rsidP="00710549">
      <w:pPr>
        <w:pStyle w:val="Encadr"/>
        <w:rPr>
          <w:rFonts w:ascii="Roboto" w:hAnsi="Roboto"/>
        </w:rPr>
      </w:pPr>
    </w:p>
    <w:p w14:paraId="0206217E" w14:textId="135A36E4" w:rsidR="005B74D1" w:rsidRDefault="005B74D1" w:rsidP="00710549">
      <w:pPr>
        <w:pStyle w:val="Encadr"/>
        <w:rPr>
          <w:rFonts w:ascii="Roboto" w:hAnsi="Roboto"/>
        </w:rPr>
      </w:pPr>
      <w:r w:rsidRPr="00710549">
        <w:rPr>
          <w:rFonts w:ascii="Roboto" w:hAnsi="Roboto"/>
        </w:rPr>
        <w:t xml:space="preserve">Question </w:t>
      </w:r>
      <w:r w:rsidR="00E922EA">
        <w:rPr>
          <w:rFonts w:ascii="Roboto" w:hAnsi="Roboto"/>
        </w:rPr>
        <w:t>n°</w:t>
      </w:r>
      <w:r w:rsidR="00177762">
        <w:rPr>
          <w:rFonts w:ascii="Roboto" w:hAnsi="Roboto"/>
        </w:rPr>
        <w:t>3</w:t>
      </w:r>
    </w:p>
    <w:p w14:paraId="14E1711B" w14:textId="77777777" w:rsidR="00710549" w:rsidRPr="00710549" w:rsidRDefault="00710549" w:rsidP="00710549">
      <w:pPr>
        <w:pStyle w:val="Encadr"/>
        <w:rPr>
          <w:rFonts w:ascii="Roboto" w:hAnsi="Roboto"/>
        </w:rPr>
      </w:pPr>
    </w:p>
    <w:p w14:paraId="403F8703" w14:textId="2953BAD5" w:rsidR="005B74D1" w:rsidRPr="00710549" w:rsidRDefault="00D32AB9" w:rsidP="00A267F0">
      <w:pPr>
        <w:pStyle w:val="Encadr"/>
        <w:spacing w:after="0"/>
        <w:rPr>
          <w:rFonts w:ascii="Roboto" w:hAnsi="Roboto"/>
        </w:rPr>
      </w:pPr>
      <w:r>
        <w:rPr>
          <w:rFonts w:ascii="Roboto" w:hAnsi="Roboto"/>
        </w:rPr>
        <w:t>Souhaiteriez-vous que l’Autorité recoure à</w:t>
      </w:r>
      <w:r w:rsidR="005B74D1" w:rsidRPr="00710549">
        <w:rPr>
          <w:rFonts w:ascii="Roboto" w:hAnsi="Roboto"/>
        </w:rPr>
        <w:t xml:space="preserve"> d’autres supports</w:t>
      </w:r>
      <w:r>
        <w:rPr>
          <w:rFonts w:ascii="Roboto" w:hAnsi="Roboto"/>
        </w:rPr>
        <w:t xml:space="preserve"> </w:t>
      </w:r>
      <w:r w:rsidR="0082733F">
        <w:rPr>
          <w:rFonts w:ascii="Roboto" w:hAnsi="Roboto"/>
        </w:rPr>
        <w:t xml:space="preserve">/ </w:t>
      </w:r>
      <w:r>
        <w:rPr>
          <w:rFonts w:ascii="Roboto" w:hAnsi="Roboto"/>
        </w:rPr>
        <w:t>formats</w:t>
      </w:r>
      <w:r w:rsidR="005B74D1" w:rsidRPr="00710549">
        <w:rPr>
          <w:rFonts w:ascii="Roboto" w:hAnsi="Roboto"/>
        </w:rPr>
        <w:t xml:space="preserve"> de publication </w:t>
      </w:r>
      <w:r>
        <w:rPr>
          <w:rFonts w:ascii="Roboto" w:hAnsi="Roboto"/>
        </w:rPr>
        <w:t>(par exemple</w:t>
      </w:r>
      <w:r w:rsidR="0082733F">
        <w:rPr>
          <w:rFonts w:ascii="Roboto" w:hAnsi="Roboto"/>
        </w:rPr>
        <w:t>,</w:t>
      </w:r>
      <w:r>
        <w:rPr>
          <w:rFonts w:ascii="Roboto" w:hAnsi="Roboto"/>
        </w:rPr>
        <w:t xml:space="preserve"> un autre format de jeux de données) </w:t>
      </w:r>
      <w:r w:rsidR="005B74D1" w:rsidRPr="00710549">
        <w:rPr>
          <w:rFonts w:ascii="Roboto" w:hAnsi="Roboto"/>
        </w:rPr>
        <w:t>utile</w:t>
      </w:r>
      <w:r>
        <w:rPr>
          <w:rFonts w:ascii="Roboto" w:hAnsi="Roboto"/>
        </w:rPr>
        <w:t>s</w:t>
      </w:r>
      <w:r w:rsidR="005B74D1" w:rsidRPr="00710549">
        <w:rPr>
          <w:rFonts w:ascii="Roboto" w:hAnsi="Roboto"/>
        </w:rPr>
        <w:t xml:space="preserve"> pour la diffusion des analyses</w:t>
      </w:r>
      <w:r w:rsidR="008F2791">
        <w:rPr>
          <w:rFonts w:ascii="Roboto" w:hAnsi="Roboto"/>
        </w:rPr>
        <w:t> </w:t>
      </w:r>
      <w:r w:rsidR="005B74D1" w:rsidRPr="00710549">
        <w:rPr>
          <w:rFonts w:ascii="Roboto" w:hAnsi="Roboto"/>
        </w:rPr>
        <w:t>? Si oui, lesquels</w:t>
      </w:r>
      <w:r w:rsidR="008F2791">
        <w:rPr>
          <w:rFonts w:ascii="Roboto" w:hAnsi="Roboto"/>
        </w:rPr>
        <w:t> </w:t>
      </w:r>
      <w:r w:rsidR="005B74D1" w:rsidRPr="00710549">
        <w:rPr>
          <w:rFonts w:ascii="Roboto" w:hAnsi="Roboto"/>
        </w:rPr>
        <w:t xml:space="preserve">? </w:t>
      </w:r>
    </w:p>
    <w:p w14:paraId="3B3817BC" w14:textId="2EC467CB" w:rsidR="004D2FC2" w:rsidRDefault="004D2FC2" w:rsidP="0046438D">
      <w:pPr>
        <w:pStyle w:val="Titre1"/>
      </w:pPr>
      <w:bookmarkStart w:id="8" w:name="_Toc136791706"/>
      <w:bookmarkStart w:id="9" w:name="_Toc136846927"/>
      <w:bookmarkStart w:id="10" w:name="_Toc136873266"/>
      <w:bookmarkStart w:id="11" w:name="_Toc136875543"/>
      <w:bookmarkStart w:id="12" w:name="_Toc136960266"/>
      <w:bookmarkStart w:id="13" w:name="_Toc136791707"/>
      <w:bookmarkStart w:id="14" w:name="_Toc136846928"/>
      <w:bookmarkStart w:id="15" w:name="_Toc136873267"/>
      <w:bookmarkStart w:id="16" w:name="_Toc136875544"/>
      <w:bookmarkStart w:id="17" w:name="_Toc136960267"/>
      <w:bookmarkStart w:id="18" w:name="_Toc136791708"/>
      <w:bookmarkStart w:id="19" w:name="_Toc136846929"/>
      <w:bookmarkStart w:id="20" w:name="_Toc136873268"/>
      <w:bookmarkStart w:id="21" w:name="_Toc136875545"/>
      <w:bookmarkStart w:id="22" w:name="_Toc136960268"/>
      <w:bookmarkStart w:id="23" w:name="_Toc136791709"/>
      <w:bookmarkStart w:id="24" w:name="_Toc136846930"/>
      <w:bookmarkStart w:id="25" w:name="_Toc136873269"/>
      <w:bookmarkStart w:id="26" w:name="_Toc136875546"/>
      <w:bookmarkStart w:id="27" w:name="_Toc136960269"/>
      <w:bookmarkStart w:id="28" w:name="_Toc13734116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t>Démarche mise en œuvre par l’Autorité</w:t>
      </w:r>
      <w:r w:rsidR="004A0423">
        <w:t xml:space="preserve"> concernant la publication potentielle de nouveaux indicateurs.</w:t>
      </w:r>
      <w:bookmarkEnd w:id="28"/>
    </w:p>
    <w:p w14:paraId="66B40F8B" w14:textId="2B608FD3" w:rsidR="008F25F0" w:rsidRDefault="001801C2" w:rsidP="0048660D">
      <w:pPr>
        <w:pStyle w:val="Paragraphedeliste"/>
      </w:pPr>
      <w:r>
        <w:rPr>
          <w:b/>
          <w:bCs/>
        </w:rPr>
        <w:t>L</w:t>
      </w:r>
      <w:r w:rsidR="00E95A81">
        <w:rPr>
          <w:b/>
          <w:bCs/>
        </w:rPr>
        <w:t xml:space="preserve">a publication </w:t>
      </w:r>
      <w:r w:rsidR="008F25F0" w:rsidRPr="700E572E">
        <w:rPr>
          <w:b/>
          <w:bCs/>
        </w:rPr>
        <w:t>d’information</w:t>
      </w:r>
      <w:r w:rsidR="00BE34A9">
        <w:rPr>
          <w:b/>
          <w:bCs/>
        </w:rPr>
        <w:t>s</w:t>
      </w:r>
      <w:r w:rsidR="008F25F0" w:rsidRPr="700E572E">
        <w:rPr>
          <w:b/>
          <w:bCs/>
        </w:rPr>
        <w:t xml:space="preserve"> </w:t>
      </w:r>
      <w:r w:rsidR="000A7AA6" w:rsidRPr="700E572E">
        <w:rPr>
          <w:b/>
          <w:bCs/>
        </w:rPr>
        <w:t xml:space="preserve">doit </w:t>
      </w:r>
      <w:r w:rsidR="008F25F0" w:rsidRPr="700E572E">
        <w:rPr>
          <w:b/>
          <w:bCs/>
        </w:rPr>
        <w:t>permettr</w:t>
      </w:r>
      <w:r w:rsidR="000A7AA6" w:rsidRPr="700E572E">
        <w:rPr>
          <w:b/>
          <w:bCs/>
        </w:rPr>
        <w:t>e</w:t>
      </w:r>
      <w:r w:rsidR="008F25F0" w:rsidRPr="700E572E">
        <w:rPr>
          <w:b/>
          <w:bCs/>
        </w:rPr>
        <w:t xml:space="preserve"> à l’Autorité </w:t>
      </w:r>
      <w:r>
        <w:rPr>
          <w:b/>
          <w:bCs/>
        </w:rPr>
        <w:t>d</w:t>
      </w:r>
      <w:r w:rsidRPr="700E572E">
        <w:rPr>
          <w:b/>
          <w:bCs/>
        </w:rPr>
        <w:t>’éclaire</w:t>
      </w:r>
      <w:r>
        <w:rPr>
          <w:b/>
          <w:bCs/>
        </w:rPr>
        <w:t>r</w:t>
      </w:r>
      <w:r w:rsidRPr="700E572E">
        <w:rPr>
          <w:b/>
          <w:bCs/>
        </w:rPr>
        <w:t xml:space="preserve"> </w:t>
      </w:r>
      <w:r>
        <w:rPr>
          <w:b/>
          <w:bCs/>
        </w:rPr>
        <w:t>l</w:t>
      </w:r>
      <w:r w:rsidRPr="700E572E">
        <w:rPr>
          <w:b/>
          <w:bCs/>
        </w:rPr>
        <w:t>es enjeux du secteur</w:t>
      </w:r>
      <w:r>
        <w:rPr>
          <w:b/>
          <w:bCs/>
        </w:rPr>
        <w:t xml:space="preserve"> et</w:t>
      </w:r>
      <w:r w:rsidRPr="700E572E">
        <w:rPr>
          <w:b/>
          <w:bCs/>
        </w:rPr>
        <w:t xml:space="preserve"> </w:t>
      </w:r>
      <w:r w:rsidR="008F25F0" w:rsidRPr="700E572E">
        <w:rPr>
          <w:b/>
          <w:bCs/>
        </w:rPr>
        <w:t xml:space="preserve">d’objectiver la mise en œuvre de ses missions de régulateur </w:t>
      </w:r>
      <w:r w:rsidR="00F03E6D" w:rsidRPr="700E572E">
        <w:rPr>
          <w:b/>
          <w:bCs/>
        </w:rPr>
        <w:t>économique</w:t>
      </w:r>
      <w:r w:rsidR="008F25F0" w:rsidRPr="700E572E">
        <w:rPr>
          <w:b/>
          <w:bCs/>
        </w:rPr>
        <w:t>.</w:t>
      </w:r>
      <w:r w:rsidR="00D60B67">
        <w:t xml:space="preserve"> </w:t>
      </w:r>
      <w:r w:rsidR="1C735CA8">
        <w:t>Les retours</w:t>
      </w:r>
      <w:r w:rsidR="008F25F0">
        <w:t xml:space="preserve"> des parties prenantes </w:t>
      </w:r>
      <w:r w:rsidR="00120F59">
        <w:t>quant aux</w:t>
      </w:r>
      <w:r w:rsidR="008F25F0">
        <w:t xml:space="preserve"> </w:t>
      </w:r>
      <w:r w:rsidR="00BE1DB9">
        <w:t>points d’attention sur les marchés ferroviaires</w:t>
      </w:r>
      <w:r w:rsidR="005E35B8">
        <w:t>, notamment amont,</w:t>
      </w:r>
      <w:r w:rsidR="008F25F0">
        <w:t xml:space="preserve"> sont</w:t>
      </w:r>
      <w:r w:rsidR="005E35B8">
        <w:t xml:space="preserve"> </w:t>
      </w:r>
      <w:r w:rsidR="007F2423">
        <w:t>particulièrement utiles</w:t>
      </w:r>
      <w:r w:rsidR="008F25F0">
        <w:t xml:space="preserve"> </w:t>
      </w:r>
      <w:r w:rsidR="007F2423">
        <w:t xml:space="preserve">à </w:t>
      </w:r>
      <w:r w:rsidR="008F25F0">
        <w:t xml:space="preserve">l’Autorité </w:t>
      </w:r>
      <w:r w:rsidR="00AA7B07">
        <w:t>pour</w:t>
      </w:r>
      <w:r w:rsidR="008F25F0">
        <w:t xml:space="preserve"> guider son action</w:t>
      </w:r>
      <w:r w:rsidR="005F5E6B">
        <w:t xml:space="preserve"> en vue de lui assurer la plus grande</w:t>
      </w:r>
      <w:r w:rsidR="004633DB">
        <w:t xml:space="preserve"> utilité</w:t>
      </w:r>
      <w:r w:rsidR="008F25F0">
        <w:t>.</w:t>
      </w:r>
      <w:r w:rsidR="008F25F0" w:rsidRPr="700E572E">
        <w:rPr>
          <w:b/>
          <w:bCs/>
        </w:rPr>
        <w:t xml:space="preserve"> </w:t>
      </w:r>
    </w:p>
    <w:p w14:paraId="0C92A809" w14:textId="53B64F40" w:rsidR="00017C41" w:rsidRPr="00292BD1" w:rsidRDefault="00655A83" w:rsidP="0048660D">
      <w:pPr>
        <w:pStyle w:val="Paragraphedeliste"/>
      </w:pPr>
      <w:r w:rsidRPr="700E572E">
        <w:rPr>
          <w:b/>
          <w:bCs/>
        </w:rPr>
        <w:t xml:space="preserve">Les contributions des acteurs à la </w:t>
      </w:r>
      <w:r w:rsidR="00966A83" w:rsidRPr="700E572E">
        <w:rPr>
          <w:b/>
          <w:bCs/>
        </w:rPr>
        <w:t xml:space="preserve">dernière </w:t>
      </w:r>
      <w:r w:rsidRPr="700E572E">
        <w:rPr>
          <w:b/>
          <w:bCs/>
        </w:rPr>
        <w:t xml:space="preserve">consultation publique </w:t>
      </w:r>
      <w:r w:rsidR="00966A83" w:rsidRPr="700E572E">
        <w:rPr>
          <w:b/>
          <w:bCs/>
        </w:rPr>
        <w:t xml:space="preserve">sont </w:t>
      </w:r>
      <w:r w:rsidRPr="700E572E">
        <w:rPr>
          <w:b/>
          <w:bCs/>
        </w:rPr>
        <w:t>des axes d’analyse pour enrichir de façon utile</w:t>
      </w:r>
      <w:r w:rsidR="00644BAD" w:rsidRPr="700E572E">
        <w:rPr>
          <w:b/>
          <w:bCs/>
        </w:rPr>
        <w:t xml:space="preserve"> l’information publiée</w:t>
      </w:r>
      <w:r w:rsidR="00AA7B07" w:rsidRPr="700E572E">
        <w:rPr>
          <w:b/>
          <w:bCs/>
        </w:rPr>
        <w:t xml:space="preserve"> et </w:t>
      </w:r>
      <w:r w:rsidR="005E191D" w:rsidRPr="700E572E">
        <w:rPr>
          <w:b/>
          <w:bCs/>
        </w:rPr>
        <w:t>i</w:t>
      </w:r>
      <w:r w:rsidR="00CD0A81" w:rsidRPr="700E572E">
        <w:rPr>
          <w:b/>
          <w:bCs/>
        </w:rPr>
        <w:t xml:space="preserve">dentifier les </w:t>
      </w:r>
      <w:r w:rsidR="00254F14" w:rsidRPr="700E572E">
        <w:rPr>
          <w:b/>
          <w:bCs/>
        </w:rPr>
        <w:t xml:space="preserve">pistes </w:t>
      </w:r>
      <w:r w:rsidR="00CD0A81" w:rsidRPr="700E572E">
        <w:rPr>
          <w:b/>
          <w:bCs/>
        </w:rPr>
        <w:t>d’amélioration</w:t>
      </w:r>
      <w:r w:rsidR="00966A83" w:rsidRPr="700E572E">
        <w:rPr>
          <w:b/>
          <w:bCs/>
        </w:rPr>
        <w:t>s</w:t>
      </w:r>
      <w:r w:rsidR="00644BAD" w:rsidRPr="700E572E">
        <w:rPr>
          <w:b/>
          <w:bCs/>
        </w:rPr>
        <w:t>.</w:t>
      </w:r>
      <w:r w:rsidR="00644BAD">
        <w:t xml:space="preserve"> </w:t>
      </w:r>
      <w:r w:rsidR="004800AC">
        <w:t>L’Autorité a</w:t>
      </w:r>
      <w:r w:rsidR="00254F14">
        <w:t xml:space="preserve"> ainsi </w:t>
      </w:r>
      <w:r w:rsidR="00824626">
        <w:t>considéré avec la plus grande attention les</w:t>
      </w:r>
      <w:r w:rsidR="009F0AA0">
        <w:t xml:space="preserve"> remarques et</w:t>
      </w:r>
      <w:r w:rsidR="00824626">
        <w:t xml:space="preserve"> propositions </w:t>
      </w:r>
      <w:r w:rsidR="00966A83">
        <w:t xml:space="preserve">reçues </w:t>
      </w:r>
      <w:r w:rsidR="004800AC">
        <w:t xml:space="preserve">et a étudié quelles suites </w:t>
      </w:r>
      <w:r w:rsidR="00824626">
        <w:t xml:space="preserve">il était possible de </w:t>
      </w:r>
      <w:r w:rsidR="004800AC">
        <w:t xml:space="preserve">leur donner. </w:t>
      </w:r>
    </w:p>
    <w:p w14:paraId="71F35392" w14:textId="145DED9D" w:rsidR="00434686" w:rsidRDefault="00966A83" w:rsidP="0048660D">
      <w:pPr>
        <w:pStyle w:val="Paragraphedeliste"/>
      </w:pPr>
      <w:r w:rsidRPr="700E572E">
        <w:rPr>
          <w:b/>
          <w:bCs/>
        </w:rPr>
        <w:t>L</w:t>
      </w:r>
      <w:r w:rsidR="00644BAD" w:rsidRPr="700E572E">
        <w:rPr>
          <w:b/>
          <w:bCs/>
        </w:rPr>
        <w:t xml:space="preserve">es demandes et besoins d’information </w:t>
      </w:r>
      <w:r w:rsidRPr="700E572E">
        <w:rPr>
          <w:b/>
          <w:bCs/>
        </w:rPr>
        <w:t xml:space="preserve">ont été </w:t>
      </w:r>
      <w:r w:rsidR="00E32DD5" w:rsidRPr="700E572E">
        <w:rPr>
          <w:b/>
          <w:bCs/>
        </w:rPr>
        <w:t>analysées</w:t>
      </w:r>
      <w:r w:rsidRPr="700E572E">
        <w:rPr>
          <w:b/>
          <w:bCs/>
        </w:rPr>
        <w:t xml:space="preserve"> </w:t>
      </w:r>
      <w:r w:rsidR="00644BAD" w:rsidRPr="700E572E">
        <w:rPr>
          <w:b/>
          <w:bCs/>
        </w:rPr>
        <w:t>selon une démarche structurée.</w:t>
      </w:r>
      <w:r w:rsidR="00644BAD">
        <w:t xml:space="preserve"> </w:t>
      </w:r>
      <w:r w:rsidR="00AC41B5">
        <w:t>Cela</w:t>
      </w:r>
      <w:r w:rsidR="004D2FC2">
        <w:t xml:space="preserve"> a consisté (1) à recenser les besoins exprimés lors de la première consultation, (2) à identifier s’ils peuvent trouver une réponse à travers une information déjà publiée par l’ART ou une autre entité, (3) à déterminer, si ce n’est pas le cas, dans quelle mesure des indicateurs idoines pourraient être construits et, enfin, (4) quel est le bon vecteur de publication. </w:t>
      </w:r>
    </w:p>
    <w:p w14:paraId="72715DBC" w14:textId="77777777" w:rsidR="00434686" w:rsidRDefault="00434686">
      <w:pPr>
        <w:spacing w:before="0" w:after="0" w:line="280" w:lineRule="atLeast"/>
        <w:jc w:val="left"/>
      </w:pPr>
      <w:r>
        <w:br w:type="page"/>
      </w:r>
    </w:p>
    <w:p w14:paraId="39927F84" w14:textId="35199AA2" w:rsidR="00681B4C" w:rsidRPr="00512413" w:rsidRDefault="00681B4C" w:rsidP="00512413">
      <w:pPr>
        <w:pStyle w:val="Paragraphedeliste"/>
        <w:numPr>
          <w:ilvl w:val="0"/>
          <w:numId w:val="0"/>
        </w:numPr>
        <w:ind w:left="20"/>
        <w:rPr>
          <w:sz w:val="20"/>
          <w:szCs w:val="18"/>
        </w:rPr>
      </w:pPr>
      <w:r w:rsidRPr="00512413">
        <w:rPr>
          <w:b/>
          <w:bCs/>
          <w:sz w:val="20"/>
          <w:szCs w:val="18"/>
        </w:rPr>
        <w:lastRenderedPageBreak/>
        <w:t>Schéma n°1 méthode mise en place par l’Autorité</w:t>
      </w:r>
    </w:p>
    <w:p w14:paraId="5FA6ED00" w14:textId="0782D13B" w:rsidR="00154EF2" w:rsidRDefault="00154EF2" w:rsidP="004D2FC2">
      <w:r w:rsidRPr="00154EF2">
        <w:rPr>
          <w:noProof/>
          <w:shd w:val="clear" w:color="auto" w:fill="F5EDE6" w:themeFill="accent3" w:themeFillTint="33"/>
        </w:rPr>
        <w:drawing>
          <wp:inline distT="0" distB="0" distL="0" distR="0" wp14:anchorId="40A17A75" wp14:editId="14823877">
            <wp:extent cx="5886450" cy="159893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450" cy="1598930"/>
                    </a:xfrm>
                    <a:prstGeom prst="rect">
                      <a:avLst/>
                    </a:prstGeom>
                  </pic:spPr>
                </pic:pic>
              </a:graphicData>
            </a:graphic>
          </wp:inline>
        </w:drawing>
      </w:r>
    </w:p>
    <w:p w14:paraId="4906211B" w14:textId="2C59EC71" w:rsidR="008F2791" w:rsidRDefault="008F2791" w:rsidP="00786EA3">
      <w:pPr>
        <w:pStyle w:val="Paragraphedeliste"/>
      </w:pPr>
      <w:r w:rsidRPr="00A267F0">
        <w:rPr>
          <w:b/>
          <w:bCs/>
        </w:rPr>
        <w:t xml:space="preserve">Ces suggestions de nouveaux indicateurs ont concerné </w:t>
      </w:r>
      <w:r w:rsidR="00440055" w:rsidRPr="00A267F0">
        <w:rPr>
          <w:b/>
          <w:bCs/>
        </w:rPr>
        <w:t>divers sujets</w:t>
      </w:r>
      <w:r w:rsidR="00440055">
        <w:t xml:space="preserve"> que sont </w:t>
      </w:r>
      <w:r>
        <w:t>l’attribution des sillons par le ou les gestionnaires d’infrastructure pour les trains de fret ou de voyageurs (3.1), l’étendue et la qualité des services fournis sur le marché aval du transport de voyageurs (3.2) ou du transport de fret (3.3)</w:t>
      </w:r>
      <w:r w:rsidR="00C026C2">
        <w:t>,</w:t>
      </w:r>
      <w:r>
        <w:t xml:space="preserve"> ainsi que le volume d’emploi dans le transport ferroviaire</w:t>
      </w:r>
      <w:r w:rsidR="00966A83">
        <w:t xml:space="preserve"> (3.4)</w:t>
      </w:r>
      <w:r>
        <w:t xml:space="preserve">. </w:t>
      </w:r>
    </w:p>
    <w:p w14:paraId="5089D560" w14:textId="0D069A6A" w:rsidR="004D2FC2" w:rsidRDefault="729A8EB0" w:rsidP="00362C76">
      <w:pPr>
        <w:pStyle w:val="Titre2"/>
      </w:pPr>
      <w:bookmarkStart w:id="29" w:name="_Toc137341163"/>
      <w:r>
        <w:t>Concernant</w:t>
      </w:r>
      <w:r w:rsidR="350D9508">
        <w:t xml:space="preserve"> </w:t>
      </w:r>
      <w:r w:rsidR="5E8904A8">
        <w:t xml:space="preserve">les conditions </w:t>
      </w:r>
      <w:r w:rsidR="52FE5186">
        <w:t>d</w:t>
      </w:r>
      <w:r w:rsidR="7908E8C9">
        <w:t>’attribution des sillons</w:t>
      </w:r>
      <w:r w:rsidR="75748B60">
        <w:t xml:space="preserve"> et de circulation sur le réseau</w:t>
      </w:r>
      <w:bookmarkEnd w:id="29"/>
    </w:p>
    <w:p w14:paraId="2CBCBA8A" w14:textId="5B510798" w:rsidR="003F0D8C" w:rsidRDefault="00644BAD" w:rsidP="00AC5835">
      <w:pPr>
        <w:pStyle w:val="Paragraphedeliste"/>
      </w:pPr>
      <w:r w:rsidRPr="00C026C2">
        <w:rPr>
          <w:b/>
          <w:bCs/>
        </w:rPr>
        <w:t xml:space="preserve">La fourniture de sillons par le gestionnaire d’infrastructure aux </w:t>
      </w:r>
      <w:r w:rsidR="0825ABAE" w:rsidRPr="00C026C2">
        <w:rPr>
          <w:b/>
          <w:bCs/>
        </w:rPr>
        <w:t>exploitants</w:t>
      </w:r>
      <w:r w:rsidR="2322A969" w:rsidRPr="00C026C2">
        <w:rPr>
          <w:b/>
          <w:bCs/>
        </w:rPr>
        <w:t xml:space="preserve"> de services de transport ferroviaire</w:t>
      </w:r>
      <w:r w:rsidR="00BB01BF" w:rsidRPr="00C026C2">
        <w:rPr>
          <w:b/>
          <w:bCs/>
        </w:rPr>
        <w:t xml:space="preserve"> </w:t>
      </w:r>
      <w:r w:rsidRPr="00C026C2">
        <w:rPr>
          <w:b/>
          <w:bCs/>
        </w:rPr>
        <w:t>est déterminant</w:t>
      </w:r>
      <w:r w:rsidR="006D62CD" w:rsidRPr="00C026C2">
        <w:rPr>
          <w:b/>
          <w:bCs/>
        </w:rPr>
        <w:t>e</w:t>
      </w:r>
      <w:r w:rsidRPr="00C026C2">
        <w:rPr>
          <w:b/>
          <w:bCs/>
        </w:rPr>
        <w:t xml:space="preserve"> pour le bon fonctionnement du système ferroviaire.</w:t>
      </w:r>
      <w:r>
        <w:t xml:space="preserve"> </w:t>
      </w:r>
      <w:r w:rsidR="004152E7">
        <w:t>L</w:t>
      </w:r>
      <w:r w:rsidR="00EA0AE1">
        <w:t>e caractère adapté</w:t>
      </w:r>
      <w:r w:rsidR="004A3815">
        <w:t xml:space="preserve"> </w:t>
      </w:r>
      <w:r w:rsidR="00212B6A">
        <w:t>de</w:t>
      </w:r>
      <w:r w:rsidR="002F2B03">
        <w:t xml:space="preserve">s </w:t>
      </w:r>
      <w:r w:rsidR="00212B6A">
        <w:t>sillons</w:t>
      </w:r>
      <w:r w:rsidR="002F2B03">
        <w:t xml:space="preserve"> </w:t>
      </w:r>
      <w:r w:rsidR="00212B6A">
        <w:t xml:space="preserve">en termes </w:t>
      </w:r>
      <w:r w:rsidR="00BE34A9">
        <w:t xml:space="preserve">notamment </w:t>
      </w:r>
      <w:r w:rsidR="00212B6A">
        <w:t xml:space="preserve">d’horaires et de </w:t>
      </w:r>
      <w:r w:rsidR="45B0DDD2">
        <w:t xml:space="preserve">vitesse </w:t>
      </w:r>
      <w:r w:rsidR="004A3815">
        <w:t xml:space="preserve">par rapport à l’offre que souhaitent mettre en œuvre les </w:t>
      </w:r>
      <w:r w:rsidR="6BC0866B">
        <w:t>exploitants</w:t>
      </w:r>
      <w:r w:rsidR="004A3815">
        <w:t xml:space="preserve"> conditionne directement la </w:t>
      </w:r>
      <w:r w:rsidR="00B55AB1">
        <w:t>nature d</w:t>
      </w:r>
      <w:r w:rsidR="00BF20CC">
        <w:t xml:space="preserve">es </w:t>
      </w:r>
      <w:r w:rsidR="00C44827">
        <w:t>services</w:t>
      </w:r>
      <w:r w:rsidR="004A3815">
        <w:t xml:space="preserve"> </w:t>
      </w:r>
      <w:r w:rsidR="001801C2">
        <w:t xml:space="preserve">proposés </w:t>
      </w:r>
      <w:r w:rsidR="00C44827">
        <w:t>sur le marché aval</w:t>
      </w:r>
      <w:r w:rsidR="00D42852">
        <w:t xml:space="preserve"> et donc l</w:t>
      </w:r>
      <w:r w:rsidR="00EA0AE1">
        <w:t>eur capacité à satisfaire l</w:t>
      </w:r>
      <w:r w:rsidR="00D42852">
        <w:t>es utilisateurs finaux</w:t>
      </w:r>
      <w:r w:rsidR="00C44827">
        <w:t xml:space="preserve">. </w:t>
      </w:r>
    </w:p>
    <w:p w14:paraId="3AF9F03A" w14:textId="5CB4468D" w:rsidR="00681B4C" w:rsidRPr="00DA5898" w:rsidRDefault="00681B4C" w:rsidP="00A267F0">
      <w:pPr>
        <w:pStyle w:val="Paragraphedeliste"/>
        <w:keepNext/>
        <w:numPr>
          <w:ilvl w:val="0"/>
          <w:numId w:val="0"/>
        </w:numPr>
        <w:ind w:left="23"/>
        <w:jc w:val="center"/>
        <w:rPr>
          <w:b/>
          <w:bCs/>
          <w:sz w:val="20"/>
          <w:szCs w:val="18"/>
        </w:rPr>
      </w:pPr>
      <w:r w:rsidRPr="00DA5898">
        <w:rPr>
          <w:b/>
          <w:bCs/>
          <w:sz w:val="20"/>
          <w:szCs w:val="18"/>
        </w:rPr>
        <w:t>Schéma n°</w:t>
      </w:r>
      <w:r w:rsidR="00F11E33">
        <w:rPr>
          <w:b/>
          <w:bCs/>
          <w:sz w:val="20"/>
          <w:szCs w:val="18"/>
        </w:rPr>
        <w:t>2 </w:t>
      </w:r>
      <w:r>
        <w:rPr>
          <w:b/>
          <w:bCs/>
          <w:sz w:val="20"/>
          <w:szCs w:val="18"/>
        </w:rPr>
        <w:t xml:space="preserve">: relations entre le marché amont de l’accès à l’infrastructure </w:t>
      </w:r>
      <w:r w:rsidR="00642EBF">
        <w:rPr>
          <w:b/>
          <w:bCs/>
          <w:sz w:val="20"/>
          <w:szCs w:val="18"/>
        </w:rPr>
        <w:t>ferroviaire</w:t>
      </w:r>
      <w:r>
        <w:rPr>
          <w:b/>
          <w:bCs/>
          <w:sz w:val="20"/>
          <w:szCs w:val="18"/>
        </w:rPr>
        <w:t xml:space="preserve"> et le marché aval</w:t>
      </w:r>
    </w:p>
    <w:p w14:paraId="24D352F8" w14:textId="1B14331B" w:rsidR="00526215" w:rsidRDefault="00526215" w:rsidP="00A267F0">
      <w:pPr>
        <w:pStyle w:val="Paragraphedeliste"/>
        <w:keepNext/>
        <w:numPr>
          <w:ilvl w:val="0"/>
          <w:numId w:val="0"/>
        </w:numPr>
        <w:ind w:left="23"/>
      </w:pPr>
      <w:r>
        <w:rPr>
          <w:noProof/>
          <w:color w:val="2B579A"/>
          <w:shd w:val="clear" w:color="auto" w:fill="E6E6E6"/>
        </w:rPr>
        <w:drawing>
          <wp:inline distT="0" distB="0" distL="0" distR="0" wp14:anchorId="01187FF8" wp14:editId="509B451C">
            <wp:extent cx="5799452" cy="75914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2414" cy="784401"/>
                    </a:xfrm>
                    <a:prstGeom prst="rect">
                      <a:avLst/>
                    </a:prstGeom>
                    <a:noFill/>
                  </pic:spPr>
                </pic:pic>
              </a:graphicData>
            </a:graphic>
          </wp:inline>
        </w:drawing>
      </w:r>
    </w:p>
    <w:p w14:paraId="1ACB9F12" w14:textId="4E9D3EB7" w:rsidR="004A3815" w:rsidRDefault="004A3815" w:rsidP="0048660D">
      <w:pPr>
        <w:pStyle w:val="Paragraphedeliste"/>
      </w:pPr>
      <w:r>
        <w:t xml:space="preserve">Les observations et propositions des parties prenantes </w:t>
      </w:r>
      <w:r w:rsidR="002F2B03">
        <w:t xml:space="preserve">relatives à </w:t>
      </w:r>
      <w:r>
        <w:t>l’attribution des sillons concernent l’adéquation de</w:t>
      </w:r>
      <w:r w:rsidR="002F2B03">
        <w:t xml:space="preserve"> ce</w:t>
      </w:r>
      <w:r>
        <w:t>s sillons à la demande (3.1.1), l</w:t>
      </w:r>
      <w:r w:rsidR="004C2F94">
        <w:t>eur</w:t>
      </w:r>
      <w:r>
        <w:t xml:space="preserve"> </w:t>
      </w:r>
      <w:r w:rsidR="45B0DDD2">
        <w:t xml:space="preserve">vitesse commerciale </w:t>
      </w:r>
      <w:r>
        <w:t xml:space="preserve">(3.1.2) et leur </w:t>
      </w:r>
      <w:r w:rsidR="0E98502E">
        <w:t xml:space="preserve">stabilité </w:t>
      </w:r>
      <w:r>
        <w:t>(3.1.3</w:t>
      </w:r>
      <w:r w:rsidR="1EFF42D8">
        <w:t>).</w:t>
      </w:r>
    </w:p>
    <w:p w14:paraId="23E3093E" w14:textId="4C2BADFA" w:rsidR="00B9595D" w:rsidRDefault="00326A3D" w:rsidP="00362C76">
      <w:pPr>
        <w:pStyle w:val="Titre3"/>
      </w:pPr>
      <w:bookmarkStart w:id="30" w:name="_Toc137341164"/>
      <w:r>
        <w:t xml:space="preserve">L’adéquation </w:t>
      </w:r>
      <w:r w:rsidR="00B9595D">
        <w:t>des sillons</w:t>
      </w:r>
      <w:r>
        <w:t xml:space="preserve"> à la</w:t>
      </w:r>
      <w:r w:rsidR="00407EF5">
        <w:t xml:space="preserve"> demande</w:t>
      </w:r>
      <w:bookmarkEnd w:id="30"/>
      <w:r w:rsidR="00407EF5">
        <w:t xml:space="preserve"> </w:t>
      </w:r>
    </w:p>
    <w:p w14:paraId="048C3929" w14:textId="6341D262" w:rsidR="009D5A8B" w:rsidRDefault="003945F7" w:rsidP="0048660D">
      <w:pPr>
        <w:pStyle w:val="Paragraphedeliste"/>
      </w:pPr>
      <w:r w:rsidRPr="003945F7">
        <w:rPr>
          <w:b/>
          <w:bCs/>
        </w:rPr>
        <w:t>Comme le prévoit le droit européen et national, SNCF Réseau rend publi</w:t>
      </w:r>
      <w:r w:rsidR="00562D7F">
        <w:rPr>
          <w:b/>
          <w:bCs/>
        </w:rPr>
        <w:t>ques,</w:t>
      </w:r>
      <w:r w:rsidRPr="003945F7">
        <w:rPr>
          <w:b/>
          <w:bCs/>
        </w:rPr>
        <w:t xml:space="preserve"> annuellement</w:t>
      </w:r>
      <w:r w:rsidR="00562D7F">
        <w:rPr>
          <w:b/>
          <w:bCs/>
        </w:rPr>
        <w:t>,</w:t>
      </w:r>
      <w:r w:rsidRPr="003945F7">
        <w:rPr>
          <w:b/>
          <w:bCs/>
        </w:rPr>
        <w:t xml:space="preserve"> les conditions dans lesquel</w:t>
      </w:r>
      <w:r w:rsidR="00562D7F">
        <w:rPr>
          <w:b/>
          <w:bCs/>
        </w:rPr>
        <w:t>le</w:t>
      </w:r>
      <w:r w:rsidRPr="003945F7">
        <w:rPr>
          <w:b/>
          <w:bCs/>
        </w:rPr>
        <w:t xml:space="preserve">s les </w:t>
      </w:r>
      <w:r w:rsidR="59952783" w:rsidRPr="700E572E">
        <w:rPr>
          <w:b/>
          <w:bCs/>
        </w:rPr>
        <w:t>exploitants de services de transport ferroviaire</w:t>
      </w:r>
      <w:r w:rsidR="5D323DAC" w:rsidRPr="700E572E">
        <w:rPr>
          <w:b/>
          <w:bCs/>
        </w:rPr>
        <w:t>, alors qualifiés de candidats,</w:t>
      </w:r>
      <w:r w:rsidRPr="003945F7">
        <w:rPr>
          <w:b/>
          <w:bCs/>
        </w:rPr>
        <w:t xml:space="preserve"> peuvent exprimer leurs </w:t>
      </w:r>
      <w:r w:rsidR="6B487E9C" w:rsidRPr="700E572E">
        <w:rPr>
          <w:b/>
          <w:bCs/>
        </w:rPr>
        <w:t xml:space="preserve">ambitions </w:t>
      </w:r>
      <w:r w:rsidR="764C0460" w:rsidRPr="700E572E">
        <w:rPr>
          <w:b/>
          <w:bCs/>
        </w:rPr>
        <w:t>d</w:t>
      </w:r>
      <w:r w:rsidR="6B487E9C" w:rsidRPr="700E572E">
        <w:rPr>
          <w:b/>
          <w:bCs/>
        </w:rPr>
        <w:t>’accès</w:t>
      </w:r>
      <w:r w:rsidRPr="700E572E">
        <w:rPr>
          <w:b/>
          <w:bCs/>
        </w:rPr>
        <w:t xml:space="preserve"> </w:t>
      </w:r>
      <w:r w:rsidR="3B1AF838" w:rsidRPr="700E572E">
        <w:rPr>
          <w:b/>
          <w:bCs/>
        </w:rPr>
        <w:t>au</w:t>
      </w:r>
      <w:r w:rsidR="280BF6D6" w:rsidRPr="003945F7">
        <w:rPr>
          <w:b/>
          <w:bCs/>
        </w:rPr>
        <w:t xml:space="preserve"> </w:t>
      </w:r>
      <w:r w:rsidRPr="003945F7">
        <w:rPr>
          <w:b/>
          <w:bCs/>
        </w:rPr>
        <w:t xml:space="preserve">réseau et </w:t>
      </w:r>
      <w:r w:rsidR="001E3F3A">
        <w:rPr>
          <w:b/>
          <w:bCs/>
        </w:rPr>
        <w:t xml:space="preserve">commander </w:t>
      </w:r>
      <w:r w:rsidR="5611D18D" w:rsidRPr="700E572E">
        <w:rPr>
          <w:b/>
          <w:bCs/>
        </w:rPr>
        <w:t xml:space="preserve">formellement </w:t>
      </w:r>
      <w:r w:rsidRPr="003945F7">
        <w:rPr>
          <w:b/>
          <w:bCs/>
        </w:rPr>
        <w:t>des sillons</w:t>
      </w:r>
      <w:r w:rsidR="001801C2">
        <w:rPr>
          <w:rStyle w:val="Appelnotedebasdep"/>
          <w:b/>
          <w:bCs/>
        </w:rPr>
        <w:footnoteReference w:id="8"/>
      </w:r>
      <w:r w:rsidRPr="003945F7">
        <w:rPr>
          <w:b/>
          <w:bCs/>
        </w:rPr>
        <w:t>.</w:t>
      </w:r>
      <w:r>
        <w:t xml:space="preserve"> </w:t>
      </w:r>
      <w:r w:rsidR="009951F4">
        <w:t xml:space="preserve">Les </w:t>
      </w:r>
      <w:r w:rsidR="3C41F465">
        <w:t>candidats</w:t>
      </w:r>
      <w:r w:rsidR="009951F4">
        <w:t xml:space="preserve"> expriment</w:t>
      </w:r>
      <w:r w:rsidR="00562D7F">
        <w:t>,</w:t>
      </w:r>
      <w:r w:rsidR="009951F4">
        <w:t xml:space="preserve"> </w:t>
      </w:r>
      <w:r w:rsidR="008D3DBF">
        <w:t>dans un premier temps</w:t>
      </w:r>
      <w:r w:rsidR="00161C4A">
        <w:t>,</w:t>
      </w:r>
      <w:r w:rsidR="008D3DBF">
        <w:t xml:space="preserve"> </w:t>
      </w:r>
      <w:r w:rsidR="009D5A8B">
        <w:t>des besoins pour que le gestionnaire d’infrastructure puisse</w:t>
      </w:r>
      <w:r w:rsidR="001E3F3A">
        <w:t xml:space="preserve"> en tenir compte </w:t>
      </w:r>
      <w:r w:rsidR="35F45BB7">
        <w:t xml:space="preserve">dans ses plans d’exploitation à 3, 5 voire </w:t>
      </w:r>
      <w:r w:rsidR="00562D7F">
        <w:t>10</w:t>
      </w:r>
      <w:r w:rsidR="00700ABE">
        <w:t xml:space="preserve"> </w:t>
      </w:r>
      <w:r w:rsidR="35F45BB7">
        <w:t xml:space="preserve">ans, ainsi que </w:t>
      </w:r>
      <w:r w:rsidR="001E3F3A">
        <w:t>pour</w:t>
      </w:r>
      <w:r w:rsidR="009D5A8B">
        <w:t xml:space="preserve"> définir son offre</w:t>
      </w:r>
      <w:r w:rsidR="007F10E4">
        <w:t xml:space="preserve"> commerciale</w:t>
      </w:r>
      <w:r w:rsidR="004C2F94">
        <w:t xml:space="preserve"> de sillons</w:t>
      </w:r>
      <w:r w:rsidR="00F6096B">
        <w:rPr>
          <w:rStyle w:val="Appelnotedebasdep"/>
        </w:rPr>
        <w:footnoteReference w:id="9"/>
      </w:r>
      <w:r w:rsidR="009D5A8B">
        <w:t xml:space="preserve"> </w:t>
      </w:r>
      <w:r w:rsidR="004C2F94">
        <w:t>(</w:t>
      </w:r>
      <w:r w:rsidR="35F45BB7">
        <w:t xml:space="preserve">dite </w:t>
      </w:r>
      <w:r w:rsidR="004C2F94">
        <w:t>catalogue de sillons</w:t>
      </w:r>
      <w:r w:rsidR="491EA3DB">
        <w:t>)</w:t>
      </w:r>
      <w:r w:rsidR="35F45BB7">
        <w:t xml:space="preserve"> arrêtée en décembre A-2</w:t>
      </w:r>
      <w:r w:rsidR="491EA3DB">
        <w:t>.</w:t>
      </w:r>
      <w:r w:rsidR="004C2F94">
        <w:t xml:space="preserve"> </w:t>
      </w:r>
      <w:r w:rsidR="00562D7F">
        <w:t>À</w:t>
      </w:r>
      <w:r w:rsidR="008F2791">
        <w:t xml:space="preserve"> </w:t>
      </w:r>
      <w:r w:rsidR="004C2F94">
        <w:t xml:space="preserve">partir </w:t>
      </w:r>
      <w:r w:rsidR="7C0AE8D2">
        <w:t>de</w:t>
      </w:r>
      <w:r w:rsidR="00765919">
        <w:t xml:space="preserve"> cette date</w:t>
      </w:r>
      <w:r w:rsidR="00392474">
        <w:t>,</w:t>
      </w:r>
      <w:r w:rsidR="003C5592">
        <w:t xml:space="preserve"> </w:t>
      </w:r>
      <w:r w:rsidR="11BC30FC">
        <w:t>l</w:t>
      </w:r>
      <w:r w:rsidR="3945C7D1">
        <w:t>es</w:t>
      </w:r>
      <w:r w:rsidR="004C2F94">
        <w:t xml:space="preserve"> </w:t>
      </w:r>
      <w:r w:rsidR="7F12636B">
        <w:t>candidat</w:t>
      </w:r>
      <w:r w:rsidR="004C2F94">
        <w:t>s peuvent</w:t>
      </w:r>
      <w:r w:rsidR="007906E0">
        <w:t xml:space="preserve"> </w:t>
      </w:r>
      <w:r w:rsidR="004C2F94">
        <w:t xml:space="preserve">effectuer des demandes de sillons </w:t>
      </w:r>
      <w:r w:rsidR="00A70806">
        <w:t>sur la base de ce catalogue</w:t>
      </w:r>
      <w:r w:rsidR="004C2F94">
        <w:t>. Il leur</w:t>
      </w:r>
      <w:r w:rsidR="0074716D">
        <w:t xml:space="preserve"> est,</w:t>
      </w:r>
      <w:r w:rsidR="004C2F94">
        <w:t xml:space="preserve"> </w:t>
      </w:r>
      <w:r w:rsidR="009D5A8B">
        <w:t>par ailleurs</w:t>
      </w:r>
      <w:r w:rsidR="0074716D">
        <w:t>,</w:t>
      </w:r>
      <w:r w:rsidR="004C2F94">
        <w:t xml:space="preserve"> possible </w:t>
      </w:r>
      <w:r w:rsidR="0074716D">
        <w:t xml:space="preserve">de faire </w:t>
      </w:r>
      <w:r w:rsidR="009D5A8B">
        <w:t>des demandes « </w:t>
      </w:r>
      <w:r w:rsidR="009D5A8B" w:rsidRPr="00434686">
        <w:rPr>
          <w:i/>
          <w:iCs/>
        </w:rPr>
        <w:t>hors catalogue</w:t>
      </w:r>
      <w:r w:rsidR="009D5A8B">
        <w:t> » auxquel</w:t>
      </w:r>
      <w:r w:rsidR="6A446F9B">
        <w:t>le</w:t>
      </w:r>
      <w:r w:rsidR="009D5A8B">
        <w:t xml:space="preserve">s le gestionnaire d’infrastructure donnera suite en </w:t>
      </w:r>
      <w:r w:rsidR="6A93D45B">
        <w:t>traçant un sillon spécifique</w:t>
      </w:r>
      <w:r w:rsidR="009951F4">
        <w:t>.</w:t>
      </w:r>
      <w:r w:rsidR="004D258C">
        <w:t xml:space="preserve"> </w:t>
      </w:r>
    </w:p>
    <w:p w14:paraId="3A6EF2C5" w14:textId="70CD8A0D" w:rsidR="00CD280B" w:rsidRDefault="00EA0F25" w:rsidP="0048660D">
      <w:pPr>
        <w:pStyle w:val="Paragraphedeliste"/>
      </w:pPr>
      <w:r w:rsidRPr="00A267F0">
        <w:rPr>
          <w:b/>
          <w:bCs/>
        </w:rPr>
        <w:t>L</w:t>
      </w:r>
      <w:r w:rsidR="00B01CC6" w:rsidRPr="00A267F0">
        <w:rPr>
          <w:b/>
          <w:bCs/>
        </w:rPr>
        <w:t xml:space="preserve">es </w:t>
      </w:r>
      <w:r w:rsidR="00F74CDE" w:rsidRPr="00A267F0">
        <w:rPr>
          <w:b/>
          <w:bCs/>
        </w:rPr>
        <w:t xml:space="preserve">sillons attribués par le gestionnaire d’infrastructure </w:t>
      </w:r>
      <w:r w:rsidR="005B315A" w:rsidRPr="00A267F0">
        <w:rPr>
          <w:b/>
          <w:bCs/>
        </w:rPr>
        <w:t>peuvent</w:t>
      </w:r>
      <w:r w:rsidR="008D3DBF" w:rsidRPr="00A267F0">
        <w:rPr>
          <w:b/>
          <w:bCs/>
        </w:rPr>
        <w:t xml:space="preserve"> </w:t>
      </w:r>
      <w:r w:rsidR="00327CE2" w:rsidRPr="00A267F0">
        <w:rPr>
          <w:b/>
          <w:bCs/>
        </w:rPr>
        <w:t xml:space="preserve">répondre </w:t>
      </w:r>
      <w:r w:rsidR="002D7A65" w:rsidRPr="00A267F0">
        <w:rPr>
          <w:b/>
          <w:bCs/>
        </w:rPr>
        <w:t xml:space="preserve">de manière </w:t>
      </w:r>
      <w:r w:rsidR="35F45BB7" w:rsidRPr="00A267F0">
        <w:rPr>
          <w:b/>
          <w:bCs/>
        </w:rPr>
        <w:t xml:space="preserve">conforme </w:t>
      </w:r>
      <w:r w:rsidR="005B315A" w:rsidRPr="00A267F0">
        <w:rPr>
          <w:b/>
          <w:bCs/>
        </w:rPr>
        <w:t xml:space="preserve">aux </w:t>
      </w:r>
      <w:r w:rsidR="008A10B6" w:rsidRPr="00A267F0">
        <w:rPr>
          <w:b/>
          <w:bCs/>
        </w:rPr>
        <w:t>demandes</w:t>
      </w:r>
      <w:r w:rsidR="005B315A" w:rsidRPr="00A267F0">
        <w:rPr>
          <w:b/>
          <w:bCs/>
        </w:rPr>
        <w:t xml:space="preserve"> exprimé</w:t>
      </w:r>
      <w:r w:rsidR="008A10B6" w:rsidRPr="00A267F0">
        <w:rPr>
          <w:b/>
          <w:bCs/>
        </w:rPr>
        <w:t>e</w:t>
      </w:r>
      <w:r w:rsidR="007906E0" w:rsidRPr="00A267F0">
        <w:rPr>
          <w:b/>
          <w:bCs/>
        </w:rPr>
        <w:t>s lors de la commande</w:t>
      </w:r>
      <w:r w:rsidR="449BE02F" w:rsidRPr="00A267F0">
        <w:rPr>
          <w:b/>
          <w:bCs/>
        </w:rPr>
        <w:t xml:space="preserve">, mais également </w:t>
      </w:r>
      <w:r w:rsidR="00562D7F">
        <w:rPr>
          <w:b/>
          <w:bCs/>
        </w:rPr>
        <w:t>s’</w:t>
      </w:r>
      <w:r w:rsidR="449BE02F" w:rsidRPr="00A267F0">
        <w:rPr>
          <w:b/>
          <w:bCs/>
        </w:rPr>
        <w:t>en écart</w:t>
      </w:r>
      <w:r w:rsidR="00562D7F">
        <w:rPr>
          <w:b/>
          <w:bCs/>
        </w:rPr>
        <w:t>er</w:t>
      </w:r>
      <w:r w:rsidR="5914C9E2" w:rsidRPr="00A267F0">
        <w:rPr>
          <w:b/>
          <w:bCs/>
        </w:rPr>
        <w:t>.</w:t>
      </w:r>
      <w:r w:rsidR="004D258C">
        <w:t xml:space="preserve"> </w:t>
      </w:r>
      <w:r w:rsidR="00407EF5">
        <w:t>U</w:t>
      </w:r>
      <w:r w:rsidR="00CD280B">
        <w:t xml:space="preserve">n certain nombre de </w:t>
      </w:r>
      <w:r w:rsidR="00CD280B">
        <w:lastRenderedPageBreak/>
        <w:t xml:space="preserve">répondants </w:t>
      </w:r>
      <w:r w:rsidR="00ED6963">
        <w:t xml:space="preserve">à la première consultation publique </w:t>
      </w:r>
      <w:r w:rsidR="00CD280B">
        <w:t xml:space="preserve">ont souligné </w:t>
      </w:r>
      <w:r w:rsidR="004D258C">
        <w:t xml:space="preserve">l’importance </w:t>
      </w:r>
      <w:r w:rsidR="00445D62">
        <w:t>d</w:t>
      </w:r>
      <w:r w:rsidR="00735FF8">
        <w:t>e l’</w:t>
      </w:r>
      <w:r w:rsidR="004D258C">
        <w:t xml:space="preserve">adéquation des </w:t>
      </w:r>
      <w:r w:rsidR="00CD280B">
        <w:t xml:space="preserve">sillons </w:t>
      </w:r>
      <w:r w:rsidR="004D258C">
        <w:t xml:space="preserve">fournis </w:t>
      </w:r>
      <w:r w:rsidR="00735FF8">
        <w:t xml:space="preserve">par rapport </w:t>
      </w:r>
      <w:r w:rsidR="00CD280B">
        <w:t xml:space="preserve">aux </w:t>
      </w:r>
      <w:r w:rsidR="449BE02F">
        <w:t>demandes</w:t>
      </w:r>
      <w:r w:rsidR="00735FF8">
        <w:t xml:space="preserve"> exprimées</w:t>
      </w:r>
      <w:r w:rsidR="004D258C">
        <w:t>.</w:t>
      </w:r>
      <w:r w:rsidR="00CD280B">
        <w:t xml:space="preserve"> </w:t>
      </w:r>
    </w:p>
    <w:p w14:paraId="32EB92EE" w14:textId="68550E7B" w:rsidR="00642EBF" w:rsidRPr="00512413" w:rsidRDefault="00642EBF" w:rsidP="00A267F0">
      <w:pPr>
        <w:pStyle w:val="Paragraphedeliste"/>
        <w:numPr>
          <w:ilvl w:val="0"/>
          <w:numId w:val="0"/>
        </w:numPr>
        <w:ind w:left="20"/>
        <w:jc w:val="center"/>
        <w:rPr>
          <w:b/>
          <w:bCs/>
          <w:sz w:val="20"/>
          <w:szCs w:val="18"/>
        </w:rPr>
      </w:pPr>
      <w:r w:rsidRPr="00512413">
        <w:rPr>
          <w:b/>
          <w:bCs/>
          <w:sz w:val="20"/>
          <w:szCs w:val="18"/>
        </w:rPr>
        <w:t>Schéma n°</w:t>
      </w:r>
      <w:r w:rsidR="00EA0F25">
        <w:rPr>
          <w:b/>
          <w:bCs/>
          <w:sz w:val="20"/>
          <w:szCs w:val="18"/>
        </w:rPr>
        <w:t>3</w:t>
      </w:r>
      <w:r w:rsidRPr="00512413">
        <w:rPr>
          <w:b/>
          <w:bCs/>
          <w:sz w:val="20"/>
          <w:szCs w:val="18"/>
        </w:rPr>
        <w:t> : relations entre les besoins des utilisateurs finaux et la demande de sillons</w:t>
      </w:r>
    </w:p>
    <w:p w14:paraId="5BC82674" w14:textId="5CACA38C" w:rsidR="00AF08E9" w:rsidRDefault="00154EF2" w:rsidP="00AF08E9">
      <w:pPr>
        <w:pStyle w:val="Paragraphedeliste"/>
        <w:numPr>
          <w:ilvl w:val="0"/>
          <w:numId w:val="0"/>
        </w:numPr>
        <w:ind w:left="20"/>
      </w:pPr>
      <w:r>
        <w:rPr>
          <w:noProof/>
          <w:color w:val="2B579A"/>
        </w:rPr>
        <mc:AlternateContent>
          <mc:Choice Requires="wps">
            <w:drawing>
              <wp:anchor distT="0" distB="0" distL="114300" distR="114300" simplePos="0" relativeHeight="251662336" behindDoc="0" locked="0" layoutInCell="1" allowOverlap="1" wp14:anchorId="660B2B17" wp14:editId="41131C31">
                <wp:simplePos x="0" y="0"/>
                <wp:positionH relativeFrom="page">
                  <wp:posOffset>3162300</wp:posOffset>
                </wp:positionH>
                <wp:positionV relativeFrom="paragraph">
                  <wp:posOffset>57785</wp:posOffset>
                </wp:positionV>
                <wp:extent cx="1460500" cy="463550"/>
                <wp:effectExtent l="0" t="0" r="6350" b="0"/>
                <wp:wrapNone/>
                <wp:docPr id="12" name="Rectangle 12"/>
                <wp:cNvGraphicFramePr/>
                <a:graphic xmlns:a="http://schemas.openxmlformats.org/drawingml/2006/main">
                  <a:graphicData uri="http://schemas.microsoft.com/office/word/2010/wordprocessingShape">
                    <wps:wsp>
                      <wps:cNvSpPr/>
                      <wps:spPr>
                        <a:xfrm>
                          <a:off x="0" y="0"/>
                          <a:ext cx="1460500" cy="463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F712C" w14:textId="5D9B9953" w:rsidR="00154EF2" w:rsidRPr="007058CA" w:rsidRDefault="00154EF2" w:rsidP="00154EF2">
                            <w:pPr>
                              <w:spacing w:before="0" w:after="0"/>
                              <w:jc w:val="center"/>
                              <w:rPr>
                                <w:rFonts w:ascii="Calibri" w:hAnsi="Calibri" w:cs="Calibr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8CA">
                              <w:rPr>
                                <w:rFonts w:ascii="Calibri" w:hAnsi="Calibri" w:cs="Calibr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Définition de l’offre des entreprises ferroviaires de fret et/ou de voyageurs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B2B17" id="Rectangle 12" o:spid="_x0000_s1026" style="position:absolute;left:0;text-align:left;margin-left:249pt;margin-top:4.55pt;width:115pt;height: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" fillcolor="white [3212]" stroked="f" strokeweight="2pt">
                <v:textbox inset="0,0,0,0">
                  <w:txbxContent>
                    <w:p w14:paraId="163F712C" w14:textId="5D9B9953" w:rsidR="00154EF2" w:rsidRPr="007058CA" w:rsidRDefault="00154EF2" w:rsidP="00154EF2">
                      <w:pPr>
                        <w:spacing w:before="0" w:after="0"/>
                        <w:jc w:val="center"/>
                        <w:rPr>
                          <w:rFonts w:ascii="Calibri" w:hAnsi="Calibri" w:cs="Calibr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8CA">
                        <w:rPr>
                          <w:rFonts w:ascii="Calibri" w:hAnsi="Calibri" w:cs="Calibr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Définition de l’offre des entreprises ferroviaires de fret et/ou de voyageurs</w:t>
                      </w:r>
                    </w:p>
                  </w:txbxContent>
                </v:textbox>
                <w10:wrap anchorx="page"/>
              </v:rect>
            </w:pict>
          </mc:Fallback>
        </mc:AlternateContent>
      </w:r>
      <w:r w:rsidR="00D502D4">
        <w:rPr>
          <w:noProof/>
          <w:color w:val="2B579A"/>
          <w:shd w:val="clear" w:color="auto" w:fill="E6E6E6"/>
        </w:rPr>
        <w:drawing>
          <wp:inline distT="0" distB="0" distL="0" distR="0" wp14:anchorId="12138520" wp14:editId="3D7E927D">
            <wp:extent cx="5784319" cy="926728"/>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2431" cy="934436"/>
                    </a:xfrm>
                    <a:prstGeom prst="rect">
                      <a:avLst/>
                    </a:prstGeom>
                    <a:noFill/>
                  </pic:spPr>
                </pic:pic>
              </a:graphicData>
            </a:graphic>
          </wp:inline>
        </w:drawing>
      </w:r>
    </w:p>
    <w:p w14:paraId="27C1FF6E" w14:textId="10DE76DD" w:rsidR="00FF13CA" w:rsidRDefault="00440055" w:rsidP="00E01970">
      <w:pPr>
        <w:pStyle w:val="Paragraphedeliste"/>
      </w:pPr>
      <w:r w:rsidRPr="00203B61">
        <w:rPr>
          <w:b/>
          <w:bCs/>
        </w:rPr>
        <w:t>L</w:t>
      </w:r>
      <w:r w:rsidR="00B33E67" w:rsidRPr="00203B61">
        <w:rPr>
          <w:b/>
          <w:bCs/>
        </w:rPr>
        <w:t>e</w:t>
      </w:r>
      <w:r w:rsidR="00F74CDE" w:rsidRPr="00203B61">
        <w:rPr>
          <w:b/>
          <w:bCs/>
        </w:rPr>
        <w:t xml:space="preserve"> </w:t>
      </w:r>
      <w:r w:rsidR="00B33E67" w:rsidRPr="00203B61">
        <w:rPr>
          <w:b/>
          <w:bCs/>
        </w:rPr>
        <w:t xml:space="preserve">fret </w:t>
      </w:r>
      <w:r w:rsidR="449BE02F" w:rsidRPr="00203B61">
        <w:rPr>
          <w:b/>
          <w:bCs/>
        </w:rPr>
        <w:t>ferroviaire</w:t>
      </w:r>
      <w:r w:rsidR="00735FF8" w:rsidRPr="00203B61">
        <w:rPr>
          <w:b/>
          <w:bCs/>
        </w:rPr>
        <w:t>, en particulier,</w:t>
      </w:r>
      <w:r w:rsidR="449BE02F" w:rsidRPr="00203B61">
        <w:rPr>
          <w:b/>
          <w:bCs/>
        </w:rPr>
        <w:t xml:space="preserve"> </w:t>
      </w:r>
      <w:r w:rsidR="00E64E15" w:rsidRPr="00203B61">
        <w:rPr>
          <w:b/>
          <w:bCs/>
        </w:rPr>
        <w:t xml:space="preserve">fait face à </w:t>
      </w:r>
      <w:r w:rsidR="00B33E67" w:rsidRPr="00203B61">
        <w:rPr>
          <w:b/>
          <w:bCs/>
        </w:rPr>
        <w:t>des besoins spécifiques</w:t>
      </w:r>
      <w:r w:rsidR="00B33E67">
        <w:t xml:space="preserve"> en matière de sillons pour répondre aux demandes d</w:t>
      </w:r>
      <w:r w:rsidR="00D502D4">
        <w:t>e</w:t>
      </w:r>
      <w:r w:rsidR="00B33E67">
        <w:t xml:space="preserve">s clients </w:t>
      </w:r>
      <w:r w:rsidR="00D502D4">
        <w:t xml:space="preserve">finaux </w:t>
      </w:r>
      <w:r w:rsidR="00B33E67">
        <w:t>que sont les chargeurs</w:t>
      </w:r>
      <w:r w:rsidR="007906E0">
        <w:t xml:space="preserve"> ou </w:t>
      </w:r>
      <w:r w:rsidR="00E64E15">
        <w:t xml:space="preserve">les </w:t>
      </w:r>
      <w:r w:rsidR="007906E0">
        <w:t>commissionnaires de transport</w:t>
      </w:r>
      <w:r w:rsidR="00B33E67">
        <w:t>.</w:t>
      </w:r>
      <w:r w:rsidR="00F74CDE">
        <w:t xml:space="preserve"> En effet, les circuits logistiques </w:t>
      </w:r>
      <w:r w:rsidR="449BE02F">
        <w:t xml:space="preserve">exigent </w:t>
      </w:r>
      <w:r w:rsidR="00ED6963">
        <w:t>souvent</w:t>
      </w:r>
      <w:r w:rsidR="00F74CDE">
        <w:t xml:space="preserve"> des </w:t>
      </w:r>
      <w:r w:rsidR="449BE02F">
        <w:t xml:space="preserve">amplitudes </w:t>
      </w:r>
      <w:r w:rsidR="00F74CDE">
        <w:t xml:space="preserve">horaires </w:t>
      </w:r>
      <w:r w:rsidR="49A5F4FF">
        <w:t>suffisantes pour les opérations terminales de chargement et de déchargement, ainsi que des temps de parcours compétitifs vis-à-vis de la concurrence intermodale</w:t>
      </w:r>
      <w:r w:rsidR="00D75365">
        <w:t xml:space="preserve">. </w:t>
      </w:r>
      <w:r w:rsidR="00ED6963">
        <w:t>L</w:t>
      </w:r>
      <w:r w:rsidR="00D75365">
        <w:t xml:space="preserve">e </w:t>
      </w:r>
      <w:r w:rsidR="49A5F4FF">
        <w:t xml:space="preserve">mode </w:t>
      </w:r>
      <w:r w:rsidR="00D75365">
        <w:t>routier</w:t>
      </w:r>
      <w:r w:rsidR="00ED6963">
        <w:t xml:space="preserve">, qui est le principal concurrent du </w:t>
      </w:r>
      <w:r w:rsidR="49A5F4FF">
        <w:t xml:space="preserve">mode </w:t>
      </w:r>
      <w:r w:rsidR="00ED6963">
        <w:t>ferroviaire,</w:t>
      </w:r>
      <w:r w:rsidR="00D75365">
        <w:t xml:space="preserve"> dispose d’une flexibilité permettant l’usage des routes sans contrainte </w:t>
      </w:r>
      <w:r w:rsidR="49A5F4FF">
        <w:t xml:space="preserve">de réservation </w:t>
      </w:r>
      <w:r w:rsidR="00D75365">
        <w:t>horaire.</w:t>
      </w:r>
      <w:r w:rsidR="00B33E67">
        <w:t xml:space="preserve"> </w:t>
      </w:r>
      <w:r w:rsidR="001547C1">
        <w:t>L’AFRA et l’AUTF ont</w:t>
      </w:r>
      <w:r w:rsidR="00445D62">
        <w:t xml:space="preserve"> notamment proposé que</w:t>
      </w:r>
      <w:r w:rsidR="49A5F4FF">
        <w:t>,</w:t>
      </w:r>
      <w:r w:rsidR="00445D62">
        <w:t xml:space="preserve"> dans certains cas</w:t>
      </w:r>
      <w:r w:rsidR="49A5F4FF">
        <w:t>,</w:t>
      </w:r>
      <w:r w:rsidR="00445D62">
        <w:t xml:space="preserve"> les sillons fret </w:t>
      </w:r>
      <w:r w:rsidR="49A5F4FF">
        <w:t xml:space="preserve">soient </w:t>
      </w:r>
      <w:r w:rsidR="00445D62">
        <w:t xml:space="preserve">facturés par le gestionnaire d’infrastructure à un niveau plus élevé en </w:t>
      </w:r>
      <w:r w:rsidR="4DF68F63">
        <w:t xml:space="preserve">contrepartie de garanties </w:t>
      </w:r>
      <w:r w:rsidR="00445D62">
        <w:t>d’une meilleure adéquation vis-à-vis des besoins exprimés.</w:t>
      </w:r>
    </w:p>
    <w:p w14:paraId="132DEF0C" w14:textId="08D3C16D" w:rsidR="00B33F55" w:rsidRDefault="00FF13CA" w:rsidP="00240238">
      <w:pPr>
        <w:pStyle w:val="Paragraphedeliste"/>
      </w:pPr>
      <w:r w:rsidRPr="00A267F0">
        <w:t>L</w:t>
      </w:r>
      <w:r w:rsidR="00445D62" w:rsidRPr="00A267F0">
        <w:t xml:space="preserve">e GNTC </w:t>
      </w:r>
      <w:r w:rsidR="71E9EF2F" w:rsidRPr="00A267F0">
        <w:t>a</w:t>
      </w:r>
      <w:r w:rsidR="2C1F770D" w:rsidRPr="00A267F0">
        <w:t xml:space="preserve"> </w:t>
      </w:r>
      <w:r w:rsidRPr="00A267F0">
        <w:t xml:space="preserve">proposé un indicateur concernant </w:t>
      </w:r>
      <w:r w:rsidR="00445D62" w:rsidRPr="00A267F0">
        <w:t xml:space="preserve">la conformité des sillons fournis par le gestionnaire d’infrastructure aux demandes exprimées par les </w:t>
      </w:r>
      <w:r w:rsidR="1233B4BA" w:rsidRPr="00A267F0">
        <w:t>candidats</w:t>
      </w:r>
      <w:r w:rsidR="151A5088" w:rsidRPr="00A267F0">
        <w:t>.</w:t>
      </w:r>
      <w:r w:rsidR="00B17667" w:rsidRPr="00A267F0">
        <w:t xml:space="preserve"> </w:t>
      </w:r>
      <w:r w:rsidR="2B4767C1">
        <w:t xml:space="preserve">L’association </w:t>
      </w:r>
      <w:r w:rsidR="00F11E33">
        <w:t>« </w:t>
      </w:r>
      <w:r w:rsidR="00B17667" w:rsidRPr="00512413">
        <w:t>Oui au train de nuit</w:t>
      </w:r>
      <w:r w:rsidR="00F11E33">
        <w:t> »</w:t>
      </w:r>
      <w:r w:rsidR="00B17667" w:rsidRPr="00512413">
        <w:t xml:space="preserve"> a proposé que </w:t>
      </w:r>
      <w:r w:rsidR="00DE6446" w:rsidRPr="00512413">
        <w:t xml:space="preserve">les </w:t>
      </w:r>
      <w:r w:rsidR="00B17667" w:rsidRPr="00512413">
        <w:t xml:space="preserve">motifs pour lesquels les </w:t>
      </w:r>
      <w:r w:rsidR="00452DED">
        <w:t>demandes n’ont pas été satisfaites</w:t>
      </w:r>
      <w:r w:rsidR="00E66D76">
        <w:t xml:space="preserve"> soient publiées</w:t>
      </w:r>
      <w:r w:rsidR="00452DED">
        <w:t>, en indiquant en particulier le nombre de circulations maintenues (i) grâce aux travaux sur une</w:t>
      </w:r>
      <w:r w:rsidR="00E66D76">
        <w:t xml:space="preserve"> </w:t>
      </w:r>
      <w:r w:rsidR="00452DED">
        <w:t>voie, (ii) grâce à des itinéraires de détournements ou (ii</w:t>
      </w:r>
      <w:r w:rsidR="00416555">
        <w:t>i</w:t>
      </w:r>
      <w:r w:rsidR="00452DED">
        <w:t xml:space="preserve">) non maintenues pour cause de </w:t>
      </w:r>
      <w:proofErr w:type="gramStart"/>
      <w:r w:rsidR="00452DED">
        <w:t>travaux.</w:t>
      </w:r>
      <w:r w:rsidR="00B17667">
        <w:t>.</w:t>
      </w:r>
      <w:proofErr w:type="gramEnd"/>
    </w:p>
    <w:p w14:paraId="677F1B17" w14:textId="594C4962" w:rsidR="003F4467" w:rsidRDefault="00BA4EB3" w:rsidP="00B932C4">
      <w:pPr>
        <w:pStyle w:val="Paragraphedeliste"/>
      </w:pPr>
      <w:r w:rsidRPr="00EA0F25">
        <w:rPr>
          <w:b/>
          <w:bCs/>
        </w:rPr>
        <w:t xml:space="preserve">La question de </w:t>
      </w:r>
      <w:r w:rsidR="2805261E" w:rsidRPr="00EA0F25">
        <w:rPr>
          <w:b/>
          <w:bCs/>
        </w:rPr>
        <w:t>la conformité d</w:t>
      </w:r>
      <w:r w:rsidR="2BA4218E" w:rsidRPr="00EA0F25">
        <w:rPr>
          <w:b/>
          <w:bCs/>
        </w:rPr>
        <w:t>es</w:t>
      </w:r>
      <w:r w:rsidRPr="00EA0F25">
        <w:rPr>
          <w:b/>
          <w:bCs/>
        </w:rPr>
        <w:t xml:space="preserve"> sillons fournis par le gestionnaire d’infrastructure </w:t>
      </w:r>
      <w:r w:rsidR="2805261E" w:rsidRPr="00EA0F25">
        <w:rPr>
          <w:b/>
          <w:bCs/>
        </w:rPr>
        <w:t>à la</w:t>
      </w:r>
      <w:r w:rsidRPr="00EA0F25">
        <w:rPr>
          <w:b/>
          <w:bCs/>
        </w:rPr>
        <w:t xml:space="preserve"> demande des </w:t>
      </w:r>
      <w:r w:rsidR="574926C5" w:rsidRPr="00EA0F25">
        <w:rPr>
          <w:b/>
          <w:bCs/>
        </w:rPr>
        <w:t>candidat</w:t>
      </w:r>
      <w:r w:rsidRPr="00EA0F25">
        <w:rPr>
          <w:b/>
          <w:bCs/>
        </w:rPr>
        <w:t xml:space="preserve">s fait aujourd’hui l’objet d’une information </w:t>
      </w:r>
      <w:r w:rsidR="71587B87" w:rsidRPr="00EA0F25">
        <w:rPr>
          <w:b/>
          <w:bCs/>
        </w:rPr>
        <w:t>sectorielle</w:t>
      </w:r>
      <w:r w:rsidRPr="00EA0F25">
        <w:rPr>
          <w:b/>
          <w:bCs/>
        </w:rPr>
        <w:t xml:space="preserve"> apportant des éléments de réponse.</w:t>
      </w:r>
      <w:r w:rsidR="00A66DFA" w:rsidRPr="0022766D">
        <w:t xml:space="preserve"> SNCF Réseau </w:t>
      </w:r>
      <w:r w:rsidR="676E5C39">
        <w:t>publie</w:t>
      </w:r>
      <w:r w:rsidR="00A66DFA" w:rsidRPr="0022766D">
        <w:t xml:space="preserve"> annuellement les résultats d</w:t>
      </w:r>
      <w:r w:rsidR="0095702F" w:rsidRPr="00786EA3">
        <w:t>'un</w:t>
      </w:r>
      <w:r w:rsidR="00A66DFA" w:rsidRPr="0022766D">
        <w:t xml:space="preserve"> indicateur </w:t>
      </w:r>
      <w:r w:rsidR="0095702F" w:rsidRPr="00786EA3">
        <w:t xml:space="preserve">concernant </w:t>
      </w:r>
      <w:r w:rsidR="001A21C9" w:rsidRPr="00786EA3">
        <w:t>l</w:t>
      </w:r>
      <w:bookmarkStart w:id="31" w:name="_Int_rAT5h3AN"/>
      <w:r w:rsidR="001A21C9" w:rsidRPr="00786EA3">
        <w:t>’</w:t>
      </w:r>
      <w:r w:rsidR="0095702F" w:rsidRPr="00786EA3">
        <w:t>«</w:t>
      </w:r>
      <w:bookmarkEnd w:id="31"/>
      <w:r w:rsidR="001A21C9" w:rsidRPr="0022766D">
        <w:t xml:space="preserve"> </w:t>
      </w:r>
      <w:r w:rsidR="001A21C9" w:rsidRPr="00EA0F25">
        <w:rPr>
          <w:i/>
          <w:iCs/>
        </w:rPr>
        <w:t>analyse des écarts entre réponses et demandes à la publication de l’horaire de service</w:t>
      </w:r>
      <w:r w:rsidR="001A21C9" w:rsidRPr="00786EA3">
        <w:t xml:space="preserve"> </w:t>
      </w:r>
      <w:r w:rsidR="0095702F" w:rsidRPr="00786EA3">
        <w:t xml:space="preserve">» </w:t>
      </w:r>
      <w:r w:rsidR="00EC5850" w:rsidRPr="0022766D">
        <w:t xml:space="preserve">dans le </w:t>
      </w:r>
      <w:r w:rsidR="000A1484" w:rsidRPr="0022766D">
        <w:t>« </w:t>
      </w:r>
      <w:r w:rsidR="00EC5850" w:rsidRPr="00EA0F25">
        <w:rPr>
          <w:i/>
          <w:iCs/>
        </w:rPr>
        <w:t>Rapport annuel sur l’efficacité du processus d’allocation des capacités sur le réseau ferré national</w:t>
      </w:r>
      <w:r w:rsidR="000A1484" w:rsidRPr="0022766D">
        <w:t> »</w:t>
      </w:r>
      <w:r w:rsidR="00770E4B">
        <w:rPr>
          <w:rStyle w:val="Appelnotedebasdep"/>
        </w:rPr>
        <w:footnoteReference w:id="10"/>
      </w:r>
      <w:r w:rsidR="00EC5850" w:rsidRPr="0022766D">
        <w:t xml:space="preserve">. </w:t>
      </w:r>
      <w:r w:rsidR="00EA0F25" w:rsidRPr="00512413">
        <w:t xml:space="preserve">Cette </w:t>
      </w:r>
      <w:r w:rsidR="003F4467" w:rsidRPr="00EA0F25">
        <w:t>information</w:t>
      </w:r>
      <w:r w:rsidR="00A66DFA" w:rsidRPr="00EA0F25">
        <w:t xml:space="preserve"> </w:t>
      </w:r>
      <w:r w:rsidR="003F4467" w:rsidRPr="00EA0F25">
        <w:t>comprend également les motifs de non-</w:t>
      </w:r>
      <w:r w:rsidR="2805261E" w:rsidRPr="00EA0F25">
        <w:t xml:space="preserve">conformité </w:t>
      </w:r>
      <w:r w:rsidR="00770E4B">
        <w:t>distingués de la façon suivante :</w:t>
      </w:r>
      <w:r w:rsidR="001B5888">
        <w:t xml:space="preserve"> </w:t>
      </w:r>
      <w:r w:rsidR="003F4467">
        <w:t>non-respect du parcours (itinéraire différen</w:t>
      </w:r>
      <w:r w:rsidR="0022766D">
        <w:t>t</w:t>
      </w:r>
      <w:r w:rsidR="003F4467">
        <w:t xml:space="preserve"> de celui demandé), non-respect des horaires départ et arrivée</w:t>
      </w:r>
      <w:r w:rsidR="00B43BBD">
        <w:t xml:space="preserve"> et, dans le cas du fret, non-respect du tonnage (sillons alloués </w:t>
      </w:r>
      <w:r w:rsidR="00D41537">
        <w:t xml:space="preserve">autorisant </w:t>
      </w:r>
      <w:r w:rsidR="00B43BBD">
        <w:t xml:space="preserve">un tonnage différent de celui demandé). </w:t>
      </w:r>
      <w:r w:rsidR="003F4467">
        <w:t xml:space="preserve"> </w:t>
      </w:r>
    </w:p>
    <w:p w14:paraId="02145FF5" w14:textId="2711DC77" w:rsidR="00434686" w:rsidRDefault="000A1484">
      <w:pPr>
        <w:pStyle w:val="Paragraphedeliste"/>
      </w:pPr>
      <w:r w:rsidRPr="00512413">
        <w:rPr>
          <w:b/>
          <w:bCs/>
        </w:rPr>
        <w:t xml:space="preserve">SNCF Réseau indique que </w:t>
      </w:r>
      <w:r w:rsidR="000A2CBC" w:rsidRPr="00512413">
        <w:rPr>
          <w:b/>
          <w:bCs/>
        </w:rPr>
        <w:t xml:space="preserve">les chiffres </w:t>
      </w:r>
      <w:r w:rsidR="2805261E" w:rsidRPr="00512413">
        <w:rPr>
          <w:b/>
          <w:bCs/>
        </w:rPr>
        <w:t xml:space="preserve">du Service Annuel (SA) </w:t>
      </w:r>
      <w:r w:rsidR="000A2CBC" w:rsidRPr="00512413">
        <w:rPr>
          <w:b/>
          <w:bCs/>
        </w:rPr>
        <w:t xml:space="preserve">2021 </w:t>
      </w:r>
      <w:r w:rsidR="431F8366" w:rsidRPr="00512413">
        <w:rPr>
          <w:b/>
          <w:bCs/>
        </w:rPr>
        <w:t xml:space="preserve">ne doivent pas être pris en considération </w:t>
      </w:r>
      <w:r w:rsidR="431F8366">
        <w:t>étant donné les conditions de production de ce SA, fortement impactées par le changement d’outil de tracé horaire et par la crise sanitaire.</w:t>
      </w:r>
      <w:r w:rsidR="2805261E">
        <w:t xml:space="preserve"> Les chiffres fournis doivent ainsi être considérés pour les années 2020 et 2022 seulement</w:t>
      </w:r>
      <w:r w:rsidR="000A2CBC">
        <w:t xml:space="preserve">. </w:t>
      </w:r>
    </w:p>
    <w:p w14:paraId="73438B08" w14:textId="77777777" w:rsidR="00434686" w:rsidRDefault="00434686">
      <w:pPr>
        <w:spacing w:before="0" w:after="0" w:line="280" w:lineRule="atLeast"/>
        <w:jc w:val="left"/>
      </w:pPr>
      <w:r>
        <w:br w:type="page"/>
      </w:r>
    </w:p>
    <w:p w14:paraId="4D500ACD" w14:textId="2A373B48" w:rsidR="00642EBF" w:rsidRPr="00512413" w:rsidRDefault="00642EBF" w:rsidP="00512413">
      <w:pPr>
        <w:pStyle w:val="Paragraphedeliste"/>
        <w:numPr>
          <w:ilvl w:val="0"/>
          <w:numId w:val="0"/>
        </w:numPr>
        <w:ind w:left="20"/>
        <w:rPr>
          <w:sz w:val="20"/>
          <w:szCs w:val="18"/>
        </w:rPr>
      </w:pPr>
      <w:r w:rsidRPr="00512413">
        <w:rPr>
          <w:b/>
          <w:bCs/>
          <w:sz w:val="20"/>
          <w:szCs w:val="18"/>
        </w:rPr>
        <w:lastRenderedPageBreak/>
        <w:t>Graphique n°1 : conformité des sillons fournis par SNCF Réseau à la demande des candidats</w:t>
      </w:r>
    </w:p>
    <w:p w14:paraId="7FB167F0" w14:textId="268EF25A" w:rsidR="000A2CBC" w:rsidRDefault="000A2CBC" w:rsidP="000A2CBC">
      <w:r>
        <w:rPr>
          <w:noProof/>
          <w:color w:val="2B579A"/>
          <w:shd w:val="clear" w:color="auto" w:fill="E6E6E6"/>
        </w:rPr>
        <w:drawing>
          <wp:inline distT="0" distB="0" distL="0" distR="0" wp14:anchorId="6A231E63" wp14:editId="215F5D03">
            <wp:extent cx="2971433" cy="23869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38" t="20038" r="34434" b="5655"/>
                    <a:stretch/>
                  </pic:blipFill>
                  <pic:spPr bwMode="auto">
                    <a:xfrm>
                      <a:off x="0" y="0"/>
                      <a:ext cx="3002962" cy="2412292"/>
                    </a:xfrm>
                    <a:prstGeom prst="rect">
                      <a:avLst/>
                    </a:prstGeom>
                    <a:ln>
                      <a:noFill/>
                    </a:ln>
                    <a:extLst>
                      <a:ext uri="{53640926-AAD7-44D8-BBD7-CCE9431645EC}">
                        <a14:shadowObscured xmlns:a14="http://schemas.microsoft.com/office/drawing/2010/main"/>
                      </a:ext>
                    </a:extLst>
                  </pic:spPr>
                </pic:pic>
              </a:graphicData>
            </a:graphic>
          </wp:inline>
        </w:drawing>
      </w:r>
      <w:r w:rsidRPr="000A2CBC">
        <w:rPr>
          <w:noProof/>
        </w:rPr>
        <w:t xml:space="preserve"> </w:t>
      </w:r>
      <w:r w:rsidRPr="000A2CBC">
        <w:rPr>
          <w:noProof/>
          <w:color w:val="2B579A"/>
          <w:shd w:val="clear" w:color="auto" w:fill="E6E6E6"/>
        </w:rPr>
        <w:drawing>
          <wp:inline distT="0" distB="0" distL="0" distR="0" wp14:anchorId="07FCD637" wp14:editId="10B63CD3">
            <wp:extent cx="2858135" cy="245157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918" t="14805" r="35651" b="8288"/>
                    <a:stretch/>
                  </pic:blipFill>
                  <pic:spPr bwMode="auto">
                    <a:xfrm>
                      <a:off x="0" y="0"/>
                      <a:ext cx="2875771" cy="2466700"/>
                    </a:xfrm>
                    <a:prstGeom prst="rect">
                      <a:avLst/>
                    </a:prstGeom>
                    <a:ln>
                      <a:noFill/>
                    </a:ln>
                    <a:extLst>
                      <a:ext uri="{53640926-AAD7-44D8-BBD7-CCE9431645EC}">
                        <a14:shadowObscured xmlns:a14="http://schemas.microsoft.com/office/drawing/2010/main"/>
                      </a:ext>
                    </a:extLst>
                  </pic:spPr>
                </pic:pic>
              </a:graphicData>
            </a:graphic>
          </wp:inline>
        </w:drawing>
      </w:r>
    </w:p>
    <w:p w14:paraId="060ED272" w14:textId="5C3BBA34" w:rsidR="00E66D76" w:rsidRPr="00A267F0" w:rsidRDefault="00E66D76" w:rsidP="00E66D76">
      <w:pPr>
        <w:pStyle w:val="Paragraphedeliste"/>
        <w:numPr>
          <w:ilvl w:val="0"/>
          <w:numId w:val="0"/>
        </w:numPr>
        <w:ind w:left="6392" w:firstLine="688"/>
        <w:rPr>
          <w:rStyle w:val="markedcontent"/>
          <w:rFonts w:cs="Arial"/>
          <w:sz w:val="14"/>
          <w:szCs w:val="12"/>
        </w:rPr>
      </w:pPr>
      <w:r w:rsidRPr="00A267F0">
        <w:rPr>
          <w:rStyle w:val="markedcontent"/>
          <w:rFonts w:cs="Arial"/>
          <w:sz w:val="14"/>
          <w:szCs w:val="12"/>
        </w:rPr>
        <w:t>Source : SNCF Réseau</w:t>
      </w:r>
    </w:p>
    <w:p w14:paraId="62BC8DFE" w14:textId="37C8A561" w:rsidR="000A1484" w:rsidRPr="000A1484" w:rsidRDefault="001E3F3A" w:rsidP="00C630AE">
      <w:pPr>
        <w:pStyle w:val="Paragraphedeliste"/>
        <w:rPr>
          <w:rFonts w:eastAsia="Franklin Gothic Book"/>
          <w:szCs w:val="21"/>
        </w:rPr>
      </w:pPr>
      <w:r w:rsidRPr="700E572E">
        <w:rPr>
          <w:b/>
          <w:bCs/>
        </w:rPr>
        <w:t xml:space="preserve">Les </w:t>
      </w:r>
      <w:r w:rsidR="00C5067B" w:rsidRPr="700E572E">
        <w:rPr>
          <w:b/>
          <w:bCs/>
        </w:rPr>
        <w:t>résultats</w:t>
      </w:r>
      <w:r w:rsidRPr="700E572E">
        <w:rPr>
          <w:b/>
          <w:bCs/>
        </w:rPr>
        <w:t xml:space="preserve"> montrent une relative </w:t>
      </w:r>
      <w:r w:rsidR="00980009" w:rsidRPr="700E572E">
        <w:rPr>
          <w:b/>
          <w:bCs/>
        </w:rPr>
        <w:t>progression</w:t>
      </w:r>
      <w:r w:rsidR="00AB1F4E" w:rsidRPr="700E572E">
        <w:rPr>
          <w:b/>
          <w:bCs/>
        </w:rPr>
        <w:t xml:space="preserve"> </w:t>
      </w:r>
      <w:r w:rsidR="000E3BBD" w:rsidRPr="700E572E">
        <w:rPr>
          <w:b/>
          <w:bCs/>
        </w:rPr>
        <w:t xml:space="preserve">de la conformité des sillons </w:t>
      </w:r>
      <w:r w:rsidRPr="700E572E">
        <w:rPr>
          <w:b/>
          <w:bCs/>
        </w:rPr>
        <w:t>entre 20</w:t>
      </w:r>
      <w:r w:rsidR="23306158" w:rsidRPr="700E572E">
        <w:rPr>
          <w:b/>
          <w:bCs/>
        </w:rPr>
        <w:t>20</w:t>
      </w:r>
      <w:r w:rsidR="11D9A74D" w:rsidRPr="700E572E">
        <w:rPr>
          <w:b/>
          <w:bCs/>
        </w:rPr>
        <w:t xml:space="preserve"> </w:t>
      </w:r>
      <w:r w:rsidRPr="700E572E">
        <w:rPr>
          <w:b/>
          <w:bCs/>
        </w:rPr>
        <w:t>et 202</w:t>
      </w:r>
      <w:r w:rsidR="00BD81A1" w:rsidRPr="700E572E">
        <w:rPr>
          <w:b/>
          <w:bCs/>
        </w:rPr>
        <w:t>2</w:t>
      </w:r>
      <w:r w:rsidR="00B43BBD" w:rsidRPr="700E572E">
        <w:rPr>
          <w:b/>
          <w:bCs/>
        </w:rPr>
        <w:t xml:space="preserve"> pour l’ensemble des indicateurs</w:t>
      </w:r>
      <w:r>
        <w:t>.</w:t>
      </w:r>
      <w:r w:rsidR="005C1100">
        <w:t xml:space="preserve"> Cette amélioration</w:t>
      </w:r>
      <w:r w:rsidR="00C5067B">
        <w:t xml:space="preserve"> est plus marquée</w:t>
      </w:r>
      <w:r w:rsidR="00D138FB">
        <w:t xml:space="preserve"> pour le fret</w:t>
      </w:r>
      <w:r w:rsidR="005B17A8">
        <w:t>,</w:t>
      </w:r>
      <w:r w:rsidR="00D138FB">
        <w:t xml:space="preserve"> qui part </w:t>
      </w:r>
      <w:r w:rsidR="00C5067B">
        <w:t xml:space="preserve">toutefois </w:t>
      </w:r>
      <w:r w:rsidR="00D138FB">
        <w:t>d’un niveau plus faibl</w:t>
      </w:r>
      <w:r w:rsidR="00862CDF">
        <w:t>e</w:t>
      </w:r>
      <w:r w:rsidR="000A1484">
        <w:t xml:space="preserve">. Dans le cas du fret, le taux de respect global de la demande initiale </w:t>
      </w:r>
      <w:r w:rsidR="00662644">
        <w:t>était</w:t>
      </w:r>
      <w:r w:rsidR="000A1484">
        <w:t xml:space="preserve"> d’environ 4 </w:t>
      </w:r>
      <w:r w:rsidR="008C2F64">
        <w:t xml:space="preserve">sillons </w:t>
      </w:r>
      <w:r w:rsidR="000A1484">
        <w:t>sur 5</w:t>
      </w:r>
      <w:r w:rsidR="00662644">
        <w:t xml:space="preserve"> en </w:t>
      </w:r>
      <w:r w:rsidR="75038C5E">
        <w:t>202</w:t>
      </w:r>
      <w:r w:rsidR="71040C62">
        <w:t>2</w:t>
      </w:r>
      <w:r w:rsidR="000A1484">
        <w:t>.</w:t>
      </w:r>
      <w:r w:rsidR="00B43BBD">
        <w:t xml:space="preserve"> L’essentiel des non-conformités</w:t>
      </w:r>
      <w:r w:rsidR="00D138FB">
        <w:t xml:space="preserve"> </w:t>
      </w:r>
      <w:r w:rsidR="004A3768">
        <w:t>ont concerné</w:t>
      </w:r>
      <w:r w:rsidR="00D138FB">
        <w:t xml:space="preserve"> les </w:t>
      </w:r>
      <w:r w:rsidR="00B43BBD">
        <w:t>horaires de départ et d’arrivée.</w:t>
      </w:r>
      <w:r w:rsidR="000A1484">
        <w:t xml:space="preserve"> </w:t>
      </w:r>
      <w:r w:rsidR="00662644">
        <w:t>Dans le cas du transport de voyageurs, SNCF Réseau indique que les sillons sont conformes à la demande</w:t>
      </w:r>
      <w:r w:rsidR="00A618D8">
        <w:t xml:space="preserve"> </w:t>
      </w:r>
      <w:r w:rsidR="00BB5A55">
        <w:t>dans</w:t>
      </w:r>
      <w:r w:rsidR="00662644">
        <w:t xml:space="preserve"> plus de 9 cas sur 10. </w:t>
      </w:r>
      <w:r w:rsidR="008F2411">
        <w:t>Les circulations en Ile-de-</w:t>
      </w:r>
      <w:r w:rsidR="00BB5A55">
        <w:t xml:space="preserve">France ont les </w:t>
      </w:r>
      <w:r w:rsidR="003156E5">
        <w:t xml:space="preserve">résultats les plus élevés avec </w:t>
      </w:r>
      <w:r w:rsidR="008F2411">
        <w:t xml:space="preserve">des taux de conformité proches de 100 </w:t>
      </w:r>
      <w:r w:rsidR="5A6D0541">
        <w:t>%</w:t>
      </w:r>
      <w:r w:rsidR="5EE82F6F">
        <w:t>, qui peuvent s’expliquer par le caractère souvent dédié des voies empruntées</w:t>
      </w:r>
      <w:r w:rsidR="5A6D0541">
        <w:t>.</w:t>
      </w:r>
      <w:r w:rsidR="008F2411">
        <w:t xml:space="preserve"> Les trains régionaux et longue distance de voyageurs </w:t>
      </w:r>
      <w:r w:rsidR="00D10D20">
        <w:t>ont</w:t>
      </w:r>
      <w:r w:rsidR="008F2411">
        <w:t xml:space="preserve"> des taux de conformité respectivement de 95,2 % et 92,9 % avec des causes principales de non-conformité différentes. </w:t>
      </w:r>
      <w:r w:rsidR="008F3BA6">
        <w:t xml:space="preserve">Dans le cas du transport régional, la première cause est </w:t>
      </w:r>
      <w:r w:rsidR="005B3F07">
        <w:t>le non-respect du parcours et</w:t>
      </w:r>
      <w:r w:rsidR="005B17A8">
        <w:t>,</w:t>
      </w:r>
      <w:r w:rsidR="005B3F07">
        <w:t xml:space="preserve"> dans le cas de la longue distance, il s’agit des horaires. </w:t>
      </w:r>
      <w:r w:rsidR="008F2411">
        <w:t xml:space="preserve"> </w:t>
      </w:r>
    </w:p>
    <w:p w14:paraId="4234FF4B" w14:textId="610D4748" w:rsidR="000A2CBC" w:rsidRDefault="000A2CBC" w:rsidP="0001041B">
      <w:pPr>
        <w:pStyle w:val="Encadr"/>
        <w:rPr>
          <w:rFonts w:ascii="Roboto" w:hAnsi="Roboto"/>
        </w:rPr>
      </w:pPr>
      <w:bookmarkStart w:id="32" w:name="_Hlk135829284"/>
      <w:r w:rsidRPr="0001041B">
        <w:rPr>
          <w:rFonts w:ascii="Roboto" w:hAnsi="Roboto"/>
        </w:rPr>
        <w:t>Question </w:t>
      </w:r>
      <w:r w:rsidR="00E66C84">
        <w:rPr>
          <w:rFonts w:ascii="Roboto" w:hAnsi="Roboto"/>
        </w:rPr>
        <w:t>n°</w:t>
      </w:r>
      <w:r w:rsidR="00177762">
        <w:rPr>
          <w:rFonts w:ascii="Roboto" w:hAnsi="Roboto"/>
        </w:rPr>
        <w:t xml:space="preserve">4 </w:t>
      </w:r>
      <w:r w:rsidRPr="0001041B">
        <w:rPr>
          <w:rFonts w:ascii="Roboto" w:hAnsi="Roboto"/>
        </w:rPr>
        <w:t xml:space="preserve">: </w:t>
      </w:r>
    </w:p>
    <w:p w14:paraId="06F62B3B" w14:textId="77777777" w:rsidR="0001041B" w:rsidRPr="0001041B" w:rsidRDefault="0001041B" w:rsidP="0001041B">
      <w:pPr>
        <w:pStyle w:val="Encadr"/>
        <w:rPr>
          <w:rFonts w:ascii="Roboto" w:hAnsi="Roboto"/>
        </w:rPr>
      </w:pPr>
    </w:p>
    <w:p w14:paraId="01655D27" w14:textId="55748E50" w:rsidR="00395439" w:rsidRDefault="000A2CBC" w:rsidP="0001041B">
      <w:pPr>
        <w:pStyle w:val="Encadr"/>
        <w:rPr>
          <w:rFonts w:ascii="Roboto" w:hAnsi="Roboto"/>
        </w:rPr>
      </w:pPr>
      <w:r w:rsidRPr="0001041B">
        <w:rPr>
          <w:rFonts w:ascii="Roboto" w:hAnsi="Roboto"/>
        </w:rPr>
        <w:t>Dans quelle mesure ces informations</w:t>
      </w:r>
      <w:r w:rsidR="00D13640">
        <w:rPr>
          <w:rFonts w:ascii="Roboto" w:hAnsi="Roboto"/>
        </w:rPr>
        <w:t xml:space="preserve"> </w:t>
      </w:r>
      <w:r w:rsidR="000A634C">
        <w:rPr>
          <w:rFonts w:ascii="Roboto" w:hAnsi="Roboto"/>
        </w:rPr>
        <w:t xml:space="preserve">estimées </w:t>
      </w:r>
      <w:r w:rsidR="00832CBA">
        <w:rPr>
          <w:rFonts w:ascii="Roboto" w:hAnsi="Roboto"/>
        </w:rPr>
        <w:t xml:space="preserve">et </w:t>
      </w:r>
      <w:r w:rsidR="00E70E74">
        <w:rPr>
          <w:rFonts w:ascii="Roboto" w:hAnsi="Roboto"/>
        </w:rPr>
        <w:t>communiquées par SNCF Réseau</w:t>
      </w:r>
      <w:r w:rsidRPr="0001041B">
        <w:rPr>
          <w:rFonts w:ascii="Roboto" w:hAnsi="Roboto"/>
        </w:rPr>
        <w:t xml:space="preserve"> répondent</w:t>
      </w:r>
      <w:r w:rsidR="005B17A8">
        <w:rPr>
          <w:rFonts w:ascii="Roboto" w:hAnsi="Roboto"/>
        </w:rPr>
        <w:t>-elles</w:t>
      </w:r>
      <w:r w:rsidR="00D72ADC">
        <w:rPr>
          <w:rFonts w:ascii="Roboto" w:hAnsi="Roboto"/>
        </w:rPr>
        <w:t xml:space="preserve"> </w:t>
      </w:r>
      <w:r w:rsidRPr="0001041B">
        <w:rPr>
          <w:rFonts w:ascii="Roboto" w:hAnsi="Roboto"/>
        </w:rPr>
        <w:t xml:space="preserve">aux besoins exprimés </w:t>
      </w:r>
      <w:r w:rsidR="00317435">
        <w:rPr>
          <w:rFonts w:ascii="Roboto" w:hAnsi="Roboto"/>
        </w:rPr>
        <w:t xml:space="preserve">concernant la conformité des sillons à la demande </w:t>
      </w:r>
      <w:r w:rsidRPr="0001041B">
        <w:rPr>
          <w:rFonts w:ascii="Roboto" w:hAnsi="Roboto"/>
        </w:rPr>
        <w:t xml:space="preserve">et dans quelle mesure </w:t>
      </w:r>
      <w:r w:rsidR="00EA1E26">
        <w:rPr>
          <w:rFonts w:ascii="Roboto" w:hAnsi="Roboto"/>
        </w:rPr>
        <w:t xml:space="preserve">ces informations </w:t>
      </w:r>
      <w:r w:rsidRPr="0001041B">
        <w:rPr>
          <w:rFonts w:ascii="Roboto" w:hAnsi="Roboto"/>
        </w:rPr>
        <w:t>devraient-</w:t>
      </w:r>
      <w:r w:rsidR="00F3596C">
        <w:rPr>
          <w:rFonts w:ascii="Roboto" w:hAnsi="Roboto"/>
        </w:rPr>
        <w:t>e</w:t>
      </w:r>
      <w:r w:rsidRPr="0001041B">
        <w:rPr>
          <w:rFonts w:ascii="Roboto" w:hAnsi="Roboto"/>
        </w:rPr>
        <w:t>l</w:t>
      </w:r>
      <w:r w:rsidR="00F3596C">
        <w:rPr>
          <w:rFonts w:ascii="Roboto" w:hAnsi="Roboto"/>
        </w:rPr>
        <w:t>le</w:t>
      </w:r>
      <w:r w:rsidRPr="0001041B">
        <w:rPr>
          <w:rFonts w:ascii="Roboto" w:hAnsi="Roboto"/>
        </w:rPr>
        <w:t>s être complété</w:t>
      </w:r>
      <w:r w:rsidR="00F3596C">
        <w:rPr>
          <w:rFonts w:ascii="Roboto" w:hAnsi="Roboto"/>
        </w:rPr>
        <w:t>e</w:t>
      </w:r>
      <w:r w:rsidRPr="0001041B">
        <w:rPr>
          <w:rFonts w:ascii="Roboto" w:hAnsi="Roboto"/>
        </w:rPr>
        <w:t>s ?</w:t>
      </w:r>
      <w:r w:rsidR="00395439">
        <w:rPr>
          <w:rFonts w:ascii="Roboto" w:hAnsi="Roboto"/>
        </w:rPr>
        <w:t xml:space="preserve"> </w:t>
      </w:r>
    </w:p>
    <w:p w14:paraId="23BDCE97" w14:textId="77777777" w:rsidR="00395439" w:rsidRDefault="00395439" w:rsidP="0001041B">
      <w:pPr>
        <w:pStyle w:val="Encadr"/>
        <w:rPr>
          <w:rFonts w:ascii="Roboto" w:hAnsi="Roboto"/>
        </w:rPr>
      </w:pPr>
    </w:p>
    <w:p w14:paraId="0CC3666C" w14:textId="42ED46B1" w:rsidR="000A2CBC" w:rsidRPr="0001041B" w:rsidRDefault="00395439" w:rsidP="0001041B">
      <w:pPr>
        <w:pStyle w:val="Encadr"/>
        <w:rPr>
          <w:rFonts w:ascii="Roboto" w:hAnsi="Roboto"/>
        </w:rPr>
      </w:pPr>
      <w:r>
        <w:rPr>
          <w:rFonts w:ascii="Roboto" w:hAnsi="Roboto"/>
        </w:rPr>
        <w:t>Quelle est votre appréciation des niveaux atteints ?</w:t>
      </w:r>
    </w:p>
    <w:p w14:paraId="63F9E593" w14:textId="0BB6BA88" w:rsidR="000A2CBC" w:rsidRDefault="001E3F3A" w:rsidP="00362C76">
      <w:pPr>
        <w:pStyle w:val="Titre3"/>
      </w:pPr>
      <w:bookmarkStart w:id="33" w:name="_Toc137341165"/>
      <w:bookmarkEnd w:id="32"/>
      <w:r>
        <w:t>Sur les parties du réseau sur lesquels les trains de 750 mètres sont autorisés</w:t>
      </w:r>
      <w:bookmarkEnd w:id="33"/>
    </w:p>
    <w:p w14:paraId="64384B1E" w14:textId="3B601791" w:rsidR="00B33F55" w:rsidRDefault="00267E98" w:rsidP="0048660D">
      <w:pPr>
        <w:pStyle w:val="Paragraphedeliste"/>
      </w:pPr>
      <w:bookmarkStart w:id="34" w:name="_Hlk138338342"/>
      <w:r w:rsidRPr="700E572E">
        <w:rPr>
          <w:b/>
          <w:bCs/>
        </w:rPr>
        <w:t xml:space="preserve">Le fret ferroviaire est un mode de transport qui </w:t>
      </w:r>
      <w:r w:rsidR="00C5067B" w:rsidRPr="700E572E">
        <w:rPr>
          <w:b/>
          <w:bCs/>
        </w:rPr>
        <w:t xml:space="preserve">est réputé </w:t>
      </w:r>
      <w:r w:rsidR="001731E3" w:rsidRPr="700E572E">
        <w:rPr>
          <w:b/>
          <w:bCs/>
        </w:rPr>
        <w:t>appeler</w:t>
      </w:r>
      <w:r w:rsidRPr="700E572E">
        <w:rPr>
          <w:b/>
          <w:bCs/>
        </w:rPr>
        <w:t xml:space="preserve"> un certain niveau de massification pour être compétitif.</w:t>
      </w:r>
      <w:r>
        <w:t xml:space="preserve"> </w:t>
      </w:r>
      <w:r w:rsidR="00770E4B">
        <w:t>L’AUTF a indiqué à ce sujet que l'augmentation de la longueur des trains</w:t>
      </w:r>
      <w:r w:rsidR="00F00643">
        <w:t>,</w:t>
      </w:r>
      <w:r w:rsidR="00770E4B">
        <w:t xml:space="preserve"> </w:t>
      </w:r>
      <w:r w:rsidR="00735FF8">
        <w:t xml:space="preserve">et donc </w:t>
      </w:r>
      <w:r w:rsidR="00770E4B">
        <w:t xml:space="preserve">de la capacité </w:t>
      </w:r>
      <w:r w:rsidR="3C8C75F3">
        <w:t>de chargement</w:t>
      </w:r>
      <w:r w:rsidR="00F00643">
        <w:t>,</w:t>
      </w:r>
      <w:r w:rsidR="3C8C75F3">
        <w:t xml:space="preserve"> </w:t>
      </w:r>
      <w:r w:rsidR="00735FF8">
        <w:t xml:space="preserve">permet une amélioration </w:t>
      </w:r>
      <w:r w:rsidR="673C5D57">
        <w:t>de l’efficacité d</w:t>
      </w:r>
      <w:r w:rsidR="00F00643">
        <w:t>u</w:t>
      </w:r>
      <w:r w:rsidR="673C5D57">
        <w:t xml:space="preserve"> fret ferroviaire</w:t>
      </w:r>
      <w:r w:rsidR="00770E4B">
        <w:t>.</w:t>
      </w:r>
      <w:r w:rsidR="00046B1F">
        <w:t xml:space="preserve"> </w:t>
      </w:r>
      <w:r w:rsidR="007906E0">
        <w:t xml:space="preserve">L’AUTF a </w:t>
      </w:r>
      <w:r w:rsidR="00E972FF">
        <w:t>souligné</w:t>
      </w:r>
      <w:r w:rsidR="00E972FF" w:rsidRPr="00E972FF">
        <w:t xml:space="preserve">, en citant les travaux de l’European </w:t>
      </w:r>
      <w:proofErr w:type="spellStart"/>
      <w:r w:rsidR="00E972FF" w:rsidRPr="00E972FF">
        <w:t>Shippers</w:t>
      </w:r>
      <w:proofErr w:type="spellEnd"/>
      <w:r w:rsidR="00E972FF" w:rsidRPr="00E972FF">
        <w:t xml:space="preserve"> Council</w:t>
      </w:r>
      <w:r w:rsidR="00E972FF">
        <w:t xml:space="preserve">, </w:t>
      </w:r>
      <w:r w:rsidR="007906E0">
        <w:t xml:space="preserve">qu’une information indiquant les parties du réseau pour lesquelles les trains de </w:t>
      </w:r>
      <w:r w:rsidR="00AB03A1">
        <w:t xml:space="preserve">plus de </w:t>
      </w:r>
      <w:r w:rsidR="007906E0">
        <w:t>750 m</w:t>
      </w:r>
      <w:r w:rsidR="00735FF8">
        <w:t>ètres</w:t>
      </w:r>
      <w:r w:rsidR="007906E0">
        <w:t xml:space="preserve"> sont autorisés </w:t>
      </w:r>
      <w:r w:rsidR="006C74E4">
        <w:t xml:space="preserve">est </w:t>
      </w:r>
      <w:r w:rsidR="007906E0">
        <w:t>utile</w:t>
      </w:r>
      <w:r w:rsidR="00353624">
        <w:t xml:space="preserve"> aux acteurs du fret </w:t>
      </w:r>
      <w:r w:rsidR="001437FE">
        <w:t>ferroviaire</w:t>
      </w:r>
      <w:r w:rsidR="007906E0">
        <w:t xml:space="preserve">. </w:t>
      </w:r>
    </w:p>
    <w:p w14:paraId="2D9420C5" w14:textId="19779EFB" w:rsidR="001E5AFE" w:rsidRDefault="001E5AFE" w:rsidP="0005046B">
      <w:pPr>
        <w:pStyle w:val="Paragraphedeliste"/>
      </w:pPr>
      <w:r>
        <w:t>Le gouvernement a par ailleurs noté dans l</w:t>
      </w:r>
      <w:r w:rsidRPr="001E5AFE">
        <w:t xml:space="preserve">a </w:t>
      </w:r>
      <w:r>
        <w:t>« </w:t>
      </w:r>
      <w:r w:rsidRPr="001E5AFE">
        <w:t>stratégie nationale pour le développement du fret ferroviaire</w:t>
      </w:r>
      <w:r>
        <w:t> » que « </w:t>
      </w:r>
      <w:r w:rsidRPr="0094666A">
        <w:rPr>
          <w:i/>
          <w:iCs/>
        </w:rPr>
        <w:t xml:space="preserve">[l]’ouverture de premiers axes structurants à la circulation de trains long (850 mètres) et lourds a montré la pertinence de ce levier sur la performance et la productivité des services de fret ferroviaire. La réalisation de trains longs permet d’une part d’optimiser la capacité d’emport unitaire et d’autre part de réduire le besoin de sillons. Il est nécessaire de poursuivre le </w:t>
      </w:r>
      <w:r w:rsidRPr="0094666A">
        <w:rPr>
          <w:i/>
          <w:iCs/>
        </w:rPr>
        <w:lastRenderedPageBreak/>
        <w:t>déploiement d’un réseau structurant apte à la circulation des trains longs et lourds au-delà des axes d’ores et déjà ouverts, en priorité sur l’artère Nord-Est, les axes Atlantique,</w:t>
      </w:r>
      <w:r w:rsidR="00F00643">
        <w:rPr>
          <w:i/>
          <w:iCs/>
        </w:rPr>
        <w:t xml:space="preserve"> </w:t>
      </w:r>
      <w:r w:rsidRPr="0094666A">
        <w:rPr>
          <w:i/>
          <w:iCs/>
        </w:rPr>
        <w:t>Dijon-Ambérieu, Rennes-Strasbourg et Narbonne-Bordeaux</w:t>
      </w:r>
      <w:r>
        <w:t> »</w:t>
      </w:r>
      <w:r>
        <w:rPr>
          <w:rStyle w:val="Appelnotedebasdep"/>
        </w:rPr>
        <w:footnoteReference w:id="11"/>
      </w:r>
      <w:r>
        <w:t>.</w:t>
      </w:r>
    </w:p>
    <w:bookmarkEnd w:id="34"/>
    <w:p w14:paraId="7E13CFF3" w14:textId="7074EE2A" w:rsidR="00395439" w:rsidRDefault="009A4D10" w:rsidP="007342DC">
      <w:pPr>
        <w:pStyle w:val="Paragraphedeliste"/>
      </w:pPr>
      <w:r w:rsidRPr="00395439">
        <w:rPr>
          <w:b/>
          <w:bCs/>
        </w:rPr>
        <w:t xml:space="preserve">Le DRR </w:t>
      </w:r>
      <w:r w:rsidR="00E92025" w:rsidRPr="00395439">
        <w:rPr>
          <w:b/>
          <w:bCs/>
        </w:rPr>
        <w:t xml:space="preserve">2024 </w:t>
      </w:r>
      <w:r w:rsidRPr="00395439">
        <w:rPr>
          <w:b/>
          <w:bCs/>
        </w:rPr>
        <w:t xml:space="preserve">publié par SNCF Réseau indique que le réseau est généralement circulable pour des </w:t>
      </w:r>
      <w:r w:rsidR="00C33C92" w:rsidRPr="00395439">
        <w:rPr>
          <w:b/>
          <w:bCs/>
        </w:rPr>
        <w:t>convois</w:t>
      </w:r>
      <w:r w:rsidRPr="00395439">
        <w:rPr>
          <w:b/>
          <w:bCs/>
        </w:rPr>
        <w:t xml:space="preserve"> allant jusque 750 mètres</w:t>
      </w:r>
      <w:r w:rsidR="00046B1F" w:rsidRPr="00395439">
        <w:rPr>
          <w:b/>
          <w:bCs/>
        </w:rPr>
        <w:t> :</w:t>
      </w:r>
      <w:r w:rsidR="001F68EE">
        <w:t>« </w:t>
      </w:r>
      <w:r w:rsidR="001F68EE" w:rsidRPr="00395439">
        <w:rPr>
          <w:i/>
          <w:iCs/>
        </w:rPr>
        <w:t>l</w:t>
      </w:r>
      <w:r w:rsidRPr="00395439">
        <w:rPr>
          <w:i/>
          <w:iCs/>
        </w:rPr>
        <w:t xml:space="preserve">a longueur maximale des convois fret est généralement de </w:t>
      </w:r>
      <w:r w:rsidR="005B17A8" w:rsidRPr="00395439">
        <w:rPr>
          <w:i/>
          <w:iCs/>
        </w:rPr>
        <w:t>750</w:t>
      </w:r>
      <w:r w:rsidR="005B17A8">
        <w:rPr>
          <w:i/>
          <w:iCs/>
        </w:rPr>
        <w:t> </w:t>
      </w:r>
      <w:r w:rsidRPr="00395439">
        <w:rPr>
          <w:i/>
          <w:iCs/>
        </w:rPr>
        <w:t>mètres, locomotives comprises, à</w:t>
      </w:r>
      <w:r w:rsidR="001F68EE" w:rsidRPr="00395439">
        <w:rPr>
          <w:i/>
          <w:iCs/>
        </w:rPr>
        <w:t xml:space="preserve"> </w:t>
      </w:r>
      <w:r w:rsidRPr="00395439">
        <w:rPr>
          <w:i/>
          <w:iCs/>
        </w:rPr>
        <w:t>l'exception de ceux qui dépassent la vitesse de 140 km/h ou qui circulent sur les lignes pour lesquelles</w:t>
      </w:r>
      <w:r w:rsidR="001F68EE" w:rsidRPr="00395439">
        <w:rPr>
          <w:i/>
          <w:iCs/>
        </w:rPr>
        <w:t xml:space="preserve"> </w:t>
      </w:r>
      <w:r w:rsidRPr="00395439">
        <w:rPr>
          <w:i/>
          <w:iCs/>
        </w:rPr>
        <w:t>la documentation d’exploitation prévoit une longueur différente</w:t>
      </w:r>
      <w:r w:rsidR="001F68EE">
        <w:t> »</w:t>
      </w:r>
      <w:r>
        <w:t>.</w:t>
      </w:r>
      <w:r w:rsidR="001F68EE">
        <w:t xml:space="preserve">Ce même document précise </w:t>
      </w:r>
      <w:r w:rsidR="00A90057">
        <w:t>également</w:t>
      </w:r>
      <w:r w:rsidR="001F68EE">
        <w:t xml:space="preserve"> les lignes pour lesquelles l</w:t>
      </w:r>
      <w:r>
        <w:t xml:space="preserve">es compositions </w:t>
      </w:r>
      <w:r w:rsidR="001E5AFE">
        <w:t xml:space="preserve">comprises entre 751 et 850 m </w:t>
      </w:r>
      <w:r>
        <w:t>sont autorisées</w:t>
      </w:r>
      <w:r w:rsidR="001F68EE">
        <w:t xml:space="preserve">. </w:t>
      </w:r>
    </w:p>
    <w:p w14:paraId="7B7AF043" w14:textId="52467EF7" w:rsidR="009A4056" w:rsidRPr="00512413" w:rsidRDefault="009A4056" w:rsidP="00B63C6A">
      <w:pPr>
        <w:pStyle w:val="Paragraphedeliste"/>
        <w:numPr>
          <w:ilvl w:val="0"/>
          <w:numId w:val="0"/>
        </w:numPr>
        <w:ind w:left="20"/>
        <w:rPr>
          <w:rStyle w:val="markedcontent"/>
          <w:b/>
          <w:bCs/>
          <w:sz w:val="18"/>
          <w:szCs w:val="16"/>
        </w:rPr>
      </w:pPr>
      <w:r w:rsidRPr="00512413">
        <w:rPr>
          <w:rStyle w:val="markedcontent"/>
          <w:b/>
          <w:bCs/>
          <w:sz w:val="18"/>
          <w:szCs w:val="16"/>
        </w:rPr>
        <w:t>Carte n°</w:t>
      </w:r>
      <w:r w:rsidR="00642EBF">
        <w:rPr>
          <w:rStyle w:val="markedcontent"/>
          <w:b/>
          <w:bCs/>
          <w:sz w:val="18"/>
          <w:szCs w:val="16"/>
        </w:rPr>
        <w:t>2</w:t>
      </w:r>
      <w:r w:rsidRPr="00512413">
        <w:rPr>
          <w:rStyle w:val="markedcontent"/>
          <w:b/>
          <w:bCs/>
          <w:sz w:val="18"/>
          <w:szCs w:val="16"/>
        </w:rPr>
        <w:t xml:space="preserve"> : </w:t>
      </w:r>
      <w:r>
        <w:rPr>
          <w:rStyle w:val="markedcontent"/>
          <w:b/>
          <w:bCs/>
          <w:sz w:val="18"/>
          <w:szCs w:val="16"/>
        </w:rPr>
        <w:t xml:space="preserve">lignes autorisées aux trains longs </w:t>
      </w:r>
      <w:r w:rsidR="001374A0">
        <w:rPr>
          <w:rStyle w:val="markedcontent"/>
          <w:b/>
          <w:bCs/>
          <w:sz w:val="18"/>
          <w:szCs w:val="16"/>
        </w:rPr>
        <w:t>(751 -850 m)</w:t>
      </w:r>
    </w:p>
    <w:p w14:paraId="2ACF4D71" w14:textId="593D20D1" w:rsidR="00A3128C" w:rsidRDefault="00A3128C" w:rsidP="00F3596C">
      <w:pPr>
        <w:pStyle w:val="Paragraphedeliste"/>
        <w:numPr>
          <w:ilvl w:val="0"/>
          <w:numId w:val="0"/>
        </w:numPr>
        <w:ind w:left="20"/>
        <w:jc w:val="center"/>
      </w:pPr>
      <w:r>
        <w:rPr>
          <w:noProof/>
          <w:color w:val="2B579A"/>
          <w:shd w:val="clear" w:color="auto" w:fill="E6E6E6"/>
        </w:rPr>
        <w:drawing>
          <wp:inline distT="0" distB="0" distL="0" distR="0" wp14:anchorId="1C2F7DEC" wp14:editId="06996B1C">
            <wp:extent cx="3895725" cy="27398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444" t="15112" r="18793" b="5160"/>
                    <a:stretch/>
                  </pic:blipFill>
                  <pic:spPr bwMode="auto">
                    <a:xfrm>
                      <a:off x="0" y="0"/>
                      <a:ext cx="3920211" cy="2757021"/>
                    </a:xfrm>
                    <a:prstGeom prst="rect">
                      <a:avLst/>
                    </a:prstGeom>
                    <a:ln>
                      <a:noFill/>
                    </a:ln>
                    <a:extLst>
                      <a:ext uri="{53640926-AAD7-44D8-BBD7-CCE9431645EC}">
                        <a14:shadowObscured xmlns:a14="http://schemas.microsoft.com/office/drawing/2010/main"/>
                      </a:ext>
                    </a:extLst>
                  </pic:spPr>
                </pic:pic>
              </a:graphicData>
            </a:graphic>
          </wp:inline>
        </w:drawing>
      </w:r>
    </w:p>
    <w:p w14:paraId="182CB570" w14:textId="7D019D7B" w:rsidR="00F3596C" w:rsidRDefault="00F3596C" w:rsidP="00A267F0">
      <w:pPr>
        <w:pStyle w:val="Encadr"/>
        <w:keepNext/>
        <w:rPr>
          <w:rFonts w:ascii="Roboto" w:hAnsi="Roboto"/>
        </w:rPr>
      </w:pPr>
      <w:r w:rsidRPr="0001041B">
        <w:rPr>
          <w:rFonts w:ascii="Roboto" w:hAnsi="Roboto"/>
        </w:rPr>
        <w:t>Question</w:t>
      </w:r>
      <w:r w:rsidR="00E66C84">
        <w:rPr>
          <w:rFonts w:ascii="Roboto" w:hAnsi="Roboto"/>
        </w:rPr>
        <w:t xml:space="preserve"> n°</w:t>
      </w:r>
      <w:r w:rsidR="00177762">
        <w:rPr>
          <w:rFonts w:ascii="Roboto" w:hAnsi="Roboto"/>
        </w:rPr>
        <w:t>5</w:t>
      </w:r>
      <w:r w:rsidR="00177762" w:rsidRPr="0001041B">
        <w:rPr>
          <w:rFonts w:ascii="Roboto" w:hAnsi="Roboto"/>
        </w:rPr>
        <w:t> </w:t>
      </w:r>
      <w:r w:rsidR="00193CE7">
        <w:rPr>
          <w:rFonts w:ascii="Roboto" w:hAnsi="Roboto"/>
        </w:rPr>
        <w:t xml:space="preserve">(relative au transport de fret) </w:t>
      </w:r>
      <w:r w:rsidRPr="0001041B">
        <w:rPr>
          <w:rFonts w:ascii="Roboto" w:hAnsi="Roboto"/>
        </w:rPr>
        <w:t xml:space="preserve">: </w:t>
      </w:r>
    </w:p>
    <w:p w14:paraId="063945B5" w14:textId="77777777" w:rsidR="00F3596C" w:rsidRPr="0001041B" w:rsidRDefault="00F3596C" w:rsidP="00A267F0">
      <w:pPr>
        <w:pStyle w:val="Encadr"/>
        <w:keepNext/>
        <w:rPr>
          <w:rFonts w:ascii="Roboto" w:hAnsi="Roboto"/>
        </w:rPr>
      </w:pPr>
    </w:p>
    <w:p w14:paraId="5E33F72F" w14:textId="42036587" w:rsidR="00F3596C" w:rsidRPr="0001041B" w:rsidRDefault="00F3596C" w:rsidP="00A267F0">
      <w:pPr>
        <w:pStyle w:val="Encadr"/>
        <w:keepNext/>
        <w:rPr>
          <w:rFonts w:ascii="Roboto" w:hAnsi="Roboto"/>
        </w:rPr>
      </w:pPr>
      <w:r w:rsidRPr="0001041B">
        <w:rPr>
          <w:rFonts w:ascii="Roboto" w:hAnsi="Roboto"/>
        </w:rPr>
        <w:t xml:space="preserve">Dans quelle mesure </w:t>
      </w:r>
      <w:r w:rsidR="008A48E2">
        <w:rPr>
          <w:rFonts w:ascii="Roboto" w:hAnsi="Roboto"/>
        </w:rPr>
        <w:t>l</w:t>
      </w:r>
      <w:r w:rsidRPr="0001041B">
        <w:rPr>
          <w:rFonts w:ascii="Roboto" w:hAnsi="Roboto"/>
        </w:rPr>
        <w:t xml:space="preserve">es </w:t>
      </w:r>
      <w:r w:rsidR="00AF5C3C">
        <w:rPr>
          <w:rFonts w:ascii="Roboto" w:hAnsi="Roboto"/>
        </w:rPr>
        <w:t xml:space="preserve">cartes </w:t>
      </w:r>
      <w:r w:rsidR="000A634C">
        <w:rPr>
          <w:rFonts w:ascii="Roboto" w:hAnsi="Roboto"/>
        </w:rPr>
        <w:t xml:space="preserve">publiées </w:t>
      </w:r>
      <w:r w:rsidR="00123E6A">
        <w:rPr>
          <w:rFonts w:ascii="Roboto" w:hAnsi="Roboto"/>
        </w:rPr>
        <w:t>par SNCF</w:t>
      </w:r>
      <w:r w:rsidRPr="0001041B">
        <w:rPr>
          <w:rFonts w:ascii="Roboto" w:hAnsi="Roboto"/>
        </w:rPr>
        <w:t xml:space="preserve"> </w:t>
      </w:r>
      <w:r w:rsidR="00123E6A">
        <w:rPr>
          <w:rFonts w:ascii="Roboto" w:hAnsi="Roboto"/>
        </w:rPr>
        <w:t>Réseau</w:t>
      </w:r>
      <w:r w:rsidR="009909B8">
        <w:rPr>
          <w:rFonts w:ascii="Roboto" w:hAnsi="Roboto"/>
        </w:rPr>
        <w:t xml:space="preserve"> concernant les lignes du réseau autorisées aux trains longs</w:t>
      </w:r>
      <w:r w:rsidR="00123E6A">
        <w:rPr>
          <w:rFonts w:ascii="Roboto" w:hAnsi="Roboto"/>
        </w:rPr>
        <w:t xml:space="preserve"> </w:t>
      </w:r>
      <w:r w:rsidRPr="0001041B">
        <w:rPr>
          <w:rFonts w:ascii="Roboto" w:hAnsi="Roboto"/>
        </w:rPr>
        <w:t>répondent aux besoins exprimés</w:t>
      </w:r>
      <w:r w:rsidR="00A60A07">
        <w:rPr>
          <w:rFonts w:ascii="Roboto" w:hAnsi="Roboto"/>
        </w:rPr>
        <w:t xml:space="preserve"> </w:t>
      </w:r>
      <w:r w:rsidR="00EF23F8">
        <w:rPr>
          <w:rFonts w:ascii="Roboto" w:hAnsi="Roboto"/>
        </w:rPr>
        <w:t xml:space="preserve">sur la longueur maximale des convois de fret sur les différentes </w:t>
      </w:r>
      <w:r w:rsidR="005321C1">
        <w:rPr>
          <w:rFonts w:ascii="Roboto" w:hAnsi="Roboto"/>
        </w:rPr>
        <w:t xml:space="preserve">sections du réseau </w:t>
      </w:r>
      <w:r w:rsidRPr="0001041B">
        <w:rPr>
          <w:rFonts w:ascii="Roboto" w:hAnsi="Roboto"/>
        </w:rPr>
        <w:t>et dans quelle mesure devrai</w:t>
      </w:r>
      <w:r>
        <w:rPr>
          <w:rFonts w:ascii="Roboto" w:hAnsi="Roboto"/>
        </w:rPr>
        <w:t>e</w:t>
      </w:r>
      <w:r w:rsidRPr="0001041B">
        <w:rPr>
          <w:rFonts w:ascii="Roboto" w:hAnsi="Roboto"/>
        </w:rPr>
        <w:t>nt-</w:t>
      </w:r>
      <w:r>
        <w:rPr>
          <w:rFonts w:ascii="Roboto" w:hAnsi="Roboto"/>
        </w:rPr>
        <w:t>e</w:t>
      </w:r>
      <w:r w:rsidRPr="0001041B">
        <w:rPr>
          <w:rFonts w:ascii="Roboto" w:hAnsi="Roboto"/>
        </w:rPr>
        <w:t>l</w:t>
      </w:r>
      <w:r>
        <w:rPr>
          <w:rFonts w:ascii="Roboto" w:hAnsi="Roboto"/>
        </w:rPr>
        <w:t>le</w:t>
      </w:r>
      <w:r w:rsidRPr="0001041B">
        <w:rPr>
          <w:rFonts w:ascii="Roboto" w:hAnsi="Roboto"/>
        </w:rPr>
        <w:t>s être complété</w:t>
      </w:r>
      <w:r>
        <w:rPr>
          <w:rFonts w:ascii="Roboto" w:hAnsi="Roboto"/>
        </w:rPr>
        <w:t>e</w:t>
      </w:r>
      <w:r w:rsidRPr="0001041B">
        <w:rPr>
          <w:rFonts w:ascii="Roboto" w:hAnsi="Roboto"/>
        </w:rPr>
        <w:t>s ?</w:t>
      </w:r>
    </w:p>
    <w:p w14:paraId="52CB988B" w14:textId="622214F0" w:rsidR="004D2FC2" w:rsidRPr="005B17A8" w:rsidRDefault="004D2FC2" w:rsidP="00362C76">
      <w:pPr>
        <w:pStyle w:val="Titre3"/>
      </w:pPr>
      <w:bookmarkStart w:id="35" w:name="_Toc137341166"/>
      <w:r w:rsidRPr="005B17A8">
        <w:t xml:space="preserve">Vitesse commerciale des sillons </w:t>
      </w:r>
      <w:r w:rsidR="0047796C" w:rsidRPr="005B17A8">
        <w:t>et des circulations</w:t>
      </w:r>
      <w:bookmarkEnd w:id="35"/>
    </w:p>
    <w:p w14:paraId="6D668CC5" w14:textId="1F6123D3" w:rsidR="007B6C8A" w:rsidRPr="005B17A8" w:rsidRDefault="003040F7" w:rsidP="00CB1548">
      <w:pPr>
        <w:pStyle w:val="Paragraphedeliste"/>
        <w:rPr>
          <w:rStyle w:val="markedcontent"/>
          <w:rFonts w:cs="Arial"/>
        </w:rPr>
      </w:pPr>
      <w:r w:rsidRPr="005B17A8">
        <w:rPr>
          <w:rStyle w:val="markedcontent"/>
          <w:rFonts w:cs="Arial"/>
          <w:b/>
          <w:bCs/>
        </w:rPr>
        <w:t xml:space="preserve">La vitesse est un des critères </w:t>
      </w:r>
      <w:r w:rsidR="006D3EEF">
        <w:rPr>
          <w:rStyle w:val="markedcontent"/>
          <w:rFonts w:cs="Arial"/>
          <w:b/>
          <w:bCs/>
        </w:rPr>
        <w:t>d</w:t>
      </w:r>
      <w:r w:rsidRPr="005B17A8">
        <w:rPr>
          <w:rStyle w:val="markedcontent"/>
          <w:rFonts w:cs="Arial"/>
          <w:b/>
          <w:bCs/>
        </w:rPr>
        <w:t>e choix</w:t>
      </w:r>
      <w:r w:rsidR="007741AB">
        <w:rPr>
          <w:rStyle w:val="markedcontent"/>
          <w:rFonts w:cs="Arial"/>
          <w:b/>
          <w:bCs/>
        </w:rPr>
        <w:t xml:space="preserve"> </w:t>
      </w:r>
      <w:r w:rsidRPr="005B17A8">
        <w:rPr>
          <w:rStyle w:val="markedcontent"/>
          <w:rFonts w:cs="Arial"/>
          <w:b/>
          <w:bCs/>
        </w:rPr>
        <w:t xml:space="preserve">entre </w:t>
      </w:r>
      <w:r w:rsidR="006D3EEF">
        <w:rPr>
          <w:rStyle w:val="markedcontent"/>
          <w:rFonts w:cs="Arial"/>
          <w:b/>
          <w:bCs/>
        </w:rPr>
        <w:t xml:space="preserve">les </w:t>
      </w:r>
      <w:r w:rsidRPr="005B17A8">
        <w:rPr>
          <w:rStyle w:val="markedcontent"/>
          <w:rFonts w:cs="Arial"/>
          <w:b/>
          <w:bCs/>
        </w:rPr>
        <w:t>différents</w:t>
      </w:r>
      <w:r w:rsidR="5D131897" w:rsidRPr="005B17A8">
        <w:rPr>
          <w:rStyle w:val="markedcontent"/>
          <w:rFonts w:cs="Arial"/>
          <w:b/>
          <w:bCs/>
        </w:rPr>
        <w:t xml:space="preserve"> modes de transport</w:t>
      </w:r>
      <w:r w:rsidR="008543A8" w:rsidRPr="005B17A8">
        <w:rPr>
          <w:rStyle w:val="Appelnotedebasdep"/>
          <w:rFonts w:cs="Arial"/>
          <w:b/>
          <w:bCs/>
        </w:rPr>
        <w:footnoteReference w:id="12"/>
      </w:r>
      <w:r w:rsidR="76573694" w:rsidRPr="005B17A8">
        <w:rPr>
          <w:rStyle w:val="markedcontent"/>
          <w:rFonts w:cs="Arial"/>
          <w:b/>
          <w:bCs/>
        </w:rPr>
        <w:t>.</w:t>
      </w:r>
      <w:r w:rsidR="76573694" w:rsidRPr="005B17A8">
        <w:rPr>
          <w:rStyle w:val="markedcontent"/>
          <w:rFonts w:cs="Arial"/>
        </w:rPr>
        <w:t xml:space="preserve"> </w:t>
      </w:r>
      <w:r w:rsidR="001C4AD0" w:rsidRPr="005B17A8">
        <w:rPr>
          <w:rStyle w:val="markedcontent"/>
          <w:rFonts w:cs="Arial"/>
        </w:rPr>
        <w:t>L’Autorité avait notamment souligné</w:t>
      </w:r>
      <w:r w:rsidR="00CB5DF4">
        <w:rPr>
          <w:rStyle w:val="markedcontent"/>
          <w:rFonts w:cs="Arial"/>
        </w:rPr>
        <w:t>,</w:t>
      </w:r>
      <w:r w:rsidR="001C4AD0" w:rsidRPr="005B17A8">
        <w:rPr>
          <w:rStyle w:val="markedcontent"/>
          <w:rFonts w:cs="Arial"/>
        </w:rPr>
        <w:t xml:space="preserve"> dans la première consultation publique</w:t>
      </w:r>
      <w:r w:rsidR="00CB5DF4">
        <w:rPr>
          <w:rStyle w:val="markedcontent"/>
          <w:rFonts w:cs="Arial"/>
        </w:rPr>
        <w:t>,</w:t>
      </w:r>
      <w:r w:rsidR="001C4AD0" w:rsidRPr="005B17A8">
        <w:rPr>
          <w:rStyle w:val="markedcontent"/>
          <w:rFonts w:cs="Arial"/>
        </w:rPr>
        <w:t xml:space="preserve"> que les voyageurs ont</w:t>
      </w:r>
      <w:r w:rsidR="007741AB">
        <w:rPr>
          <w:rStyle w:val="markedcontent"/>
          <w:rFonts w:cs="Arial"/>
        </w:rPr>
        <w:t xml:space="preserve">, le plus souvent, </w:t>
      </w:r>
      <w:r w:rsidR="001C4AD0" w:rsidRPr="005B17A8">
        <w:rPr>
          <w:rStyle w:val="markedcontent"/>
          <w:rFonts w:cs="Arial"/>
        </w:rPr>
        <w:t xml:space="preserve">une préférence pour des déplacements rapides. La vitesse </w:t>
      </w:r>
      <w:r w:rsidR="58A3CB0A" w:rsidRPr="005B17A8">
        <w:rPr>
          <w:rStyle w:val="markedcontent"/>
          <w:rFonts w:cs="Arial"/>
        </w:rPr>
        <w:t>appara</w:t>
      </w:r>
      <w:r w:rsidR="00745DA7">
        <w:rPr>
          <w:rStyle w:val="markedcontent"/>
          <w:rFonts w:cs="Arial"/>
        </w:rPr>
        <w:t>î</w:t>
      </w:r>
      <w:r w:rsidR="58A3CB0A" w:rsidRPr="005B17A8">
        <w:rPr>
          <w:rStyle w:val="markedcontent"/>
          <w:rFonts w:cs="Arial"/>
        </w:rPr>
        <w:t>t</w:t>
      </w:r>
      <w:r w:rsidR="2D7A35C1" w:rsidRPr="005B17A8">
        <w:rPr>
          <w:rStyle w:val="markedcontent"/>
          <w:rFonts w:cs="Arial"/>
        </w:rPr>
        <w:t xml:space="preserve"> </w:t>
      </w:r>
      <w:r w:rsidRPr="005B17A8">
        <w:rPr>
          <w:rStyle w:val="markedcontent"/>
          <w:rFonts w:cs="Arial"/>
        </w:rPr>
        <w:t>ainsi</w:t>
      </w:r>
      <w:r w:rsidR="001C4AD0" w:rsidRPr="005B17A8">
        <w:rPr>
          <w:rStyle w:val="markedcontent"/>
          <w:rFonts w:cs="Arial"/>
        </w:rPr>
        <w:t>,</w:t>
      </w:r>
      <w:r w:rsidRPr="005B17A8">
        <w:rPr>
          <w:rStyle w:val="markedcontent"/>
          <w:rFonts w:cs="Arial"/>
        </w:rPr>
        <w:t xml:space="preserve"> </w:t>
      </w:r>
      <w:r w:rsidR="76573694" w:rsidRPr="005B17A8">
        <w:rPr>
          <w:rStyle w:val="markedcontent"/>
          <w:rFonts w:cs="Arial"/>
        </w:rPr>
        <w:t xml:space="preserve">au même titre que </w:t>
      </w:r>
      <w:r w:rsidR="22FEAF9B" w:rsidRPr="005B17A8">
        <w:rPr>
          <w:rStyle w:val="markedcontent"/>
          <w:rFonts w:cs="Arial"/>
        </w:rPr>
        <w:t>le prix</w:t>
      </w:r>
      <w:r w:rsidR="30335447" w:rsidRPr="005B17A8">
        <w:rPr>
          <w:rStyle w:val="markedcontent"/>
          <w:rFonts w:cs="Arial"/>
        </w:rPr>
        <w:t>, la fiabilité</w:t>
      </w:r>
      <w:r w:rsidR="001C4AD0" w:rsidRPr="005B17A8">
        <w:rPr>
          <w:rStyle w:val="markedcontent"/>
          <w:rFonts w:cs="Arial"/>
        </w:rPr>
        <w:t>, le confort ou</w:t>
      </w:r>
      <w:r w:rsidR="22FEAF9B" w:rsidRPr="005B17A8">
        <w:rPr>
          <w:rStyle w:val="markedcontent"/>
          <w:rFonts w:cs="Arial"/>
        </w:rPr>
        <w:t xml:space="preserve"> l’empreinte environnementale</w:t>
      </w:r>
      <w:r w:rsidR="001C4AD0" w:rsidRPr="005B17A8">
        <w:rPr>
          <w:rStyle w:val="markedcontent"/>
          <w:rFonts w:cs="Arial"/>
        </w:rPr>
        <w:t xml:space="preserve"> entre autres</w:t>
      </w:r>
      <w:r w:rsidRPr="005B17A8">
        <w:rPr>
          <w:rStyle w:val="markedcontent"/>
          <w:rFonts w:cs="Arial"/>
        </w:rPr>
        <w:t>, comme un facteur explicatif du choix modal des utilisateurs finaux</w:t>
      </w:r>
      <w:r w:rsidR="22FEAF9B" w:rsidRPr="005B17A8">
        <w:rPr>
          <w:rStyle w:val="markedcontent"/>
          <w:rFonts w:cs="Arial"/>
        </w:rPr>
        <w:t>.</w:t>
      </w:r>
      <w:r w:rsidR="57A8E6D8" w:rsidRPr="005B17A8">
        <w:rPr>
          <w:rStyle w:val="markedcontent"/>
          <w:rFonts w:cs="Arial"/>
        </w:rPr>
        <w:t xml:space="preserve"> </w:t>
      </w:r>
    </w:p>
    <w:p w14:paraId="79130B7E" w14:textId="63A8CFB5" w:rsidR="005772F4" w:rsidRPr="00A267F0" w:rsidRDefault="005772F4" w:rsidP="005772F4">
      <w:pPr>
        <w:pStyle w:val="Titre4"/>
        <w:rPr>
          <w:rStyle w:val="markedcontent"/>
          <w:rFonts w:cs="Arial"/>
        </w:rPr>
      </w:pPr>
      <w:r w:rsidRPr="00A267F0">
        <w:rPr>
          <w:rStyle w:val="markedcontent"/>
          <w:rFonts w:cs="Arial"/>
        </w:rPr>
        <w:lastRenderedPageBreak/>
        <w:t xml:space="preserve">La </w:t>
      </w:r>
      <w:r w:rsidR="6AF1A087" w:rsidRPr="00A267F0">
        <w:rPr>
          <w:rStyle w:val="markedcontent"/>
          <w:rFonts w:cs="Arial"/>
        </w:rPr>
        <w:t xml:space="preserve">vitesse </w:t>
      </w:r>
      <w:r w:rsidR="358148E8" w:rsidRPr="00A267F0">
        <w:rPr>
          <w:rStyle w:val="markedcontent"/>
          <w:rFonts w:cs="Arial"/>
        </w:rPr>
        <w:t xml:space="preserve">maximale autorisée par l’infrastructure contraint, entre autres paramètres, la vitesse commerciale </w:t>
      </w:r>
      <w:r w:rsidRPr="00A267F0">
        <w:rPr>
          <w:rStyle w:val="markedcontent"/>
          <w:rFonts w:cs="Arial"/>
        </w:rPr>
        <w:t>des sillons proposés</w:t>
      </w:r>
    </w:p>
    <w:p w14:paraId="1904F6CA" w14:textId="3D64A417" w:rsidR="00CB1548" w:rsidRPr="00A267F0" w:rsidRDefault="5D131897" w:rsidP="00CB1548">
      <w:pPr>
        <w:pStyle w:val="Paragraphedeliste"/>
        <w:rPr>
          <w:rStyle w:val="markedcontent"/>
          <w:rFonts w:cs="Arial"/>
        </w:rPr>
      </w:pPr>
      <w:r w:rsidRPr="00A267F0">
        <w:rPr>
          <w:rStyle w:val="markedcontent"/>
          <w:rFonts w:cs="Arial"/>
          <w:b/>
          <w:bCs/>
        </w:rPr>
        <w:t>Les sillons attribués par le gestionnaire d’infrastructure</w:t>
      </w:r>
      <w:r w:rsidR="58F4335C" w:rsidRPr="00A267F0">
        <w:rPr>
          <w:rStyle w:val="markedcontent"/>
          <w:rFonts w:cs="Arial"/>
          <w:b/>
          <w:bCs/>
        </w:rPr>
        <w:t xml:space="preserve"> se caractérisent par </w:t>
      </w:r>
      <w:r w:rsidRPr="00A267F0">
        <w:rPr>
          <w:rStyle w:val="markedcontent"/>
          <w:rFonts w:cs="Arial"/>
          <w:b/>
          <w:bCs/>
        </w:rPr>
        <w:t xml:space="preserve">une vitesse </w:t>
      </w:r>
      <w:r w:rsidR="40D6B7E5" w:rsidRPr="00A267F0">
        <w:rPr>
          <w:rStyle w:val="markedcontent"/>
          <w:rFonts w:cs="Arial"/>
          <w:b/>
          <w:bCs/>
        </w:rPr>
        <w:t xml:space="preserve">commerciale </w:t>
      </w:r>
      <w:r w:rsidRPr="00A267F0">
        <w:rPr>
          <w:rStyle w:val="markedcontent"/>
          <w:rFonts w:cs="Arial"/>
          <w:b/>
          <w:bCs/>
        </w:rPr>
        <w:t>théorique</w:t>
      </w:r>
      <w:r w:rsidR="58F4335C" w:rsidRPr="00A267F0">
        <w:rPr>
          <w:rStyle w:val="markedcontent"/>
          <w:rFonts w:cs="Arial"/>
          <w:b/>
          <w:bCs/>
        </w:rPr>
        <w:t xml:space="preserve"> donnée</w:t>
      </w:r>
      <w:r w:rsidR="007342DC">
        <w:rPr>
          <w:rStyle w:val="markedcontent"/>
          <w:rFonts w:cs="Arial"/>
          <w:b/>
          <w:bCs/>
        </w:rPr>
        <w:t xml:space="preserve"> </w:t>
      </w:r>
      <w:r w:rsidR="007342DC" w:rsidRPr="00203B61">
        <w:rPr>
          <w:rStyle w:val="markedcontent"/>
          <w:rFonts w:cs="Arial"/>
        </w:rPr>
        <w:t>qui</w:t>
      </w:r>
      <w:r w:rsidR="007342DC">
        <w:rPr>
          <w:rStyle w:val="markedcontent"/>
          <w:rFonts w:cs="Arial"/>
          <w:b/>
          <w:bCs/>
        </w:rPr>
        <w:t xml:space="preserve"> </w:t>
      </w:r>
      <w:r w:rsidR="103EDCE7" w:rsidRPr="00A267F0">
        <w:rPr>
          <w:rStyle w:val="markedcontent"/>
          <w:rFonts w:cs="Arial"/>
        </w:rPr>
        <w:t>dépend de différents paramètres</w:t>
      </w:r>
      <w:r w:rsidR="007342DC">
        <w:rPr>
          <w:rStyle w:val="markedcontent"/>
          <w:rFonts w:cs="Arial"/>
        </w:rPr>
        <w:t>. Il s’agit d</w:t>
      </w:r>
      <w:r w:rsidR="103EDCE7" w:rsidRPr="00A267F0">
        <w:rPr>
          <w:rStyle w:val="markedcontent"/>
          <w:rFonts w:cs="Arial"/>
        </w:rPr>
        <w:t xml:space="preserve">es caractéristiques de la </w:t>
      </w:r>
      <w:r w:rsidR="40D6B7E5" w:rsidRPr="00A267F0">
        <w:rPr>
          <w:rStyle w:val="markedcontent"/>
          <w:rFonts w:cs="Arial"/>
        </w:rPr>
        <w:t xml:space="preserve">ligne et la disponibilité </w:t>
      </w:r>
      <w:r w:rsidR="547D050C" w:rsidRPr="00A267F0">
        <w:rPr>
          <w:rStyle w:val="markedcontent"/>
          <w:rFonts w:cs="Arial"/>
        </w:rPr>
        <w:t xml:space="preserve">des voies </w:t>
      </w:r>
      <w:r w:rsidR="40D6B7E5" w:rsidRPr="00A267F0">
        <w:rPr>
          <w:rStyle w:val="markedcontent"/>
          <w:rFonts w:cs="Arial"/>
        </w:rPr>
        <w:t xml:space="preserve">à vitesse nominale </w:t>
      </w:r>
      <w:r w:rsidR="7629807F" w:rsidRPr="00A267F0">
        <w:rPr>
          <w:rStyle w:val="markedcontent"/>
          <w:rFonts w:cs="Arial"/>
        </w:rPr>
        <w:t>(</w:t>
      </w:r>
      <w:r w:rsidR="40D6B7E5" w:rsidRPr="00A267F0">
        <w:rPr>
          <w:rStyle w:val="markedcontent"/>
          <w:rFonts w:cs="Arial"/>
        </w:rPr>
        <w:t xml:space="preserve">selon </w:t>
      </w:r>
      <w:r w:rsidR="00CB5DF4">
        <w:rPr>
          <w:rStyle w:val="markedcontent"/>
          <w:rFonts w:cs="Arial"/>
        </w:rPr>
        <w:t>leur</w:t>
      </w:r>
      <w:r w:rsidR="00CB5DF4" w:rsidRPr="00A267F0">
        <w:rPr>
          <w:rStyle w:val="markedcontent"/>
          <w:rFonts w:cs="Arial"/>
        </w:rPr>
        <w:t xml:space="preserve"> </w:t>
      </w:r>
      <w:r w:rsidR="103EDCE7" w:rsidRPr="00A267F0">
        <w:rPr>
          <w:rStyle w:val="markedcontent"/>
          <w:rFonts w:cs="Arial"/>
        </w:rPr>
        <w:t>âge</w:t>
      </w:r>
      <w:r w:rsidR="40D6B7E5" w:rsidRPr="00A267F0">
        <w:rPr>
          <w:rStyle w:val="markedcontent"/>
          <w:rFonts w:cs="Arial"/>
        </w:rPr>
        <w:t xml:space="preserve"> et </w:t>
      </w:r>
      <w:r w:rsidR="00CB5DF4">
        <w:rPr>
          <w:rStyle w:val="markedcontent"/>
          <w:rFonts w:cs="Arial"/>
        </w:rPr>
        <w:t>leur</w:t>
      </w:r>
      <w:r w:rsidR="00CB5DF4" w:rsidRPr="00A267F0">
        <w:rPr>
          <w:rStyle w:val="markedcontent"/>
          <w:rFonts w:cs="Arial"/>
        </w:rPr>
        <w:t xml:space="preserve"> </w:t>
      </w:r>
      <w:r w:rsidR="660220C8" w:rsidRPr="00A267F0">
        <w:rPr>
          <w:rStyle w:val="markedcontent"/>
          <w:rFonts w:cs="Arial"/>
        </w:rPr>
        <w:t>niveau d’entretien</w:t>
      </w:r>
      <w:r w:rsidR="7629807F" w:rsidRPr="00A267F0">
        <w:rPr>
          <w:rStyle w:val="markedcontent"/>
          <w:rFonts w:cs="Arial"/>
        </w:rPr>
        <w:t>)</w:t>
      </w:r>
      <w:r w:rsidR="40D6B7E5" w:rsidRPr="00A267F0">
        <w:rPr>
          <w:rStyle w:val="markedcontent"/>
          <w:rFonts w:cs="Arial"/>
        </w:rPr>
        <w:t>,</w:t>
      </w:r>
      <w:r w:rsidR="54E63139" w:rsidRPr="00A267F0">
        <w:rPr>
          <w:rStyle w:val="markedcontent"/>
          <w:rFonts w:cs="Arial"/>
        </w:rPr>
        <w:t xml:space="preserve"> </w:t>
      </w:r>
      <w:r w:rsidR="547D050C" w:rsidRPr="00A267F0">
        <w:rPr>
          <w:rStyle w:val="markedcontent"/>
          <w:rFonts w:cs="Arial"/>
        </w:rPr>
        <w:t xml:space="preserve">lesquelles </w:t>
      </w:r>
      <w:r w:rsidR="7739B1FD" w:rsidRPr="00A267F0">
        <w:rPr>
          <w:rStyle w:val="markedcontent"/>
          <w:rFonts w:cs="Arial"/>
        </w:rPr>
        <w:t xml:space="preserve">relèvent </w:t>
      </w:r>
      <w:r w:rsidR="54E63139" w:rsidRPr="00A267F0">
        <w:rPr>
          <w:rStyle w:val="markedcontent"/>
          <w:rFonts w:cs="Arial"/>
        </w:rPr>
        <w:t xml:space="preserve">directement </w:t>
      </w:r>
      <w:r w:rsidR="7739B1FD" w:rsidRPr="00A267F0">
        <w:rPr>
          <w:rStyle w:val="markedcontent"/>
          <w:rFonts w:cs="Arial"/>
        </w:rPr>
        <w:t xml:space="preserve">de </w:t>
      </w:r>
      <w:r w:rsidR="00CB5DF4">
        <w:rPr>
          <w:rStyle w:val="markedcontent"/>
          <w:rFonts w:cs="Arial"/>
        </w:rPr>
        <w:t xml:space="preserve">la </w:t>
      </w:r>
      <w:r w:rsidR="547D050C" w:rsidRPr="00A267F0">
        <w:rPr>
          <w:rStyle w:val="markedcontent"/>
          <w:rFonts w:cs="Arial"/>
        </w:rPr>
        <w:t xml:space="preserve">responsabilité </w:t>
      </w:r>
      <w:r w:rsidR="54E63139" w:rsidRPr="00A267F0">
        <w:rPr>
          <w:rStyle w:val="markedcontent"/>
          <w:rFonts w:cs="Arial"/>
        </w:rPr>
        <w:t>du gestionnaire d’infrastructure</w:t>
      </w:r>
      <w:r w:rsidR="40D6B7E5" w:rsidRPr="00A267F0">
        <w:rPr>
          <w:rStyle w:val="markedcontent"/>
          <w:rFonts w:cs="Arial"/>
        </w:rPr>
        <w:t>,</w:t>
      </w:r>
      <w:r w:rsidR="54E63139" w:rsidRPr="00A267F0">
        <w:rPr>
          <w:rStyle w:val="markedcontent"/>
          <w:rFonts w:cs="Arial"/>
        </w:rPr>
        <w:t xml:space="preserve"> ou d’autres paramètres</w:t>
      </w:r>
      <w:r w:rsidR="7739B1FD" w:rsidRPr="00A267F0">
        <w:rPr>
          <w:rStyle w:val="markedcontent"/>
          <w:rFonts w:cs="Arial"/>
        </w:rPr>
        <w:t xml:space="preserve"> hors de son contrôle</w:t>
      </w:r>
      <w:r w:rsidR="00BC01DC">
        <w:rPr>
          <w:rStyle w:val="markedcontent"/>
          <w:rFonts w:cs="Arial"/>
        </w:rPr>
        <w:t>,</w:t>
      </w:r>
      <w:r w:rsidR="54E63139" w:rsidRPr="00A267F0">
        <w:rPr>
          <w:rStyle w:val="markedcontent"/>
          <w:rFonts w:cs="Arial"/>
        </w:rPr>
        <w:t xml:space="preserve"> tels que </w:t>
      </w:r>
      <w:r w:rsidR="103EDCE7" w:rsidRPr="00A267F0">
        <w:rPr>
          <w:rStyle w:val="markedcontent"/>
          <w:rFonts w:cs="Arial"/>
        </w:rPr>
        <w:t xml:space="preserve">le </w:t>
      </w:r>
      <w:r w:rsidR="547D050C" w:rsidRPr="00A267F0">
        <w:rPr>
          <w:rStyle w:val="markedcontent"/>
          <w:rFonts w:cs="Arial"/>
        </w:rPr>
        <w:t xml:space="preserve">parcours demandé, voire exigé, </w:t>
      </w:r>
      <w:r w:rsidR="7629807F" w:rsidRPr="00A267F0">
        <w:rPr>
          <w:rStyle w:val="markedcontent"/>
          <w:rFonts w:cs="Arial"/>
        </w:rPr>
        <w:t xml:space="preserve">le </w:t>
      </w:r>
      <w:r w:rsidR="103EDCE7" w:rsidRPr="00A267F0">
        <w:rPr>
          <w:rStyle w:val="markedcontent"/>
          <w:rFonts w:cs="Arial"/>
        </w:rPr>
        <w:t>type de matériel roulant</w:t>
      </w:r>
      <w:r w:rsidR="1CBDDF42" w:rsidRPr="00A267F0">
        <w:rPr>
          <w:rStyle w:val="markedcontent"/>
          <w:rFonts w:cs="Arial"/>
        </w:rPr>
        <w:t xml:space="preserve"> utilisé</w:t>
      </w:r>
      <w:r w:rsidR="54E63139" w:rsidRPr="00A267F0">
        <w:rPr>
          <w:rStyle w:val="markedcontent"/>
          <w:rFonts w:cs="Arial"/>
        </w:rPr>
        <w:t>,</w:t>
      </w:r>
      <w:r w:rsidR="7BC1DA03" w:rsidRPr="00A267F0">
        <w:rPr>
          <w:rStyle w:val="markedcontent"/>
          <w:rFonts w:cs="Arial"/>
        </w:rPr>
        <w:t xml:space="preserve"> </w:t>
      </w:r>
      <w:r w:rsidR="547D050C" w:rsidRPr="00A267F0">
        <w:rPr>
          <w:rStyle w:val="markedcontent"/>
          <w:rFonts w:cs="Arial"/>
        </w:rPr>
        <w:t>les</w:t>
      </w:r>
      <w:r w:rsidR="73497740" w:rsidRPr="00A267F0">
        <w:rPr>
          <w:rStyle w:val="markedcontent"/>
          <w:rFonts w:cs="Arial"/>
        </w:rPr>
        <w:t xml:space="preserve"> </w:t>
      </w:r>
      <w:r w:rsidR="00562C2F">
        <w:rPr>
          <w:rStyle w:val="markedcontent"/>
          <w:rFonts w:cs="Arial"/>
        </w:rPr>
        <w:t xml:space="preserve">caractéristiques de l’infrastructure </w:t>
      </w:r>
      <w:r w:rsidR="007342DC">
        <w:rPr>
          <w:rStyle w:val="markedcontent"/>
          <w:rFonts w:cs="Arial"/>
        </w:rPr>
        <w:t>telles que</w:t>
      </w:r>
      <w:r w:rsidR="451335B5" w:rsidRPr="00A267F0">
        <w:rPr>
          <w:rStyle w:val="markedcontent"/>
          <w:rFonts w:cs="Arial"/>
        </w:rPr>
        <w:t xml:space="preserve"> les contraintes de tracé</w:t>
      </w:r>
      <w:r w:rsidR="67197B1B" w:rsidRPr="00A267F0">
        <w:rPr>
          <w:rStyle w:val="markedcontent"/>
          <w:rFonts w:cs="Arial"/>
        </w:rPr>
        <w:t xml:space="preserve"> </w:t>
      </w:r>
      <w:r w:rsidR="660220C8" w:rsidRPr="00A267F0">
        <w:rPr>
          <w:rStyle w:val="markedcontent"/>
          <w:rFonts w:cs="Arial"/>
        </w:rPr>
        <w:t xml:space="preserve">ou encore </w:t>
      </w:r>
      <w:r w:rsidR="54E63139" w:rsidRPr="00A267F0">
        <w:rPr>
          <w:rStyle w:val="markedcontent"/>
          <w:rFonts w:cs="Arial"/>
        </w:rPr>
        <w:t xml:space="preserve">la </w:t>
      </w:r>
      <w:r w:rsidR="547D050C" w:rsidRPr="00A267F0">
        <w:rPr>
          <w:rStyle w:val="markedcontent"/>
          <w:rFonts w:cs="Arial"/>
        </w:rPr>
        <w:t xml:space="preserve">mixité </w:t>
      </w:r>
      <w:r w:rsidR="54E63139" w:rsidRPr="00A267F0">
        <w:rPr>
          <w:rStyle w:val="markedcontent"/>
          <w:rFonts w:cs="Arial"/>
        </w:rPr>
        <w:t xml:space="preserve">des services </w:t>
      </w:r>
      <w:r w:rsidR="547D050C" w:rsidRPr="00A267F0">
        <w:rPr>
          <w:rStyle w:val="markedcontent"/>
          <w:rFonts w:cs="Arial"/>
        </w:rPr>
        <w:t>cohabitant sur une ligne</w:t>
      </w:r>
      <w:r w:rsidR="003C53E5" w:rsidRPr="00A267F0">
        <w:rPr>
          <w:rStyle w:val="markedcontent"/>
          <w:rFonts w:cs="Arial"/>
        </w:rPr>
        <w:t xml:space="preserve"> (</w:t>
      </w:r>
      <w:r w:rsidR="4338A3D8" w:rsidRPr="00A267F0">
        <w:rPr>
          <w:rStyle w:val="markedcontent"/>
          <w:rFonts w:cs="Arial"/>
        </w:rPr>
        <w:t xml:space="preserve">les trains de </w:t>
      </w:r>
      <w:r w:rsidR="54E63139" w:rsidRPr="00A267F0">
        <w:rPr>
          <w:rStyle w:val="markedcontent"/>
          <w:rFonts w:cs="Arial"/>
        </w:rPr>
        <w:t xml:space="preserve">fret </w:t>
      </w:r>
      <w:r w:rsidR="4338A3D8" w:rsidRPr="00A267F0">
        <w:rPr>
          <w:rStyle w:val="markedcontent"/>
          <w:rFonts w:cs="Arial"/>
        </w:rPr>
        <w:t>circul</w:t>
      </w:r>
      <w:r w:rsidR="082B6A30" w:rsidRPr="00A267F0">
        <w:rPr>
          <w:rStyle w:val="markedcontent"/>
          <w:rFonts w:cs="Arial"/>
        </w:rPr>
        <w:t>a</w:t>
      </w:r>
      <w:r w:rsidR="4338A3D8" w:rsidRPr="00A267F0">
        <w:rPr>
          <w:rStyle w:val="markedcontent"/>
          <w:rFonts w:cs="Arial"/>
        </w:rPr>
        <w:t>nt</w:t>
      </w:r>
      <w:r w:rsidR="54E63139" w:rsidRPr="00A267F0">
        <w:rPr>
          <w:rStyle w:val="markedcontent"/>
          <w:rFonts w:cs="Arial"/>
        </w:rPr>
        <w:t xml:space="preserve"> généralement </w:t>
      </w:r>
      <w:r w:rsidR="547D050C" w:rsidRPr="00A267F0">
        <w:rPr>
          <w:rStyle w:val="markedcontent"/>
          <w:rFonts w:cs="Arial"/>
        </w:rPr>
        <w:t>en deçà de</w:t>
      </w:r>
      <w:r w:rsidR="082B6A30" w:rsidRPr="00A267F0">
        <w:rPr>
          <w:rStyle w:val="markedcontent"/>
          <w:rFonts w:cs="Arial"/>
        </w:rPr>
        <w:t>s</w:t>
      </w:r>
      <w:r w:rsidR="547D050C" w:rsidRPr="00A267F0">
        <w:rPr>
          <w:rStyle w:val="markedcontent"/>
          <w:rFonts w:cs="Arial"/>
        </w:rPr>
        <w:t xml:space="preserve"> vitesse</w:t>
      </w:r>
      <w:r w:rsidR="082B6A30" w:rsidRPr="00A267F0">
        <w:rPr>
          <w:rStyle w:val="markedcontent"/>
          <w:rFonts w:cs="Arial"/>
        </w:rPr>
        <w:t>s</w:t>
      </w:r>
      <w:r w:rsidR="547D050C" w:rsidRPr="00A267F0">
        <w:rPr>
          <w:rStyle w:val="markedcontent"/>
          <w:rFonts w:cs="Arial"/>
        </w:rPr>
        <w:t xml:space="preserve"> limite</w:t>
      </w:r>
      <w:r w:rsidR="082B6A30" w:rsidRPr="00A267F0">
        <w:rPr>
          <w:rStyle w:val="markedcontent"/>
          <w:rFonts w:cs="Arial"/>
        </w:rPr>
        <w:t>s</w:t>
      </w:r>
      <w:r w:rsidR="6BB3D569" w:rsidRPr="00A267F0">
        <w:rPr>
          <w:rStyle w:val="markedcontent"/>
          <w:rFonts w:cs="Arial"/>
        </w:rPr>
        <w:t xml:space="preserve"> </w:t>
      </w:r>
      <w:r w:rsidR="082B6A30" w:rsidRPr="00A267F0">
        <w:rPr>
          <w:rStyle w:val="markedcontent"/>
          <w:rFonts w:cs="Arial"/>
        </w:rPr>
        <w:t xml:space="preserve">de l’infrastructure, du fait </w:t>
      </w:r>
      <w:r w:rsidR="07E4D1C2" w:rsidRPr="00A267F0">
        <w:rPr>
          <w:rStyle w:val="markedcontent"/>
          <w:rFonts w:cs="Arial"/>
        </w:rPr>
        <w:t xml:space="preserve">notamment </w:t>
      </w:r>
      <w:r w:rsidR="082B6A30" w:rsidRPr="00A267F0">
        <w:rPr>
          <w:rStyle w:val="markedcontent"/>
          <w:rFonts w:cs="Arial"/>
        </w:rPr>
        <w:t>de limites inhérentes au matériel roulant</w:t>
      </w:r>
      <w:r w:rsidR="003C53E5" w:rsidRPr="00A267F0">
        <w:rPr>
          <w:rStyle w:val="markedcontent"/>
          <w:rFonts w:cs="Arial"/>
        </w:rPr>
        <w:t>)</w:t>
      </w:r>
      <w:r w:rsidR="45B29CA7" w:rsidRPr="00A267F0">
        <w:rPr>
          <w:rStyle w:val="markedcontent"/>
          <w:rFonts w:cs="Arial"/>
        </w:rPr>
        <w:t>.</w:t>
      </w:r>
    </w:p>
    <w:p w14:paraId="43754EB4" w14:textId="7328541F" w:rsidR="005037C9" w:rsidRPr="00A267F0" w:rsidRDefault="00953ECD" w:rsidP="005037C9">
      <w:pPr>
        <w:pStyle w:val="Paragraphedeliste"/>
        <w:rPr>
          <w:rStyle w:val="markedcontent"/>
          <w:rFonts w:cs="Arial"/>
        </w:rPr>
      </w:pPr>
      <w:r>
        <w:rPr>
          <w:rStyle w:val="markedcontent"/>
          <w:rFonts w:cs="Arial"/>
          <w:b/>
          <w:bCs/>
        </w:rPr>
        <w:t xml:space="preserve">Concernant les éléments maitrisables par le gestionnaire d’infrastructure, </w:t>
      </w:r>
      <w:r w:rsidR="77BB14D6" w:rsidRPr="00A267F0">
        <w:rPr>
          <w:rStyle w:val="markedcontent"/>
          <w:rFonts w:cs="Arial"/>
        </w:rPr>
        <w:t>un</w:t>
      </w:r>
      <w:r w:rsidR="76A6F18E" w:rsidRPr="00A267F0">
        <w:rPr>
          <w:rStyle w:val="markedcontent"/>
          <w:rFonts w:cs="Arial"/>
        </w:rPr>
        <w:t xml:space="preserve"> </w:t>
      </w:r>
      <w:r w:rsidR="02E33F0C" w:rsidRPr="00A267F0">
        <w:rPr>
          <w:rStyle w:val="markedcontent"/>
          <w:rFonts w:cs="Arial"/>
        </w:rPr>
        <w:t>réseau</w:t>
      </w:r>
      <w:r w:rsidR="77BB14D6" w:rsidRPr="00A267F0">
        <w:rPr>
          <w:rStyle w:val="markedcontent"/>
          <w:rFonts w:cs="Arial"/>
        </w:rPr>
        <w:t xml:space="preserve"> </w:t>
      </w:r>
      <w:r w:rsidR="1B955829" w:rsidRPr="00A267F0">
        <w:rPr>
          <w:rStyle w:val="markedcontent"/>
          <w:rFonts w:cs="Arial"/>
        </w:rPr>
        <w:t xml:space="preserve">correctement dimensionné </w:t>
      </w:r>
      <w:r w:rsidR="2FE3961F" w:rsidRPr="00A267F0">
        <w:rPr>
          <w:rStyle w:val="markedcontent"/>
          <w:rFonts w:cs="Arial"/>
        </w:rPr>
        <w:t>et</w:t>
      </w:r>
      <w:r w:rsidR="77BB14D6" w:rsidRPr="00A267F0">
        <w:rPr>
          <w:rStyle w:val="markedcontent"/>
          <w:rFonts w:cs="Arial"/>
        </w:rPr>
        <w:t xml:space="preserve"> bénéficiant de technologies modernes sera à même de fournir </w:t>
      </w:r>
      <w:r w:rsidR="643753F6" w:rsidRPr="00A267F0">
        <w:rPr>
          <w:rStyle w:val="markedcontent"/>
          <w:rFonts w:cs="Arial"/>
        </w:rPr>
        <w:t>des vitesses commerciales satisfaisantes à</w:t>
      </w:r>
      <w:r w:rsidR="72C1899B" w:rsidRPr="00A267F0">
        <w:rPr>
          <w:rStyle w:val="markedcontent"/>
          <w:rFonts w:cs="Arial"/>
        </w:rPr>
        <w:t xml:space="preserve"> ses clients. </w:t>
      </w:r>
      <w:r w:rsidR="77BB14D6" w:rsidRPr="00A267F0">
        <w:rPr>
          <w:rStyle w:val="markedcontent"/>
          <w:rFonts w:cs="Arial"/>
        </w:rPr>
        <w:t xml:space="preserve">Ensuite, l’entretien et </w:t>
      </w:r>
      <w:r w:rsidR="0C958D1C" w:rsidRPr="00A267F0">
        <w:rPr>
          <w:rStyle w:val="markedcontent"/>
          <w:rFonts w:cs="Arial"/>
        </w:rPr>
        <w:t>l</w:t>
      </w:r>
      <w:r w:rsidR="77BB14D6" w:rsidRPr="00A267F0">
        <w:rPr>
          <w:rStyle w:val="markedcontent"/>
          <w:rFonts w:cs="Arial"/>
        </w:rPr>
        <w:t xml:space="preserve">e renouvellement influent sur la capacité d’utiliser ce réseau au maximum de ses </w:t>
      </w:r>
      <w:r w:rsidR="3A57E5B8" w:rsidRPr="00A267F0">
        <w:rPr>
          <w:rStyle w:val="markedcontent"/>
          <w:rFonts w:cs="Arial"/>
        </w:rPr>
        <w:t>caractéristiques</w:t>
      </w:r>
      <w:r w:rsidR="72C1899B" w:rsidRPr="00A267F0">
        <w:rPr>
          <w:rStyle w:val="markedcontent"/>
          <w:rFonts w:cs="Arial"/>
        </w:rPr>
        <w:t>.</w:t>
      </w:r>
      <w:r w:rsidR="77BB14D6" w:rsidRPr="00A267F0">
        <w:rPr>
          <w:rStyle w:val="markedcontent"/>
          <w:rFonts w:cs="Arial"/>
        </w:rPr>
        <w:t xml:space="preserve"> </w:t>
      </w:r>
      <w:r w:rsidR="2B673DBC" w:rsidRPr="00A267F0">
        <w:rPr>
          <w:rStyle w:val="markedcontent"/>
          <w:rFonts w:cs="Arial"/>
        </w:rPr>
        <w:t xml:space="preserve">Un </w:t>
      </w:r>
      <w:r w:rsidR="77BB14D6" w:rsidRPr="00A267F0">
        <w:rPr>
          <w:rStyle w:val="markedcontent"/>
          <w:rFonts w:cs="Arial"/>
        </w:rPr>
        <w:t xml:space="preserve">entretien insuffisant </w:t>
      </w:r>
      <w:r w:rsidR="2B673DBC" w:rsidRPr="00A267F0">
        <w:rPr>
          <w:rStyle w:val="markedcontent"/>
          <w:rFonts w:cs="Arial"/>
        </w:rPr>
        <w:t>peut</w:t>
      </w:r>
      <w:r w:rsidR="77BB14D6" w:rsidRPr="00A267F0">
        <w:rPr>
          <w:rStyle w:val="markedcontent"/>
          <w:rFonts w:cs="Arial"/>
        </w:rPr>
        <w:t xml:space="preserve">, par exemple, générer des </w:t>
      </w:r>
      <w:r w:rsidR="7990447A" w:rsidRPr="00A267F0">
        <w:rPr>
          <w:rStyle w:val="markedcontent"/>
          <w:rFonts w:cs="Arial"/>
        </w:rPr>
        <w:t>limitations</w:t>
      </w:r>
      <w:r w:rsidR="77BB14D6" w:rsidRPr="00A267F0">
        <w:rPr>
          <w:rStyle w:val="markedcontent"/>
          <w:rFonts w:cs="Arial"/>
        </w:rPr>
        <w:t xml:space="preserve"> temporaires</w:t>
      </w:r>
      <w:r w:rsidR="2AA39AE1" w:rsidRPr="00A267F0">
        <w:rPr>
          <w:rStyle w:val="markedcontent"/>
          <w:rFonts w:cs="Arial"/>
        </w:rPr>
        <w:t xml:space="preserve"> ou permanentes</w:t>
      </w:r>
      <w:r w:rsidR="77BB14D6" w:rsidRPr="00A267F0">
        <w:rPr>
          <w:rStyle w:val="markedcontent"/>
          <w:rFonts w:cs="Arial"/>
        </w:rPr>
        <w:t xml:space="preserve"> de vitesse (</w:t>
      </w:r>
      <w:r w:rsidR="04110B51" w:rsidRPr="00A267F0">
        <w:rPr>
          <w:rStyle w:val="markedcontent"/>
          <w:rFonts w:cs="Arial"/>
        </w:rPr>
        <w:t>L</w:t>
      </w:r>
      <w:r w:rsidR="77BB14D6" w:rsidRPr="00A267F0">
        <w:rPr>
          <w:rStyle w:val="markedcontent"/>
          <w:rFonts w:cs="Arial"/>
        </w:rPr>
        <w:t>TV</w:t>
      </w:r>
      <w:r w:rsidR="20B19149" w:rsidRPr="00A267F0">
        <w:rPr>
          <w:rStyle w:val="markedcontent"/>
          <w:rFonts w:cs="Arial"/>
        </w:rPr>
        <w:t xml:space="preserve"> ou LPV</w:t>
      </w:r>
      <w:r w:rsidR="77BB14D6" w:rsidRPr="00A267F0">
        <w:rPr>
          <w:rStyle w:val="markedcontent"/>
          <w:rFonts w:cs="Arial"/>
        </w:rPr>
        <w:t>)</w:t>
      </w:r>
      <w:r w:rsidR="71E07CCE" w:rsidRPr="00A267F0">
        <w:rPr>
          <w:rStyle w:val="markedcontent"/>
          <w:rFonts w:cs="Arial"/>
        </w:rPr>
        <w:t xml:space="preserve"> </w:t>
      </w:r>
      <w:r w:rsidR="77BB14D6" w:rsidRPr="00A267F0">
        <w:rPr>
          <w:rStyle w:val="markedcontent"/>
          <w:rFonts w:cs="Arial"/>
        </w:rPr>
        <w:t xml:space="preserve">réduisant, par </w:t>
      </w:r>
      <w:r w:rsidR="643753F6" w:rsidRPr="00A267F0">
        <w:rPr>
          <w:rStyle w:val="markedcontent"/>
          <w:rFonts w:cs="Arial"/>
        </w:rPr>
        <w:t>suite</w:t>
      </w:r>
      <w:r w:rsidR="77BB14D6" w:rsidRPr="00A267F0">
        <w:rPr>
          <w:rStyle w:val="markedcontent"/>
          <w:rFonts w:cs="Arial"/>
        </w:rPr>
        <w:t xml:space="preserve">, </w:t>
      </w:r>
      <w:r w:rsidR="0C958D1C" w:rsidRPr="00A267F0">
        <w:rPr>
          <w:rStyle w:val="markedcontent"/>
          <w:rFonts w:cs="Arial"/>
        </w:rPr>
        <w:t xml:space="preserve">l’intérêt </w:t>
      </w:r>
      <w:r w:rsidR="643753F6" w:rsidRPr="00A267F0">
        <w:rPr>
          <w:rStyle w:val="markedcontent"/>
          <w:rFonts w:cs="Arial"/>
        </w:rPr>
        <w:t xml:space="preserve">et la valeur </w:t>
      </w:r>
      <w:r w:rsidR="77BB14D6" w:rsidRPr="00A267F0">
        <w:rPr>
          <w:rStyle w:val="markedcontent"/>
          <w:rFonts w:cs="Arial"/>
        </w:rPr>
        <w:t xml:space="preserve">du service fourni aux chargeurs ou aux voyageurs. </w:t>
      </w:r>
    </w:p>
    <w:p w14:paraId="63B6E5A5" w14:textId="6D302A83" w:rsidR="00A906BA" w:rsidRPr="00A267F0" w:rsidRDefault="00A906BA" w:rsidP="005037C9">
      <w:pPr>
        <w:pStyle w:val="Paragraphedeliste"/>
        <w:rPr>
          <w:rStyle w:val="markedcontent"/>
          <w:rFonts w:cs="Arial"/>
        </w:rPr>
      </w:pPr>
      <w:r w:rsidRPr="00A267F0">
        <w:rPr>
          <w:rStyle w:val="markedcontent"/>
          <w:rFonts w:cs="Arial"/>
          <w:b/>
          <w:bCs/>
        </w:rPr>
        <w:t>L</w:t>
      </w:r>
      <w:r w:rsidR="00BC01DC">
        <w:rPr>
          <w:rStyle w:val="markedcontent"/>
          <w:rFonts w:cs="Arial"/>
          <w:b/>
          <w:bCs/>
        </w:rPr>
        <w:t>a transparence sur l</w:t>
      </w:r>
      <w:r w:rsidR="00E34294" w:rsidRPr="00A267F0">
        <w:rPr>
          <w:rStyle w:val="markedcontent"/>
          <w:rFonts w:cs="Arial"/>
          <w:b/>
          <w:bCs/>
        </w:rPr>
        <w:t xml:space="preserve">’évolution de la </w:t>
      </w:r>
      <w:r w:rsidRPr="00A267F0">
        <w:rPr>
          <w:rStyle w:val="markedcontent"/>
          <w:rFonts w:cs="Arial"/>
          <w:b/>
          <w:bCs/>
        </w:rPr>
        <w:t>vitesse commerciale des sillons attribués par le gestionnaire d’infrastructure peut s’inscrire dans une démarche d’incitation réputationnelle</w:t>
      </w:r>
      <w:r w:rsidRPr="00A267F0">
        <w:rPr>
          <w:rStyle w:val="markedcontent"/>
          <w:rFonts w:cs="Arial"/>
        </w:rPr>
        <w:t xml:space="preserve">. </w:t>
      </w:r>
      <w:r w:rsidR="00D84F9A" w:rsidRPr="00A267F0">
        <w:rPr>
          <w:rStyle w:val="markedcontent"/>
          <w:rFonts w:cs="Arial"/>
        </w:rPr>
        <w:t>L</w:t>
      </w:r>
      <w:r w:rsidRPr="00A267F0">
        <w:rPr>
          <w:rStyle w:val="markedcontent"/>
          <w:rFonts w:cs="Arial"/>
        </w:rPr>
        <w:t>a publication</w:t>
      </w:r>
      <w:r w:rsidR="00BC0103" w:rsidRPr="00A267F0">
        <w:rPr>
          <w:rStyle w:val="markedcontent"/>
          <w:rFonts w:cs="Arial"/>
        </w:rPr>
        <w:t xml:space="preserve"> régulière</w:t>
      </w:r>
      <w:r w:rsidRPr="00A267F0">
        <w:rPr>
          <w:rStyle w:val="markedcontent"/>
          <w:rFonts w:cs="Arial"/>
        </w:rPr>
        <w:t xml:space="preserve"> d’informations sur la vitesse des sillons est </w:t>
      </w:r>
      <w:r w:rsidR="00026584" w:rsidRPr="00A267F0">
        <w:rPr>
          <w:rStyle w:val="markedcontent"/>
          <w:rFonts w:cs="Arial"/>
        </w:rPr>
        <w:t xml:space="preserve">en effet </w:t>
      </w:r>
      <w:r w:rsidRPr="00A267F0">
        <w:rPr>
          <w:rStyle w:val="markedcontent"/>
          <w:rFonts w:cs="Arial"/>
        </w:rPr>
        <w:t>de nature à inciter le gestionnaire d’infrastructure à rechercher une amélioration du service fourni</w:t>
      </w:r>
      <w:r w:rsidR="00BC01DC">
        <w:rPr>
          <w:rStyle w:val="markedcontent"/>
          <w:rFonts w:cs="Arial"/>
        </w:rPr>
        <w:t>,</w:t>
      </w:r>
      <w:r w:rsidRPr="00A267F0">
        <w:rPr>
          <w:rStyle w:val="markedcontent"/>
          <w:rFonts w:cs="Arial"/>
        </w:rPr>
        <w:t xml:space="preserve"> s’il appara</w:t>
      </w:r>
      <w:r w:rsidR="00BC01DC">
        <w:rPr>
          <w:rStyle w:val="markedcontent"/>
          <w:rFonts w:cs="Arial"/>
        </w:rPr>
        <w:t>î</w:t>
      </w:r>
      <w:r w:rsidRPr="00A267F0">
        <w:rPr>
          <w:rStyle w:val="markedcontent"/>
          <w:rFonts w:cs="Arial"/>
        </w:rPr>
        <w:t>t</w:t>
      </w:r>
      <w:r w:rsidR="00BC01DC">
        <w:rPr>
          <w:rStyle w:val="markedcontent"/>
          <w:rFonts w:cs="Arial"/>
        </w:rPr>
        <w:t>,</w:t>
      </w:r>
      <w:r w:rsidRPr="00A267F0">
        <w:rPr>
          <w:rStyle w:val="markedcontent"/>
          <w:rFonts w:cs="Arial"/>
        </w:rPr>
        <w:t xml:space="preserve"> de façon manifeste</w:t>
      </w:r>
      <w:r w:rsidR="00BC01DC">
        <w:rPr>
          <w:rStyle w:val="markedcontent"/>
          <w:rFonts w:cs="Arial"/>
        </w:rPr>
        <w:t>,</w:t>
      </w:r>
      <w:r w:rsidRPr="00A267F0">
        <w:rPr>
          <w:rStyle w:val="markedcontent"/>
          <w:rFonts w:cs="Arial"/>
        </w:rPr>
        <w:t xml:space="preserve"> que le niveau atteint ne correspond pas aux attentes ou </w:t>
      </w:r>
      <w:r w:rsidR="00745DA7">
        <w:rPr>
          <w:rStyle w:val="markedcontent"/>
          <w:rFonts w:cs="Arial"/>
        </w:rPr>
        <w:t>que</w:t>
      </w:r>
      <w:r w:rsidRPr="00A267F0">
        <w:rPr>
          <w:rStyle w:val="markedcontent"/>
          <w:rFonts w:cs="Arial"/>
        </w:rPr>
        <w:t xml:space="preserve"> son évolution présente une dégradation. Inversement, une éventuelle amélioration de la performance du gestionnaire d’infrastructure pourra être objectivée par un tel indicateur.</w:t>
      </w:r>
    </w:p>
    <w:p w14:paraId="39EC836C" w14:textId="0C8B3BDE" w:rsidR="00D84F9A" w:rsidRPr="00A267F0" w:rsidRDefault="00D84F9A" w:rsidP="00A267F0">
      <w:pPr>
        <w:pStyle w:val="Paragraphedeliste"/>
        <w:keepNext/>
        <w:keepLines/>
        <w:ind w:hanging="357"/>
        <w:rPr>
          <w:rStyle w:val="markedcontent"/>
          <w:rFonts w:cs="Arial"/>
        </w:rPr>
      </w:pPr>
      <w:r w:rsidRPr="00A267F0">
        <w:rPr>
          <w:rStyle w:val="markedcontent"/>
          <w:rFonts w:cs="Arial"/>
          <w:b/>
          <w:bCs/>
        </w:rPr>
        <w:t xml:space="preserve">L’Autorité souligne toutefois que l’interprétation </w:t>
      </w:r>
      <w:r w:rsidR="003029AA" w:rsidRPr="00A267F0">
        <w:rPr>
          <w:rStyle w:val="markedcontent"/>
          <w:rFonts w:cs="Arial"/>
          <w:b/>
          <w:bCs/>
        </w:rPr>
        <w:t xml:space="preserve">de </w:t>
      </w:r>
      <w:r w:rsidRPr="00A267F0">
        <w:rPr>
          <w:rStyle w:val="markedcontent"/>
          <w:rFonts w:cs="Arial"/>
          <w:b/>
          <w:bCs/>
        </w:rPr>
        <w:t xml:space="preserve">la vitesse commerciale des sillons </w:t>
      </w:r>
      <w:r w:rsidRPr="005B17A8">
        <w:rPr>
          <w:b/>
          <w:bCs/>
        </w:rPr>
        <w:t>attribués</w:t>
      </w:r>
      <w:r w:rsidRPr="00A267F0">
        <w:rPr>
          <w:rStyle w:val="markedcontent"/>
          <w:rFonts w:cs="Arial"/>
          <w:b/>
          <w:bCs/>
        </w:rPr>
        <w:t xml:space="preserve"> appelle une certaine prudence</w:t>
      </w:r>
      <w:r w:rsidR="00C44216" w:rsidRPr="00A267F0">
        <w:rPr>
          <w:rStyle w:val="markedcontent"/>
          <w:rFonts w:cs="Arial"/>
        </w:rPr>
        <w:t> :</w:t>
      </w:r>
      <w:r w:rsidRPr="00A267F0">
        <w:rPr>
          <w:rStyle w:val="markedcontent"/>
          <w:rFonts w:cs="Arial"/>
        </w:rPr>
        <w:t xml:space="preserve"> </w:t>
      </w:r>
    </w:p>
    <w:p w14:paraId="417A9B0E" w14:textId="6BDBCA2A" w:rsidR="00D84F9A" w:rsidRPr="005B17A8" w:rsidRDefault="00D84F9A" w:rsidP="00A267F0">
      <w:pPr>
        <w:pStyle w:val="Paragraphedeliste"/>
        <w:keepNext/>
        <w:keepLines/>
        <w:numPr>
          <w:ilvl w:val="0"/>
          <w:numId w:val="6"/>
        </w:numPr>
        <w:ind w:hanging="357"/>
        <w:rPr>
          <w:rStyle w:val="markedcontent"/>
          <w:rFonts w:cs="Arial"/>
        </w:rPr>
      </w:pPr>
      <w:r w:rsidRPr="005B17A8">
        <w:rPr>
          <w:rStyle w:val="markedcontent"/>
          <w:rFonts w:cs="Arial"/>
        </w:rPr>
        <w:t xml:space="preserve">En premier lieu, d’éventuels ralentissements sont susceptibles d’être causés par des travaux nécessaires pour entretenir ou améliorer l’infrastructure existante. Une éventuelle </w:t>
      </w:r>
      <w:r w:rsidR="00C44216" w:rsidRPr="005B17A8">
        <w:rPr>
          <w:rStyle w:val="markedcontent"/>
          <w:rFonts w:cs="Arial"/>
        </w:rPr>
        <w:t>diminution</w:t>
      </w:r>
      <w:r w:rsidRPr="005B17A8">
        <w:rPr>
          <w:rStyle w:val="markedcontent"/>
          <w:rFonts w:cs="Arial"/>
        </w:rPr>
        <w:t xml:space="preserve"> de la vitesse de certains sillons attribués peut ainsi être un phénomène temporaire et nécessaire pour maintenir un certain niveau de performance ou l’améliorer. </w:t>
      </w:r>
    </w:p>
    <w:p w14:paraId="38098C1E" w14:textId="561C36FF" w:rsidR="00D84F9A" w:rsidRPr="005B17A8" w:rsidRDefault="54E63139" w:rsidP="00D84F9A">
      <w:pPr>
        <w:pStyle w:val="Paragraphedeliste"/>
        <w:numPr>
          <w:ilvl w:val="0"/>
          <w:numId w:val="6"/>
        </w:numPr>
        <w:rPr>
          <w:rStyle w:val="markedcontent"/>
          <w:rFonts w:cs="Arial"/>
        </w:rPr>
      </w:pPr>
      <w:r w:rsidRPr="005B17A8">
        <w:rPr>
          <w:rStyle w:val="markedcontent"/>
          <w:rFonts w:cs="Arial"/>
        </w:rPr>
        <w:t xml:space="preserve">En </w:t>
      </w:r>
      <w:r w:rsidR="06200C21" w:rsidRPr="005B17A8">
        <w:rPr>
          <w:rStyle w:val="markedcontent"/>
          <w:rFonts w:cs="Arial"/>
        </w:rPr>
        <w:t>second</w:t>
      </w:r>
      <w:r w:rsidRPr="005B17A8">
        <w:rPr>
          <w:rStyle w:val="markedcontent"/>
          <w:rFonts w:cs="Arial"/>
        </w:rPr>
        <w:t xml:space="preserve"> lieu,</w:t>
      </w:r>
      <w:r w:rsidR="5BA8D499" w:rsidRPr="005B17A8">
        <w:rPr>
          <w:rStyle w:val="markedcontent"/>
          <w:rFonts w:cs="Arial"/>
        </w:rPr>
        <w:t xml:space="preserve"> pour les raisons soulignées ci-dessus</w:t>
      </w:r>
      <w:r w:rsidR="00BC01DC">
        <w:rPr>
          <w:rStyle w:val="markedcontent"/>
          <w:rFonts w:cs="Arial"/>
        </w:rPr>
        <w:t>,</w:t>
      </w:r>
      <w:r w:rsidRPr="005B17A8">
        <w:rPr>
          <w:rStyle w:val="markedcontent"/>
          <w:rFonts w:cs="Arial"/>
        </w:rPr>
        <w:t xml:space="preserve"> les différents </w:t>
      </w:r>
      <w:r w:rsidR="001A5B87">
        <w:rPr>
          <w:rStyle w:val="markedcontent"/>
          <w:rFonts w:cs="Arial"/>
        </w:rPr>
        <w:t xml:space="preserve">services </w:t>
      </w:r>
      <w:r w:rsidRPr="005B17A8">
        <w:rPr>
          <w:rStyle w:val="markedcontent"/>
          <w:rFonts w:cs="Arial"/>
        </w:rPr>
        <w:t>ferroviaires (fret</w:t>
      </w:r>
      <w:r w:rsidR="6A1E9609" w:rsidRPr="005B17A8">
        <w:rPr>
          <w:rStyle w:val="markedcontent"/>
          <w:rFonts w:cs="Arial"/>
        </w:rPr>
        <w:t>,</w:t>
      </w:r>
      <w:r w:rsidRPr="005B17A8">
        <w:rPr>
          <w:rStyle w:val="markedcontent"/>
          <w:rFonts w:cs="Arial"/>
        </w:rPr>
        <w:t xml:space="preserve"> services conventionnés et services librement </w:t>
      </w:r>
      <w:proofErr w:type="gramStart"/>
      <w:r w:rsidRPr="005B17A8">
        <w:rPr>
          <w:rStyle w:val="markedcontent"/>
          <w:rFonts w:cs="Arial"/>
        </w:rPr>
        <w:t>organisés</w:t>
      </w:r>
      <w:r w:rsidR="00BC01DC">
        <w:rPr>
          <w:rStyle w:val="markedcontent"/>
          <w:rFonts w:cs="Arial"/>
        </w:rPr>
        <w:t>,</w:t>
      </w:r>
      <w:r w:rsidR="00EA79B3">
        <w:rPr>
          <w:rStyle w:val="markedcontent"/>
          <w:rFonts w:cs="Arial"/>
        </w:rPr>
        <w:t>…</w:t>
      </w:r>
      <w:proofErr w:type="gramEnd"/>
      <w:r w:rsidRPr="005B17A8">
        <w:rPr>
          <w:rStyle w:val="markedcontent"/>
          <w:rFonts w:cs="Arial"/>
        </w:rPr>
        <w:t>) circulent à des vitesses différentes. Ainsi, une évolution globale</w:t>
      </w:r>
      <w:r w:rsidR="00BC01DC">
        <w:rPr>
          <w:rStyle w:val="markedcontent"/>
          <w:rFonts w:cs="Arial"/>
        </w:rPr>
        <w:t>,</w:t>
      </w:r>
      <w:r w:rsidR="36457F18" w:rsidRPr="005B17A8">
        <w:rPr>
          <w:rStyle w:val="markedcontent"/>
          <w:rFonts w:cs="Arial"/>
        </w:rPr>
        <w:t xml:space="preserve"> à la baisse</w:t>
      </w:r>
      <w:r w:rsidR="00BC01DC">
        <w:rPr>
          <w:rStyle w:val="markedcontent"/>
          <w:rFonts w:cs="Arial"/>
        </w:rPr>
        <w:t>,</w:t>
      </w:r>
      <w:r w:rsidRPr="005B17A8">
        <w:rPr>
          <w:rStyle w:val="markedcontent"/>
          <w:rFonts w:cs="Arial"/>
        </w:rPr>
        <w:t xml:space="preserve"> de la vitesse des sillons </w:t>
      </w:r>
      <w:proofErr w:type="gramStart"/>
      <w:r w:rsidRPr="005B17A8">
        <w:rPr>
          <w:rStyle w:val="markedcontent"/>
          <w:rFonts w:cs="Arial"/>
        </w:rPr>
        <w:t>pourrait</w:t>
      </w:r>
      <w:proofErr w:type="gramEnd"/>
      <w:r w:rsidRPr="005B17A8">
        <w:rPr>
          <w:rStyle w:val="markedcontent"/>
          <w:rFonts w:cs="Arial"/>
        </w:rPr>
        <w:t xml:space="preserve"> cacher un effet de structure dans lequel</w:t>
      </w:r>
      <w:r w:rsidR="00EA79B3">
        <w:rPr>
          <w:rStyle w:val="markedcontent"/>
          <w:rFonts w:cs="Arial"/>
        </w:rPr>
        <w:t xml:space="preserve"> </w:t>
      </w:r>
      <w:r w:rsidRPr="005B17A8">
        <w:rPr>
          <w:rStyle w:val="markedcontent"/>
          <w:rFonts w:cs="Arial"/>
        </w:rPr>
        <w:t xml:space="preserve">des trains intrinsèquement plus lents </w:t>
      </w:r>
      <w:r w:rsidR="00EA79B3">
        <w:rPr>
          <w:rStyle w:val="markedcontent"/>
          <w:rFonts w:cs="Arial"/>
        </w:rPr>
        <w:t xml:space="preserve">verraient </w:t>
      </w:r>
      <w:r w:rsidRPr="005B17A8">
        <w:rPr>
          <w:rStyle w:val="markedcontent"/>
          <w:rFonts w:cs="Arial"/>
        </w:rPr>
        <w:t xml:space="preserve">leur poids augmenter dans l’ensemble des circulations. </w:t>
      </w:r>
    </w:p>
    <w:p w14:paraId="187D7836" w14:textId="7C71F4B2" w:rsidR="00494B6C" w:rsidRPr="005B17A8" w:rsidRDefault="223F39A7" w:rsidP="0048660D">
      <w:pPr>
        <w:pStyle w:val="Paragraphedeliste"/>
        <w:rPr>
          <w:rStyle w:val="markedcontent"/>
          <w:rFonts w:cs="Arial"/>
        </w:rPr>
      </w:pPr>
      <w:r w:rsidRPr="005B17A8">
        <w:rPr>
          <w:rStyle w:val="markedcontent"/>
          <w:rFonts w:cs="Arial"/>
          <w:b/>
          <w:bCs/>
        </w:rPr>
        <w:t xml:space="preserve">Plusieurs </w:t>
      </w:r>
      <w:r w:rsidR="0CC4C64A" w:rsidRPr="005B17A8">
        <w:rPr>
          <w:rStyle w:val="markedcontent"/>
          <w:rFonts w:cs="Arial"/>
          <w:b/>
          <w:bCs/>
        </w:rPr>
        <w:t xml:space="preserve">répondants </w:t>
      </w:r>
      <w:r w:rsidRPr="005B17A8">
        <w:rPr>
          <w:rStyle w:val="markedcontent"/>
          <w:rFonts w:cs="Arial"/>
          <w:b/>
          <w:bCs/>
        </w:rPr>
        <w:t xml:space="preserve">à la consultation publique menée en 2022 ont souhaité davantage de transparence sur la </w:t>
      </w:r>
      <w:r w:rsidR="0C958D1C" w:rsidRPr="005B17A8">
        <w:rPr>
          <w:rStyle w:val="markedcontent"/>
          <w:rFonts w:cs="Arial"/>
          <w:b/>
          <w:bCs/>
        </w:rPr>
        <w:t>vitesse permise par l</w:t>
      </w:r>
      <w:r w:rsidR="7E22527D" w:rsidRPr="005B17A8">
        <w:rPr>
          <w:rStyle w:val="markedcontent"/>
          <w:rFonts w:cs="Arial"/>
          <w:b/>
          <w:bCs/>
        </w:rPr>
        <w:t>es sillons alloués par le gestionnaire d’infrastructure</w:t>
      </w:r>
      <w:r w:rsidR="109F6581" w:rsidRPr="005B17A8">
        <w:rPr>
          <w:rStyle w:val="markedcontent"/>
          <w:rFonts w:cs="Arial"/>
          <w:b/>
          <w:bCs/>
        </w:rPr>
        <w:t xml:space="preserve"> et son évolution</w:t>
      </w:r>
      <w:r w:rsidR="7E22527D" w:rsidRPr="005B17A8">
        <w:rPr>
          <w:rStyle w:val="markedcontent"/>
          <w:rFonts w:cs="Arial"/>
          <w:b/>
          <w:bCs/>
        </w:rPr>
        <w:t>.</w:t>
      </w:r>
      <w:r w:rsidRPr="005B17A8">
        <w:rPr>
          <w:rStyle w:val="markedcontent"/>
          <w:rFonts w:cs="Arial"/>
        </w:rPr>
        <w:t xml:space="preserve"> </w:t>
      </w:r>
      <w:r w:rsidR="58F4335C" w:rsidRPr="005B17A8">
        <w:rPr>
          <w:rStyle w:val="markedcontent"/>
          <w:rFonts w:cs="Arial"/>
        </w:rPr>
        <w:t xml:space="preserve">L’AFRA a ainsi proposé un indicateur concernant la vitesse commerciale des sillons attribués aux </w:t>
      </w:r>
      <w:r w:rsidR="15F08FE4" w:rsidRPr="005B17A8">
        <w:rPr>
          <w:rStyle w:val="markedcontent"/>
          <w:rFonts w:cs="Arial"/>
        </w:rPr>
        <w:t>candidats</w:t>
      </w:r>
      <w:r w:rsidR="7ABBC650" w:rsidRPr="005B17A8">
        <w:rPr>
          <w:rStyle w:val="markedcontent"/>
          <w:rFonts w:cs="Arial"/>
        </w:rPr>
        <w:t>.</w:t>
      </w:r>
      <w:r w:rsidR="58F4335C" w:rsidRPr="005B17A8">
        <w:rPr>
          <w:rStyle w:val="markedcontent"/>
          <w:rFonts w:cs="Arial"/>
        </w:rPr>
        <w:t xml:space="preserve"> </w:t>
      </w:r>
    </w:p>
    <w:p w14:paraId="1C9A22A2" w14:textId="0072751B" w:rsidR="008B05BD" w:rsidRPr="00A267F0" w:rsidRDefault="007918F9" w:rsidP="007918F9">
      <w:pPr>
        <w:pStyle w:val="Titre4"/>
        <w:rPr>
          <w:rStyle w:val="markedcontent"/>
          <w:rFonts w:cs="Arial"/>
        </w:rPr>
      </w:pPr>
      <w:r w:rsidRPr="00A267F0">
        <w:rPr>
          <w:rStyle w:val="markedcontent"/>
          <w:rFonts w:cs="Arial"/>
        </w:rPr>
        <w:t>Il existe aujourd’hui des d</w:t>
      </w:r>
      <w:r w:rsidR="008B05BD" w:rsidRPr="00A267F0">
        <w:rPr>
          <w:rStyle w:val="markedcontent"/>
          <w:rFonts w:cs="Arial"/>
        </w:rPr>
        <w:t>onnées publiques</w:t>
      </w:r>
      <w:r w:rsidRPr="00A267F0">
        <w:rPr>
          <w:rStyle w:val="markedcontent"/>
          <w:rFonts w:cs="Arial"/>
        </w:rPr>
        <w:t xml:space="preserve"> sur la disponibilité du réseau à vitesse nominale</w:t>
      </w:r>
    </w:p>
    <w:p w14:paraId="65C14ADF" w14:textId="7D1F4C3C" w:rsidR="00F1532A" w:rsidRPr="00A267F0" w:rsidRDefault="0C958D1C" w:rsidP="002411E4">
      <w:pPr>
        <w:pStyle w:val="Paragraphedeliste"/>
        <w:rPr>
          <w:rStyle w:val="markedcontent"/>
          <w:rFonts w:cs="Arial"/>
        </w:rPr>
      </w:pPr>
      <w:r w:rsidRPr="00A267F0">
        <w:rPr>
          <w:rStyle w:val="markedcontent"/>
          <w:rFonts w:cs="Arial"/>
          <w:b/>
          <w:bCs/>
        </w:rPr>
        <w:t>Le contrat de performance 2021-</w:t>
      </w:r>
      <w:r w:rsidR="00BC01DC" w:rsidRPr="00A267F0">
        <w:rPr>
          <w:rStyle w:val="markedcontent"/>
          <w:rFonts w:cs="Arial"/>
          <w:b/>
          <w:bCs/>
        </w:rPr>
        <w:t>20</w:t>
      </w:r>
      <w:r w:rsidR="00BC01DC" w:rsidRPr="00AD2297">
        <w:rPr>
          <w:rStyle w:val="markedcontent"/>
          <w:rFonts w:cs="Arial"/>
          <w:b/>
          <w:bCs/>
        </w:rPr>
        <w:t>30</w:t>
      </w:r>
      <w:r w:rsidR="00BC01DC" w:rsidRPr="00A267F0">
        <w:rPr>
          <w:rStyle w:val="markedcontent"/>
          <w:rFonts w:cs="Arial"/>
          <w:b/>
          <w:bCs/>
        </w:rPr>
        <w:t xml:space="preserve"> </w:t>
      </w:r>
      <w:r w:rsidRPr="00A267F0">
        <w:rPr>
          <w:rStyle w:val="markedcontent"/>
          <w:rFonts w:cs="Arial"/>
          <w:b/>
          <w:bCs/>
        </w:rPr>
        <w:t>entre l’État et SNCF Réseau prévoit un indicateur concernant l</w:t>
      </w:r>
      <w:r w:rsidR="2510DEC5" w:rsidRPr="00A267F0">
        <w:rPr>
          <w:rStyle w:val="markedcontent"/>
          <w:rFonts w:cs="Arial"/>
          <w:b/>
          <w:bCs/>
        </w:rPr>
        <w:t xml:space="preserve">a </w:t>
      </w:r>
      <w:r w:rsidR="2510DEC5" w:rsidRPr="00AD2297">
        <w:rPr>
          <w:b/>
          <w:bCs/>
        </w:rPr>
        <w:t>disponibilité</w:t>
      </w:r>
      <w:r w:rsidR="2510DEC5" w:rsidRPr="00A267F0">
        <w:rPr>
          <w:rStyle w:val="markedcontent"/>
          <w:rFonts w:cs="Arial"/>
          <w:b/>
          <w:bCs/>
        </w:rPr>
        <w:t xml:space="preserve"> du </w:t>
      </w:r>
      <w:r w:rsidR="247341A3" w:rsidRPr="00A267F0">
        <w:rPr>
          <w:rStyle w:val="markedcontent"/>
          <w:rFonts w:cs="Arial"/>
          <w:b/>
          <w:bCs/>
        </w:rPr>
        <w:t>réseau à la vitesse nominale</w:t>
      </w:r>
      <w:r w:rsidR="00BC01DC" w:rsidRPr="00AD2297">
        <w:rPr>
          <w:rStyle w:val="markedcontent"/>
          <w:rFonts w:cs="Arial"/>
          <w:b/>
          <w:bCs/>
        </w:rPr>
        <w:t>,</w:t>
      </w:r>
      <w:r w:rsidR="092875A0" w:rsidRPr="00A267F0">
        <w:rPr>
          <w:rStyle w:val="markedcontent"/>
          <w:rFonts w:cs="Arial"/>
          <w:b/>
          <w:bCs/>
        </w:rPr>
        <w:t xml:space="preserve"> </w:t>
      </w:r>
      <w:r w:rsidR="092875A0" w:rsidRPr="00A267F0">
        <w:rPr>
          <w:rStyle w:val="markedcontent"/>
          <w:rFonts w:cs="Arial"/>
        </w:rPr>
        <w:t xml:space="preserve">dont le </w:t>
      </w:r>
      <w:r w:rsidRPr="00A267F0">
        <w:rPr>
          <w:rStyle w:val="markedcontent"/>
          <w:rFonts w:cs="Arial"/>
        </w:rPr>
        <w:t xml:space="preserve">résultat est publié dans le </w:t>
      </w:r>
      <w:r w:rsidR="7E22527D" w:rsidRPr="00A267F0">
        <w:rPr>
          <w:rStyle w:val="markedcontent"/>
          <w:rFonts w:cs="Arial"/>
        </w:rPr>
        <w:t xml:space="preserve">rapport </w:t>
      </w:r>
      <w:r w:rsidR="00395439" w:rsidRPr="00A267F0">
        <w:rPr>
          <w:rStyle w:val="markedcontent"/>
          <w:rFonts w:cs="Arial"/>
        </w:rPr>
        <w:t xml:space="preserve">financier </w:t>
      </w:r>
      <w:r w:rsidR="7E22527D" w:rsidRPr="00A267F0">
        <w:rPr>
          <w:rStyle w:val="markedcontent"/>
          <w:rFonts w:cs="Arial"/>
        </w:rPr>
        <w:t>de SNCF Réseau</w:t>
      </w:r>
      <w:r w:rsidR="00575229" w:rsidRPr="00A267F0">
        <w:rPr>
          <w:rStyle w:val="Appelnotedebasdep"/>
          <w:rFonts w:cs="Arial"/>
        </w:rPr>
        <w:footnoteReference w:id="13"/>
      </w:r>
      <w:r w:rsidR="7E22527D" w:rsidRPr="00A267F0">
        <w:rPr>
          <w:rStyle w:val="markedcontent"/>
          <w:rFonts w:cs="Arial"/>
        </w:rPr>
        <w:t xml:space="preserve">. </w:t>
      </w:r>
      <w:r w:rsidR="247341A3" w:rsidRPr="00A267F0">
        <w:rPr>
          <w:rStyle w:val="markedcontent"/>
          <w:rFonts w:cs="Arial"/>
        </w:rPr>
        <w:t>Cet</w:t>
      </w:r>
      <w:r w:rsidR="00F938EE" w:rsidRPr="00A267F0">
        <w:rPr>
          <w:rStyle w:val="markedcontent"/>
          <w:rFonts w:cs="Arial"/>
        </w:rPr>
        <w:t xml:space="preserve"> </w:t>
      </w:r>
      <w:r w:rsidR="3D1751BC" w:rsidRPr="00A267F0">
        <w:rPr>
          <w:rStyle w:val="markedcontent"/>
          <w:rFonts w:cs="Arial"/>
        </w:rPr>
        <w:t xml:space="preserve">indicateur </w:t>
      </w:r>
      <w:r w:rsidR="247341A3" w:rsidRPr="00A267F0">
        <w:rPr>
          <w:rStyle w:val="markedcontent"/>
          <w:rFonts w:cs="Arial"/>
        </w:rPr>
        <w:t xml:space="preserve">ne concerne pas </w:t>
      </w:r>
      <w:r w:rsidR="7E22527D" w:rsidRPr="00A267F0">
        <w:rPr>
          <w:rStyle w:val="markedcontent"/>
          <w:rFonts w:cs="Arial"/>
        </w:rPr>
        <w:t>directement</w:t>
      </w:r>
      <w:r w:rsidR="247341A3" w:rsidRPr="00A267F0">
        <w:rPr>
          <w:rStyle w:val="markedcontent"/>
          <w:rFonts w:cs="Arial"/>
        </w:rPr>
        <w:t xml:space="preserve"> la vitesse </w:t>
      </w:r>
      <w:r w:rsidR="68150DA4" w:rsidRPr="00A267F0">
        <w:rPr>
          <w:rStyle w:val="markedcontent"/>
          <w:rFonts w:cs="Arial"/>
        </w:rPr>
        <w:t>commerciale</w:t>
      </w:r>
      <w:r w:rsidR="36DC3682" w:rsidRPr="00A267F0">
        <w:rPr>
          <w:rStyle w:val="markedcontent"/>
          <w:rFonts w:cs="Arial"/>
        </w:rPr>
        <w:t xml:space="preserve"> </w:t>
      </w:r>
      <w:r w:rsidR="247341A3" w:rsidRPr="00A267F0">
        <w:rPr>
          <w:rStyle w:val="markedcontent"/>
          <w:rFonts w:cs="Arial"/>
        </w:rPr>
        <w:t xml:space="preserve">des sillons </w:t>
      </w:r>
      <w:r w:rsidR="7E22527D" w:rsidRPr="00A267F0">
        <w:rPr>
          <w:rStyle w:val="markedcontent"/>
          <w:rFonts w:cs="Arial"/>
        </w:rPr>
        <w:t xml:space="preserve">attribués </w:t>
      </w:r>
      <w:r w:rsidR="247341A3" w:rsidRPr="00A267F0">
        <w:rPr>
          <w:rStyle w:val="markedcontent"/>
          <w:rFonts w:cs="Arial"/>
        </w:rPr>
        <w:t>en tant que telle</w:t>
      </w:r>
      <w:r w:rsidR="68150DA4" w:rsidRPr="00A267F0">
        <w:rPr>
          <w:rStyle w:val="markedcontent"/>
          <w:rFonts w:cs="Arial"/>
        </w:rPr>
        <w:t>,</w:t>
      </w:r>
      <w:r w:rsidR="247341A3" w:rsidRPr="00A267F0">
        <w:rPr>
          <w:rStyle w:val="markedcontent"/>
          <w:rFonts w:cs="Arial"/>
        </w:rPr>
        <w:t xml:space="preserve"> mais </w:t>
      </w:r>
      <w:r w:rsidR="2D1EAFA5" w:rsidRPr="00A267F0">
        <w:rPr>
          <w:rStyle w:val="markedcontent"/>
          <w:rFonts w:cs="Arial"/>
        </w:rPr>
        <w:t xml:space="preserve">il </w:t>
      </w:r>
      <w:r w:rsidR="68150DA4" w:rsidRPr="00A267F0">
        <w:rPr>
          <w:rStyle w:val="markedcontent"/>
          <w:rFonts w:cs="Arial"/>
        </w:rPr>
        <w:t xml:space="preserve">transcrit </w:t>
      </w:r>
      <w:r w:rsidR="247341A3" w:rsidRPr="00A267F0">
        <w:rPr>
          <w:rStyle w:val="markedcontent"/>
          <w:rFonts w:cs="Arial"/>
        </w:rPr>
        <w:t>la possibilité</w:t>
      </w:r>
      <w:r w:rsidR="74459BD4" w:rsidRPr="00A267F0">
        <w:rPr>
          <w:rStyle w:val="markedcontent"/>
          <w:rFonts w:cs="Arial"/>
        </w:rPr>
        <w:t xml:space="preserve"> ou non,</w:t>
      </w:r>
      <w:r w:rsidR="247341A3" w:rsidRPr="00A267F0">
        <w:rPr>
          <w:rStyle w:val="markedcontent"/>
          <w:rFonts w:cs="Arial"/>
        </w:rPr>
        <w:t xml:space="preserve"> pour les trains</w:t>
      </w:r>
      <w:r w:rsidR="00BC01DC" w:rsidRPr="00AD2297">
        <w:rPr>
          <w:rStyle w:val="markedcontent"/>
          <w:rFonts w:cs="Arial"/>
        </w:rPr>
        <w:t>,</w:t>
      </w:r>
      <w:r w:rsidR="247341A3" w:rsidRPr="00A267F0">
        <w:rPr>
          <w:rStyle w:val="markedcontent"/>
          <w:rFonts w:cs="Arial"/>
        </w:rPr>
        <w:t xml:space="preserve"> de rouler à la vitesse </w:t>
      </w:r>
      <w:r w:rsidRPr="00A267F0">
        <w:rPr>
          <w:rStyle w:val="markedcontent"/>
          <w:rFonts w:cs="Arial"/>
        </w:rPr>
        <w:t xml:space="preserve">normalement permise par </w:t>
      </w:r>
      <w:r w:rsidR="7B170880" w:rsidRPr="00A267F0">
        <w:rPr>
          <w:rStyle w:val="markedcontent"/>
          <w:rFonts w:cs="Arial"/>
        </w:rPr>
        <w:t>l</w:t>
      </w:r>
      <w:r w:rsidR="51262ED0" w:rsidRPr="00A267F0">
        <w:rPr>
          <w:rStyle w:val="markedcontent"/>
          <w:rFonts w:cs="Arial"/>
        </w:rPr>
        <w:t xml:space="preserve">’état </w:t>
      </w:r>
      <w:r w:rsidRPr="00A267F0">
        <w:rPr>
          <w:rStyle w:val="markedcontent"/>
          <w:rFonts w:cs="Arial"/>
        </w:rPr>
        <w:t>des voies</w:t>
      </w:r>
      <w:r w:rsidR="6B1BDCBC" w:rsidRPr="00A267F0">
        <w:rPr>
          <w:rStyle w:val="markedcontent"/>
          <w:rFonts w:cs="Arial"/>
        </w:rPr>
        <w:t xml:space="preserve"> empruntées</w:t>
      </w:r>
      <w:r w:rsidR="3334197A" w:rsidRPr="00A267F0">
        <w:rPr>
          <w:rStyle w:val="markedcontent"/>
          <w:rFonts w:cs="Arial"/>
        </w:rPr>
        <w:t>,</w:t>
      </w:r>
      <w:r w:rsidR="248C0F15" w:rsidRPr="00A267F0">
        <w:rPr>
          <w:rStyle w:val="markedcontent"/>
          <w:rFonts w:cs="Arial"/>
        </w:rPr>
        <w:t xml:space="preserve"> au 31 décembre,</w:t>
      </w:r>
      <w:r w:rsidR="3334197A" w:rsidRPr="00A267F0">
        <w:rPr>
          <w:rStyle w:val="markedcontent"/>
          <w:rFonts w:cs="Arial"/>
        </w:rPr>
        <w:t xml:space="preserve"> hors travaux programmés</w:t>
      </w:r>
      <w:r w:rsidR="10530276" w:rsidRPr="00A267F0">
        <w:rPr>
          <w:rStyle w:val="markedcontent"/>
          <w:rFonts w:cs="Arial"/>
        </w:rPr>
        <w:t>.</w:t>
      </w:r>
      <w:r w:rsidR="2FFD06F7" w:rsidRPr="00A267F0">
        <w:rPr>
          <w:rStyle w:val="markedcontent"/>
          <w:rFonts w:cs="Arial"/>
        </w:rPr>
        <w:t xml:space="preserve"> </w:t>
      </w:r>
      <w:r w:rsidR="784F5B4F" w:rsidRPr="00A267F0">
        <w:rPr>
          <w:rStyle w:val="markedcontent"/>
          <w:rFonts w:cs="Arial"/>
        </w:rPr>
        <w:t>Il capte ainsi</w:t>
      </w:r>
      <w:r w:rsidR="2FFD06F7" w:rsidRPr="00A267F0">
        <w:rPr>
          <w:rStyle w:val="markedcontent"/>
          <w:rFonts w:cs="Arial"/>
        </w:rPr>
        <w:t xml:space="preserve"> l</w:t>
      </w:r>
      <w:r w:rsidR="476EC7DA" w:rsidRPr="00A267F0">
        <w:rPr>
          <w:rStyle w:val="markedcontent"/>
          <w:rFonts w:cs="Arial"/>
        </w:rPr>
        <w:t>’abaissement</w:t>
      </w:r>
      <w:r w:rsidR="2FFD06F7" w:rsidRPr="00A267F0">
        <w:rPr>
          <w:rStyle w:val="markedcontent"/>
          <w:rFonts w:cs="Arial"/>
        </w:rPr>
        <w:t xml:space="preserve"> </w:t>
      </w:r>
      <w:r w:rsidR="00EA79B3">
        <w:rPr>
          <w:rStyle w:val="markedcontent"/>
          <w:rFonts w:cs="Arial"/>
        </w:rPr>
        <w:t xml:space="preserve">éventuel </w:t>
      </w:r>
      <w:r w:rsidR="2FFD06F7" w:rsidRPr="00A267F0">
        <w:rPr>
          <w:rStyle w:val="markedcontent"/>
          <w:rFonts w:cs="Arial"/>
        </w:rPr>
        <w:t xml:space="preserve">de la vitesse </w:t>
      </w:r>
      <w:r w:rsidR="54118BD3" w:rsidRPr="00A267F0">
        <w:rPr>
          <w:rStyle w:val="markedcontent"/>
          <w:rFonts w:cs="Arial"/>
        </w:rPr>
        <w:t xml:space="preserve">maximale autorisée </w:t>
      </w:r>
      <w:r w:rsidR="7897F27A" w:rsidRPr="00A267F0">
        <w:rPr>
          <w:rStyle w:val="markedcontent"/>
          <w:rFonts w:cs="Arial"/>
        </w:rPr>
        <w:t xml:space="preserve">sur </w:t>
      </w:r>
      <w:r w:rsidR="2FFD06F7" w:rsidRPr="00A267F0">
        <w:rPr>
          <w:rStyle w:val="markedcontent"/>
          <w:rFonts w:cs="Arial"/>
        </w:rPr>
        <w:t xml:space="preserve">une voie pour des raisons de sécurité </w:t>
      </w:r>
      <w:r w:rsidR="10530276" w:rsidRPr="00A267F0">
        <w:rPr>
          <w:rStyle w:val="markedcontent"/>
          <w:rFonts w:cs="Arial"/>
        </w:rPr>
        <w:t xml:space="preserve">liées </w:t>
      </w:r>
      <w:r w:rsidR="07B9CFDF" w:rsidRPr="00A267F0">
        <w:rPr>
          <w:rStyle w:val="markedcontent"/>
          <w:rFonts w:cs="Arial"/>
        </w:rPr>
        <w:t xml:space="preserve">soit </w:t>
      </w:r>
      <w:r w:rsidR="70B5733D" w:rsidRPr="00A267F0">
        <w:rPr>
          <w:rStyle w:val="markedcontent"/>
          <w:rFonts w:cs="Arial"/>
        </w:rPr>
        <w:t xml:space="preserve">à un besoin </w:t>
      </w:r>
      <w:r w:rsidR="5C103383" w:rsidRPr="00A267F0">
        <w:rPr>
          <w:rStyle w:val="markedcontent"/>
          <w:rFonts w:cs="Arial"/>
        </w:rPr>
        <w:t xml:space="preserve">inopiné </w:t>
      </w:r>
      <w:r w:rsidR="70B5733D" w:rsidRPr="00A267F0">
        <w:rPr>
          <w:rStyle w:val="markedcontent"/>
          <w:rFonts w:cs="Arial"/>
        </w:rPr>
        <w:t xml:space="preserve">de </w:t>
      </w:r>
      <w:r w:rsidR="10530276" w:rsidRPr="00A267F0">
        <w:rPr>
          <w:rStyle w:val="markedcontent"/>
          <w:rFonts w:cs="Arial"/>
        </w:rPr>
        <w:t>travaux</w:t>
      </w:r>
      <w:r w:rsidR="4B7107C2" w:rsidRPr="00A267F0">
        <w:rPr>
          <w:rStyle w:val="markedcontent"/>
          <w:rFonts w:cs="Arial"/>
        </w:rPr>
        <w:t xml:space="preserve"> </w:t>
      </w:r>
      <w:r w:rsidR="047435AB" w:rsidRPr="00A267F0">
        <w:rPr>
          <w:rStyle w:val="markedcontent"/>
          <w:rFonts w:cs="Arial"/>
        </w:rPr>
        <w:t>non encore programmés</w:t>
      </w:r>
      <w:r w:rsidR="10530276" w:rsidRPr="00A267F0">
        <w:rPr>
          <w:rStyle w:val="markedcontent"/>
          <w:rFonts w:cs="Arial"/>
        </w:rPr>
        <w:t xml:space="preserve"> (</w:t>
      </w:r>
      <w:r w:rsidR="10FB6859" w:rsidRPr="00A267F0">
        <w:rPr>
          <w:rStyle w:val="markedcontent"/>
          <w:rFonts w:cs="Arial"/>
        </w:rPr>
        <w:t xml:space="preserve">abaissement </w:t>
      </w:r>
      <w:r w:rsidR="10530276" w:rsidRPr="00A267F0">
        <w:rPr>
          <w:rStyle w:val="markedcontent"/>
          <w:rFonts w:cs="Arial"/>
        </w:rPr>
        <w:lastRenderedPageBreak/>
        <w:t>temporaire</w:t>
      </w:r>
      <w:r w:rsidR="026C73EA" w:rsidRPr="00A267F0">
        <w:rPr>
          <w:rStyle w:val="markedcontent"/>
          <w:rFonts w:cs="Arial"/>
        </w:rPr>
        <w:t>,</w:t>
      </w:r>
      <w:r w:rsidR="7FB23C35" w:rsidRPr="00A267F0">
        <w:rPr>
          <w:rStyle w:val="markedcontent"/>
          <w:rFonts w:cs="Arial"/>
        </w:rPr>
        <w:t xml:space="preserve"> jusqu’à </w:t>
      </w:r>
      <w:r w:rsidR="6C18F1F1" w:rsidRPr="00A267F0">
        <w:rPr>
          <w:rStyle w:val="markedcontent"/>
          <w:rFonts w:cs="Arial"/>
        </w:rPr>
        <w:t xml:space="preserve">réalisation </w:t>
      </w:r>
      <w:r w:rsidR="7FB23C35" w:rsidRPr="00A267F0">
        <w:rPr>
          <w:rStyle w:val="markedcontent"/>
          <w:rFonts w:cs="Arial"/>
        </w:rPr>
        <w:t>d</w:t>
      </w:r>
      <w:r w:rsidR="16E6627D" w:rsidRPr="00A267F0">
        <w:rPr>
          <w:rStyle w:val="markedcontent"/>
          <w:rFonts w:cs="Arial"/>
        </w:rPr>
        <w:t>e l</w:t>
      </w:r>
      <w:r w:rsidR="7FB23C35" w:rsidRPr="00A267F0">
        <w:rPr>
          <w:rStyle w:val="markedcontent"/>
          <w:rFonts w:cs="Arial"/>
        </w:rPr>
        <w:t>’opération)</w:t>
      </w:r>
      <w:r w:rsidR="00AD2297" w:rsidRPr="00AD2297">
        <w:rPr>
          <w:rStyle w:val="markedcontent"/>
          <w:rFonts w:cs="Arial"/>
        </w:rPr>
        <w:t>,</w:t>
      </w:r>
      <w:r w:rsidR="476EC7DA" w:rsidRPr="00A267F0">
        <w:rPr>
          <w:rStyle w:val="markedcontent"/>
          <w:rFonts w:cs="Arial"/>
        </w:rPr>
        <w:t xml:space="preserve"> </w:t>
      </w:r>
      <w:r w:rsidR="3EC476E7" w:rsidRPr="00A267F0">
        <w:rPr>
          <w:rStyle w:val="markedcontent"/>
          <w:rFonts w:cs="Arial"/>
        </w:rPr>
        <w:t xml:space="preserve">soit </w:t>
      </w:r>
      <w:r w:rsidR="2FFD06F7" w:rsidRPr="00A267F0">
        <w:rPr>
          <w:rStyle w:val="markedcontent"/>
          <w:rFonts w:cs="Arial"/>
        </w:rPr>
        <w:t>à un</w:t>
      </w:r>
      <w:r w:rsidR="78848DFD" w:rsidRPr="00A267F0">
        <w:rPr>
          <w:rStyle w:val="markedcontent"/>
          <w:rFonts w:cs="Arial"/>
        </w:rPr>
        <w:t>e dégradation</w:t>
      </w:r>
      <w:r w:rsidR="2FFD06F7" w:rsidRPr="00A267F0">
        <w:rPr>
          <w:rStyle w:val="markedcontent"/>
          <w:rFonts w:cs="Arial"/>
        </w:rPr>
        <w:t xml:space="preserve"> </w:t>
      </w:r>
      <w:r w:rsidR="3C4A93B2" w:rsidRPr="00A267F0">
        <w:rPr>
          <w:rStyle w:val="markedcontent"/>
          <w:rFonts w:cs="Arial"/>
        </w:rPr>
        <w:t>structurel</w:t>
      </w:r>
      <w:r w:rsidR="2539D67C" w:rsidRPr="00A267F0">
        <w:rPr>
          <w:rStyle w:val="markedcontent"/>
          <w:rFonts w:cs="Arial"/>
        </w:rPr>
        <w:t>le</w:t>
      </w:r>
      <w:r w:rsidR="3C4A93B2" w:rsidRPr="00A267F0">
        <w:rPr>
          <w:rStyle w:val="markedcontent"/>
          <w:rFonts w:cs="Arial"/>
        </w:rPr>
        <w:t xml:space="preserve"> </w:t>
      </w:r>
      <w:r w:rsidR="2FFD06F7" w:rsidRPr="00A267F0">
        <w:rPr>
          <w:rStyle w:val="markedcontent"/>
          <w:rFonts w:cs="Arial"/>
        </w:rPr>
        <w:t>des installations</w:t>
      </w:r>
      <w:r w:rsidR="476EC7DA" w:rsidRPr="00A267F0">
        <w:rPr>
          <w:rStyle w:val="markedcontent"/>
          <w:rFonts w:cs="Arial"/>
        </w:rPr>
        <w:t xml:space="preserve"> </w:t>
      </w:r>
      <w:r w:rsidR="10530276" w:rsidRPr="00A267F0">
        <w:rPr>
          <w:rStyle w:val="markedcontent"/>
          <w:rFonts w:cs="Arial"/>
        </w:rPr>
        <w:t>(</w:t>
      </w:r>
      <w:r w:rsidR="715F2B2E" w:rsidRPr="00A267F0">
        <w:rPr>
          <w:rStyle w:val="markedcontent"/>
          <w:rFonts w:cs="Arial"/>
        </w:rPr>
        <w:t xml:space="preserve">abaissement </w:t>
      </w:r>
      <w:r w:rsidR="10530276" w:rsidRPr="00A267F0">
        <w:rPr>
          <w:rStyle w:val="markedcontent"/>
          <w:rFonts w:cs="Arial"/>
        </w:rPr>
        <w:t>permanent</w:t>
      </w:r>
      <w:r w:rsidR="266D1B49" w:rsidRPr="00A267F0">
        <w:rPr>
          <w:rStyle w:val="markedcontent"/>
          <w:rFonts w:cs="Arial"/>
        </w:rPr>
        <w:t xml:space="preserve">, jusqu’à </w:t>
      </w:r>
      <w:r w:rsidR="015F53BB" w:rsidRPr="00A267F0">
        <w:rPr>
          <w:rStyle w:val="markedcontent"/>
          <w:rFonts w:cs="Arial"/>
        </w:rPr>
        <w:t xml:space="preserve">éventuelle </w:t>
      </w:r>
      <w:r w:rsidR="266D1B49" w:rsidRPr="00A267F0">
        <w:rPr>
          <w:rStyle w:val="markedcontent"/>
          <w:rFonts w:cs="Arial"/>
        </w:rPr>
        <w:t>régénération</w:t>
      </w:r>
      <w:r w:rsidR="10530276" w:rsidRPr="00A267F0">
        <w:rPr>
          <w:rStyle w:val="markedcontent"/>
          <w:rFonts w:cs="Arial"/>
        </w:rPr>
        <w:t>)</w:t>
      </w:r>
      <w:r w:rsidR="6805B44B" w:rsidRPr="00A267F0">
        <w:rPr>
          <w:rStyle w:val="markedcontent"/>
          <w:rFonts w:cs="Arial"/>
        </w:rPr>
        <w:t>.</w:t>
      </w:r>
      <w:r w:rsidR="1944C60E" w:rsidRPr="00A267F0">
        <w:rPr>
          <w:rStyle w:val="markedcontent"/>
          <w:rFonts w:cs="Arial"/>
        </w:rPr>
        <w:t xml:space="preserve"> </w:t>
      </w:r>
      <w:r w:rsidR="0869FED8" w:rsidRPr="00A267F0">
        <w:rPr>
          <w:rStyle w:val="markedcontent"/>
          <w:rFonts w:cs="Arial"/>
        </w:rPr>
        <w:t>Dans un cas comme dans l’autre, la</w:t>
      </w:r>
      <w:r w:rsidR="3537827A" w:rsidRPr="00A267F0">
        <w:rPr>
          <w:rStyle w:val="markedcontent"/>
          <w:rFonts w:cs="Arial"/>
        </w:rPr>
        <w:t xml:space="preserve"> </w:t>
      </w:r>
      <w:r w:rsidR="574C1B34" w:rsidRPr="00A267F0">
        <w:rPr>
          <w:rStyle w:val="markedcontent"/>
          <w:rFonts w:cs="Arial"/>
        </w:rPr>
        <w:t xml:space="preserve">vitesse commerciale </w:t>
      </w:r>
      <w:r w:rsidR="3537827A" w:rsidRPr="00A267F0">
        <w:rPr>
          <w:rStyle w:val="markedcontent"/>
          <w:rFonts w:cs="Arial"/>
        </w:rPr>
        <w:t>offert</w:t>
      </w:r>
      <w:r w:rsidR="43F7C943" w:rsidRPr="00A267F0">
        <w:rPr>
          <w:rStyle w:val="markedcontent"/>
          <w:rFonts w:cs="Arial"/>
        </w:rPr>
        <w:t>e</w:t>
      </w:r>
      <w:r w:rsidR="77B622F4" w:rsidRPr="00A267F0">
        <w:rPr>
          <w:rStyle w:val="markedcontent"/>
          <w:rFonts w:cs="Arial"/>
        </w:rPr>
        <w:t xml:space="preserve"> s’en trouve dégradée</w:t>
      </w:r>
      <w:r w:rsidR="43F7C943" w:rsidRPr="00A267F0">
        <w:rPr>
          <w:rStyle w:val="markedcontent"/>
          <w:rFonts w:cs="Arial"/>
        </w:rPr>
        <w:t xml:space="preserve">. </w:t>
      </w:r>
      <w:r w:rsidR="451EF30B" w:rsidRPr="00A267F0">
        <w:rPr>
          <w:rStyle w:val="markedcontent"/>
          <w:rFonts w:cs="Arial"/>
        </w:rPr>
        <w:t>Cet indicateur</w:t>
      </w:r>
      <w:r w:rsidR="2FFD06F7" w:rsidRPr="00A267F0">
        <w:rPr>
          <w:rStyle w:val="markedcontent"/>
          <w:rFonts w:cs="Arial"/>
        </w:rPr>
        <w:t xml:space="preserve"> </w:t>
      </w:r>
      <w:r w:rsidR="36DC3682" w:rsidRPr="00A267F0">
        <w:rPr>
          <w:rStyle w:val="markedcontent"/>
          <w:rFonts w:cs="Arial"/>
        </w:rPr>
        <w:t xml:space="preserve">rend </w:t>
      </w:r>
      <w:r w:rsidR="476EC7DA" w:rsidRPr="00A267F0">
        <w:rPr>
          <w:rStyle w:val="markedcontent"/>
          <w:rFonts w:cs="Arial"/>
        </w:rPr>
        <w:t xml:space="preserve">donc </w:t>
      </w:r>
      <w:r w:rsidR="36DC3682" w:rsidRPr="00A267F0">
        <w:rPr>
          <w:rStyle w:val="markedcontent"/>
          <w:rFonts w:cs="Arial"/>
        </w:rPr>
        <w:t xml:space="preserve">compte </w:t>
      </w:r>
      <w:r w:rsidR="476EC7DA" w:rsidRPr="00A267F0">
        <w:rPr>
          <w:rStyle w:val="markedcontent"/>
          <w:rFonts w:cs="Arial"/>
        </w:rPr>
        <w:t xml:space="preserve">à la fois </w:t>
      </w:r>
      <w:r w:rsidR="2FFD06F7" w:rsidRPr="00A267F0">
        <w:rPr>
          <w:rStyle w:val="markedcontent"/>
          <w:rFonts w:cs="Arial"/>
        </w:rPr>
        <w:t>des</w:t>
      </w:r>
      <w:r w:rsidR="36DC3682" w:rsidRPr="00A267F0">
        <w:rPr>
          <w:rStyle w:val="markedcontent"/>
          <w:rFonts w:cs="Arial"/>
        </w:rPr>
        <w:t xml:space="preserve"> </w:t>
      </w:r>
      <w:r w:rsidR="460A4F1A" w:rsidRPr="00A267F0">
        <w:rPr>
          <w:rStyle w:val="markedcontent"/>
          <w:rFonts w:cs="Arial"/>
        </w:rPr>
        <w:t>limitations</w:t>
      </w:r>
      <w:r w:rsidR="53AE4E7D" w:rsidRPr="00A267F0">
        <w:rPr>
          <w:rStyle w:val="markedcontent"/>
          <w:rFonts w:cs="Arial"/>
        </w:rPr>
        <w:t xml:space="preserve"> temporaires</w:t>
      </w:r>
      <w:r w:rsidR="476EC7DA" w:rsidRPr="00A267F0">
        <w:rPr>
          <w:rStyle w:val="markedcontent"/>
          <w:rFonts w:cs="Arial"/>
        </w:rPr>
        <w:t xml:space="preserve"> et permanentes</w:t>
      </w:r>
      <w:r w:rsidR="53AE4E7D" w:rsidRPr="00A267F0">
        <w:rPr>
          <w:rStyle w:val="markedcontent"/>
          <w:rFonts w:cs="Arial"/>
        </w:rPr>
        <w:t xml:space="preserve"> de vitesse </w:t>
      </w:r>
      <w:r w:rsidR="6B1711DD" w:rsidRPr="00A267F0">
        <w:rPr>
          <w:rStyle w:val="markedcontent"/>
          <w:rFonts w:cs="Arial"/>
        </w:rPr>
        <w:t xml:space="preserve">: </w:t>
      </w:r>
      <w:r w:rsidR="441BFC19" w:rsidRPr="00A267F0">
        <w:rPr>
          <w:rStyle w:val="markedcontent"/>
          <w:rFonts w:cs="Arial"/>
        </w:rPr>
        <w:t>L</w:t>
      </w:r>
      <w:r w:rsidR="53AE4E7D" w:rsidRPr="00A267F0">
        <w:rPr>
          <w:rStyle w:val="markedcontent"/>
          <w:rFonts w:cs="Arial"/>
        </w:rPr>
        <w:t>TV</w:t>
      </w:r>
      <w:r w:rsidR="2E7A522A" w:rsidRPr="00A267F0">
        <w:rPr>
          <w:rStyle w:val="markedcontent"/>
          <w:rFonts w:cs="Arial"/>
        </w:rPr>
        <w:t xml:space="preserve"> patrimoniales, hors travaux,</w:t>
      </w:r>
      <w:r w:rsidR="476EC7DA" w:rsidRPr="00A267F0">
        <w:rPr>
          <w:rStyle w:val="markedcontent"/>
          <w:rFonts w:cs="Arial"/>
        </w:rPr>
        <w:t xml:space="preserve"> et LPV</w:t>
      </w:r>
      <w:r w:rsidR="53AE4E7D" w:rsidRPr="00A267F0">
        <w:rPr>
          <w:rStyle w:val="markedcontent"/>
          <w:rFonts w:cs="Arial"/>
        </w:rPr>
        <w:t>.</w:t>
      </w:r>
      <w:r w:rsidR="5D29A182" w:rsidRPr="00A267F0">
        <w:rPr>
          <w:rStyle w:val="markedcontent"/>
          <w:rFonts w:cs="Arial"/>
        </w:rPr>
        <w:t xml:space="preserve"> </w:t>
      </w:r>
      <w:r w:rsidR="00AD2297">
        <w:rPr>
          <w:rStyle w:val="markedcontent"/>
          <w:rFonts w:cs="Arial"/>
        </w:rPr>
        <w:t xml:space="preserve">À cet égard, </w:t>
      </w:r>
      <w:r w:rsidR="15ADF4DE" w:rsidRPr="00A267F0">
        <w:rPr>
          <w:rStyle w:val="markedcontent"/>
          <w:rFonts w:cs="Arial"/>
        </w:rPr>
        <w:t>SNCF</w:t>
      </w:r>
      <w:r w:rsidR="00AD2297">
        <w:rPr>
          <w:rStyle w:val="markedcontent"/>
          <w:rFonts w:cs="Arial"/>
        </w:rPr>
        <w:t> </w:t>
      </w:r>
      <w:r w:rsidR="15ADF4DE" w:rsidRPr="00A267F0">
        <w:rPr>
          <w:rStyle w:val="markedcontent"/>
          <w:rFonts w:cs="Arial"/>
        </w:rPr>
        <w:t>Réseau indique</w:t>
      </w:r>
      <w:r w:rsidR="00AD2297">
        <w:rPr>
          <w:rStyle w:val="markedcontent"/>
          <w:rFonts w:cs="Arial"/>
        </w:rPr>
        <w:t>,</w:t>
      </w:r>
      <w:r w:rsidR="15ADF4DE" w:rsidRPr="00A267F0">
        <w:rPr>
          <w:rStyle w:val="markedcontent"/>
          <w:rFonts w:cs="Arial"/>
        </w:rPr>
        <w:t xml:space="preserve"> dans son rapport financier 2022</w:t>
      </w:r>
      <w:r w:rsidR="00AD2297">
        <w:rPr>
          <w:rStyle w:val="markedcontent"/>
          <w:rFonts w:cs="Arial"/>
        </w:rPr>
        <w:t>,</w:t>
      </w:r>
      <w:r w:rsidR="15ADF4DE" w:rsidRPr="00A267F0">
        <w:rPr>
          <w:rStyle w:val="markedcontent"/>
          <w:rFonts w:cs="Arial"/>
        </w:rPr>
        <w:t xml:space="preserve"> que « </w:t>
      </w:r>
      <w:r w:rsidR="15ADF4DE" w:rsidRPr="00A267F0">
        <w:rPr>
          <w:rStyle w:val="markedcontent"/>
          <w:rFonts w:cs="Arial"/>
          <w:i/>
          <w:iCs/>
        </w:rPr>
        <w:t>[l]es ralentissements de la vitesse de circulation sur les voies sont mis en place quand la dégradation de l’infrastructure par rapport à son état nominal ne permet plus de maintenir le niveau de sécurité requis. La baisse de la vitesse permet de maintenir le niveau de sécurité des circulations, mais elle pénalise leur performance commerciale pour les clients (temps de trajet rallongés, correspondances désorganisées, augmentation des coûts d’exploitation) et génère des coûts internes (par exemple l’adaptation des dispositifs d’annonce aux passages à niveau)</w:t>
      </w:r>
      <w:r w:rsidR="001D4B35">
        <w:rPr>
          <w:rStyle w:val="markedcontent"/>
          <w:rFonts w:cs="Arial"/>
        </w:rPr>
        <w:t> »</w:t>
      </w:r>
      <w:r w:rsidR="00254D62" w:rsidRPr="001A5B87">
        <w:rPr>
          <w:rStyle w:val="Appelnotedebasdep"/>
          <w:rFonts w:cs="Arial"/>
        </w:rPr>
        <w:footnoteReference w:id="14"/>
      </w:r>
      <w:r w:rsidR="15ADF4DE" w:rsidRPr="001A5B87">
        <w:rPr>
          <w:rStyle w:val="markedcontent"/>
          <w:rFonts w:cs="Arial"/>
        </w:rPr>
        <w:t> </w:t>
      </w:r>
      <w:r w:rsidR="3C6C5C29" w:rsidRPr="00A267F0">
        <w:rPr>
          <w:rStyle w:val="markedcontent"/>
          <w:rFonts w:cs="Arial"/>
        </w:rPr>
        <w:t>.</w:t>
      </w:r>
    </w:p>
    <w:p w14:paraId="7518F2F5" w14:textId="42B80995" w:rsidR="009D5306" w:rsidRDefault="1A574779" w:rsidP="00C630AE">
      <w:pPr>
        <w:pStyle w:val="Paragraphedeliste"/>
        <w:rPr>
          <w:rStyle w:val="markedcontent"/>
          <w:rFonts w:cs="Arial"/>
        </w:rPr>
      </w:pPr>
      <w:r w:rsidRPr="00A267F0">
        <w:rPr>
          <w:rStyle w:val="markedcontent"/>
          <w:rFonts w:cs="Arial"/>
          <w:b/>
          <w:bCs/>
        </w:rPr>
        <w:t>L’indicateur</w:t>
      </w:r>
      <w:r w:rsidR="009D5306" w:rsidRPr="00A267F0">
        <w:rPr>
          <w:rStyle w:val="markedcontent"/>
          <w:rFonts w:cs="Arial"/>
          <w:b/>
          <w:bCs/>
        </w:rPr>
        <w:t xml:space="preserve"> publié</w:t>
      </w:r>
      <w:r w:rsidR="00C2383D" w:rsidRPr="00A267F0">
        <w:rPr>
          <w:rStyle w:val="markedcontent"/>
          <w:rFonts w:cs="Arial"/>
          <w:b/>
          <w:bCs/>
        </w:rPr>
        <w:t xml:space="preserve"> par SNCF Réseau</w:t>
      </w:r>
      <w:r w:rsidR="009D5306" w:rsidRPr="00A267F0">
        <w:rPr>
          <w:rStyle w:val="markedcontent"/>
          <w:rFonts w:cs="Arial"/>
          <w:b/>
          <w:bCs/>
        </w:rPr>
        <w:t xml:space="preserve"> distingue, d’une part, les lignes à grande vitesse</w:t>
      </w:r>
      <w:r w:rsidR="007D4852" w:rsidRPr="00A267F0">
        <w:rPr>
          <w:rStyle w:val="markedcontent"/>
          <w:rFonts w:cs="Arial"/>
          <w:b/>
          <w:bCs/>
        </w:rPr>
        <w:t xml:space="preserve"> (LGV</w:t>
      </w:r>
      <w:r w:rsidR="00393960" w:rsidRPr="00A267F0">
        <w:rPr>
          <w:rStyle w:val="markedcontent"/>
          <w:rFonts w:cs="Arial"/>
          <w:b/>
          <w:bCs/>
        </w:rPr>
        <w:t xml:space="preserve">) </w:t>
      </w:r>
      <w:r w:rsidR="009D5306" w:rsidRPr="00A267F0">
        <w:rPr>
          <w:rStyle w:val="markedcontent"/>
          <w:rFonts w:cs="Arial"/>
          <w:b/>
          <w:bCs/>
        </w:rPr>
        <w:t>et, d’autre part, les lignes classiques</w:t>
      </w:r>
      <w:r w:rsidR="00AD2297">
        <w:rPr>
          <w:rStyle w:val="markedcontent"/>
          <w:rFonts w:cs="Arial"/>
          <w:b/>
          <w:bCs/>
        </w:rPr>
        <w:t>,</w:t>
      </w:r>
      <w:r w:rsidR="009D5306" w:rsidRPr="00A267F0">
        <w:rPr>
          <w:rStyle w:val="markedcontent"/>
          <w:rFonts w:cs="Arial"/>
          <w:b/>
          <w:bCs/>
        </w:rPr>
        <w:t xml:space="preserve"> en</w:t>
      </w:r>
      <w:r w:rsidR="008D1C62" w:rsidRPr="00A267F0">
        <w:rPr>
          <w:rStyle w:val="markedcontent"/>
          <w:rFonts w:cs="Arial"/>
          <w:b/>
          <w:bCs/>
        </w:rPr>
        <w:t xml:space="preserve"> distinguant</w:t>
      </w:r>
      <w:r w:rsidR="009D5306" w:rsidRPr="00A267F0">
        <w:rPr>
          <w:rStyle w:val="markedcontent"/>
          <w:rFonts w:cs="Arial"/>
          <w:b/>
          <w:bCs/>
        </w:rPr>
        <w:t xml:space="preserve"> </w:t>
      </w:r>
      <w:r w:rsidR="000806F3" w:rsidRPr="00A267F0">
        <w:rPr>
          <w:rStyle w:val="markedcontent"/>
          <w:rFonts w:cs="Arial"/>
          <w:b/>
          <w:bCs/>
        </w:rPr>
        <w:t>les</w:t>
      </w:r>
      <w:r w:rsidR="009D5306" w:rsidRPr="00A267F0">
        <w:rPr>
          <w:rStyle w:val="markedcontent"/>
          <w:rFonts w:cs="Arial"/>
          <w:b/>
          <w:bCs/>
        </w:rPr>
        <w:t xml:space="preserve"> catégories UIC 1-4 et UIC 5-6.</w:t>
      </w:r>
      <w:r w:rsidR="009D5306" w:rsidRPr="00A267F0">
        <w:rPr>
          <w:rStyle w:val="markedcontent"/>
          <w:rFonts w:cs="Arial"/>
        </w:rPr>
        <w:t xml:space="preserve"> Les </w:t>
      </w:r>
      <w:r w:rsidRPr="00A267F0">
        <w:rPr>
          <w:rStyle w:val="markedcontent"/>
          <w:rFonts w:cs="Arial"/>
        </w:rPr>
        <w:t xml:space="preserve">valeurs </w:t>
      </w:r>
      <w:r w:rsidR="009D5306" w:rsidRPr="00A267F0">
        <w:rPr>
          <w:rStyle w:val="markedcontent"/>
          <w:rFonts w:cs="Arial"/>
        </w:rPr>
        <w:t>concernant les voies UIC 7</w:t>
      </w:r>
      <w:r w:rsidR="00F1532A" w:rsidRPr="00A267F0">
        <w:rPr>
          <w:rStyle w:val="markedcontent"/>
          <w:rFonts w:cs="Arial"/>
        </w:rPr>
        <w:t>-</w:t>
      </w:r>
      <w:r w:rsidR="009D5306" w:rsidRPr="00A267F0">
        <w:rPr>
          <w:rStyle w:val="markedcontent"/>
          <w:rFonts w:cs="Arial"/>
        </w:rPr>
        <w:t>9 sont disponibles</w:t>
      </w:r>
      <w:r w:rsidRPr="00A267F0">
        <w:rPr>
          <w:rStyle w:val="markedcontent"/>
          <w:rFonts w:cs="Arial"/>
        </w:rPr>
        <w:t xml:space="preserve"> dans le rapport annuel « Connaissance du patrimoine » mais ne sont pas suivies au titre du contrat de performance,</w:t>
      </w:r>
      <w:r w:rsidR="00AD2297">
        <w:rPr>
          <w:rStyle w:val="markedcontent"/>
          <w:rFonts w:cs="Arial"/>
        </w:rPr>
        <w:t xml:space="preserve"> dès lors qu’elles</w:t>
      </w:r>
      <w:r w:rsidRPr="00A267F0">
        <w:rPr>
          <w:rStyle w:val="markedcontent"/>
          <w:rFonts w:cs="Arial"/>
        </w:rPr>
        <w:t xml:space="preserve"> dépend</w:t>
      </w:r>
      <w:r w:rsidR="00AD2297">
        <w:rPr>
          <w:rStyle w:val="markedcontent"/>
          <w:rFonts w:cs="Arial"/>
        </w:rPr>
        <w:t>e</w:t>
      </w:r>
      <w:r w:rsidRPr="00A267F0">
        <w:rPr>
          <w:rStyle w:val="markedcontent"/>
          <w:rFonts w:cs="Arial"/>
        </w:rPr>
        <w:t xml:space="preserve">nt </w:t>
      </w:r>
      <w:r w:rsidR="000470B7" w:rsidRPr="00A267F0">
        <w:rPr>
          <w:rStyle w:val="markedcontent"/>
          <w:rFonts w:cs="Arial"/>
        </w:rPr>
        <w:t>de co-financements pour leur régénération</w:t>
      </w:r>
      <w:r w:rsidR="1C151C97" w:rsidRPr="00A267F0">
        <w:rPr>
          <w:rStyle w:val="markedcontent"/>
          <w:rFonts w:cs="Arial"/>
        </w:rPr>
        <w:t>.</w:t>
      </w:r>
      <w:r w:rsidR="009D5306" w:rsidRPr="00A267F0">
        <w:rPr>
          <w:rStyle w:val="markedcontent"/>
          <w:rFonts w:cs="Arial"/>
        </w:rPr>
        <w:t xml:space="preserve"> </w:t>
      </w:r>
      <w:r w:rsidR="00416276" w:rsidRPr="00A267F0">
        <w:rPr>
          <w:rStyle w:val="markedcontent"/>
          <w:rFonts w:cs="Arial"/>
        </w:rPr>
        <w:t>SNCF Réseau a atteint l’objectif fixé par le contrat de performance de 100 % de disponibilité à vitesse nominale pour les LGV. En revanche, l</w:t>
      </w:r>
      <w:r w:rsidR="00F1532A" w:rsidRPr="00A267F0">
        <w:rPr>
          <w:rStyle w:val="markedcontent"/>
          <w:rFonts w:cs="Arial"/>
        </w:rPr>
        <w:t xml:space="preserve">es résultats affichés pour </w:t>
      </w:r>
      <w:r w:rsidR="00416276" w:rsidRPr="00A267F0">
        <w:rPr>
          <w:rStyle w:val="markedcontent"/>
          <w:rFonts w:cs="Arial"/>
        </w:rPr>
        <w:t xml:space="preserve">la même année concernant </w:t>
      </w:r>
      <w:r w:rsidR="00F1532A" w:rsidRPr="00A267F0">
        <w:rPr>
          <w:rStyle w:val="markedcontent"/>
          <w:rFonts w:cs="Arial"/>
        </w:rPr>
        <w:t>les catégories UIC 1-4 et 5-6 sont</w:t>
      </w:r>
      <w:r w:rsidR="00254D62" w:rsidRPr="00A267F0">
        <w:rPr>
          <w:rStyle w:val="markedcontent"/>
          <w:rFonts w:cs="Arial"/>
        </w:rPr>
        <w:t>,</w:t>
      </w:r>
      <w:r w:rsidR="00F1532A" w:rsidRPr="00A267F0">
        <w:rPr>
          <w:rStyle w:val="markedcontent"/>
          <w:rFonts w:cs="Arial"/>
        </w:rPr>
        <w:t xml:space="preserve"> dans les deux cas</w:t>
      </w:r>
      <w:r w:rsidR="00254D62" w:rsidRPr="00A267F0">
        <w:rPr>
          <w:rStyle w:val="markedcontent"/>
          <w:rFonts w:cs="Arial"/>
        </w:rPr>
        <w:t>,</w:t>
      </w:r>
      <w:r w:rsidR="00F1532A" w:rsidRPr="00A267F0">
        <w:rPr>
          <w:rStyle w:val="markedcontent"/>
          <w:rFonts w:cs="Arial"/>
        </w:rPr>
        <w:t xml:space="preserve"> légèrement inférieurs aux objectifs</w:t>
      </w:r>
      <w:r w:rsidR="00AD2297">
        <w:rPr>
          <w:rStyle w:val="markedcontent"/>
          <w:rFonts w:cs="Arial"/>
        </w:rPr>
        <w:t>,</w:t>
      </w:r>
      <w:r w:rsidR="006F3F51" w:rsidRPr="00A267F0">
        <w:rPr>
          <w:rStyle w:val="markedcontent"/>
          <w:rFonts w:cs="Arial"/>
        </w:rPr>
        <w:t xml:space="preserve"> bien que le niveau dépasse systématiquement 95 %</w:t>
      </w:r>
      <w:r w:rsidR="00575229" w:rsidRPr="00A267F0">
        <w:rPr>
          <w:rStyle w:val="Appelnotedebasdep"/>
          <w:rFonts w:cs="Arial"/>
        </w:rPr>
        <w:footnoteReference w:id="15"/>
      </w:r>
      <w:r w:rsidR="00F1532A" w:rsidRPr="00A267F0">
        <w:rPr>
          <w:rStyle w:val="markedcontent"/>
          <w:rFonts w:cs="Arial"/>
        </w:rPr>
        <w:t xml:space="preserve">. </w:t>
      </w:r>
    </w:p>
    <w:p w14:paraId="41723CCF" w14:textId="13984418" w:rsidR="00A91E06" w:rsidRPr="00A267F0" w:rsidRDefault="00A91E06" w:rsidP="00A91E06">
      <w:pPr>
        <w:pStyle w:val="Paragraphedeliste"/>
        <w:numPr>
          <w:ilvl w:val="0"/>
          <w:numId w:val="0"/>
        </w:numPr>
        <w:ind w:left="20"/>
        <w:rPr>
          <w:rStyle w:val="markedcontent"/>
          <w:rFonts w:cs="Arial"/>
          <w:b/>
          <w:bCs/>
          <w:sz w:val="20"/>
          <w:szCs w:val="18"/>
        </w:rPr>
      </w:pPr>
      <w:r w:rsidRPr="00A267F0">
        <w:rPr>
          <w:rStyle w:val="markedcontent"/>
          <w:rFonts w:cs="Arial"/>
          <w:b/>
          <w:bCs/>
          <w:sz w:val="20"/>
          <w:szCs w:val="18"/>
        </w:rPr>
        <w:t xml:space="preserve">Tableau n°1 : </w:t>
      </w:r>
      <w:r w:rsidR="001D5802" w:rsidRPr="00A267F0">
        <w:rPr>
          <w:rStyle w:val="markedcontent"/>
          <w:rFonts w:cs="Arial"/>
          <w:b/>
          <w:bCs/>
          <w:sz w:val="20"/>
          <w:szCs w:val="18"/>
        </w:rPr>
        <w:t xml:space="preserve">part kilométrique </w:t>
      </w:r>
      <w:r w:rsidRPr="00A267F0">
        <w:rPr>
          <w:rStyle w:val="markedcontent"/>
          <w:rFonts w:cs="Arial"/>
          <w:b/>
          <w:bCs/>
          <w:sz w:val="20"/>
          <w:szCs w:val="18"/>
        </w:rPr>
        <w:t xml:space="preserve">du réseau </w:t>
      </w:r>
      <w:r w:rsidR="001D5802" w:rsidRPr="00A267F0">
        <w:rPr>
          <w:rStyle w:val="markedcontent"/>
          <w:rFonts w:cs="Arial"/>
          <w:b/>
          <w:bCs/>
          <w:sz w:val="20"/>
          <w:szCs w:val="18"/>
        </w:rPr>
        <w:t xml:space="preserve">disponible </w:t>
      </w:r>
      <w:r w:rsidRPr="00A267F0">
        <w:rPr>
          <w:rStyle w:val="markedcontent"/>
          <w:rFonts w:cs="Arial"/>
          <w:b/>
          <w:bCs/>
          <w:sz w:val="20"/>
          <w:szCs w:val="18"/>
        </w:rPr>
        <w:t>à vitesse nominale</w:t>
      </w:r>
      <w:r w:rsidR="00375456">
        <w:rPr>
          <w:rStyle w:val="Appelnotedebasdep"/>
          <w:rFonts w:cs="Arial"/>
          <w:b/>
          <w:bCs/>
          <w:sz w:val="20"/>
          <w:szCs w:val="18"/>
        </w:rPr>
        <w:footnoteReference w:id="16"/>
      </w:r>
    </w:p>
    <w:tbl>
      <w:tblPr>
        <w:tblStyle w:val="Grilledetableauclaire"/>
        <w:tblW w:w="0" w:type="auto"/>
        <w:tblLayout w:type="fixed"/>
        <w:tblLook w:val="04A0" w:firstRow="1" w:lastRow="0" w:firstColumn="1" w:lastColumn="0" w:noHBand="0" w:noVBand="1"/>
      </w:tblPr>
      <w:tblGrid>
        <w:gridCol w:w="543"/>
        <w:gridCol w:w="572"/>
        <w:gridCol w:w="758"/>
        <w:gridCol w:w="758"/>
        <w:gridCol w:w="761"/>
        <w:gridCol w:w="757"/>
        <w:gridCol w:w="758"/>
        <w:gridCol w:w="761"/>
        <w:gridCol w:w="761"/>
        <w:gridCol w:w="761"/>
        <w:gridCol w:w="758"/>
        <w:gridCol w:w="10"/>
      </w:tblGrid>
      <w:tr w:rsidR="00F3656E" w:rsidRPr="005B17A8" w14:paraId="68196B33" w14:textId="6CC9361F" w:rsidTr="00434686">
        <w:trPr>
          <w:trHeight w:val="476"/>
        </w:trPr>
        <w:tc>
          <w:tcPr>
            <w:tcW w:w="543" w:type="dxa"/>
            <w:tcBorders>
              <w:top w:val="nil"/>
              <w:left w:val="nil"/>
              <w:bottom w:val="nil"/>
              <w:right w:val="nil"/>
            </w:tcBorders>
          </w:tcPr>
          <w:p w14:paraId="11049F58" w14:textId="77777777" w:rsidR="00F3656E" w:rsidRPr="00A267F0" w:rsidRDefault="00F3656E" w:rsidP="00434686">
            <w:pPr>
              <w:pStyle w:val="Paragraphedeliste"/>
              <w:numPr>
                <w:ilvl w:val="0"/>
                <w:numId w:val="0"/>
              </w:numPr>
              <w:spacing w:before="0" w:after="0"/>
              <w:rPr>
                <w:rStyle w:val="markedcontent"/>
                <w:rFonts w:cs="Arial"/>
                <w:sz w:val="16"/>
                <w:szCs w:val="14"/>
              </w:rPr>
            </w:pPr>
          </w:p>
        </w:tc>
        <w:tc>
          <w:tcPr>
            <w:tcW w:w="572" w:type="dxa"/>
            <w:tcBorders>
              <w:top w:val="nil"/>
              <w:left w:val="nil"/>
              <w:bottom w:val="nil"/>
            </w:tcBorders>
          </w:tcPr>
          <w:p w14:paraId="7961A205" w14:textId="77777777" w:rsidR="00F3656E" w:rsidRPr="00A267F0" w:rsidRDefault="00F3656E" w:rsidP="00434686">
            <w:pPr>
              <w:pStyle w:val="Paragraphedeliste"/>
              <w:numPr>
                <w:ilvl w:val="0"/>
                <w:numId w:val="0"/>
              </w:numPr>
              <w:spacing w:before="0" w:after="0"/>
              <w:rPr>
                <w:rStyle w:val="markedcontent"/>
                <w:rFonts w:cs="Arial"/>
                <w:sz w:val="16"/>
                <w:szCs w:val="14"/>
              </w:rPr>
            </w:pPr>
          </w:p>
        </w:tc>
        <w:tc>
          <w:tcPr>
            <w:tcW w:w="1516" w:type="dxa"/>
            <w:gridSpan w:val="2"/>
            <w:shd w:val="clear" w:color="auto" w:fill="F4F4F3" w:themeFill="background2" w:themeFillTint="33"/>
            <w:vAlign w:val="center"/>
          </w:tcPr>
          <w:p w14:paraId="35B2994C" w14:textId="59C36F9D" w:rsidR="00F3656E" w:rsidRPr="00A267F0" w:rsidRDefault="00F3656E" w:rsidP="00434686">
            <w:pPr>
              <w:pStyle w:val="Paragraphedeliste"/>
              <w:numPr>
                <w:ilvl w:val="0"/>
                <w:numId w:val="0"/>
              </w:numPr>
              <w:spacing w:before="0" w:after="0"/>
              <w:jc w:val="center"/>
              <w:rPr>
                <w:rStyle w:val="markedcontent"/>
                <w:rFonts w:cs="Arial"/>
                <w:b/>
                <w:bCs/>
                <w:sz w:val="16"/>
                <w:szCs w:val="14"/>
              </w:rPr>
            </w:pPr>
            <w:r w:rsidRPr="00A267F0">
              <w:rPr>
                <w:rStyle w:val="markedcontent"/>
                <w:rFonts w:cs="Arial"/>
                <w:b/>
                <w:bCs/>
                <w:sz w:val="16"/>
                <w:szCs w:val="14"/>
              </w:rPr>
              <w:t>Réalisé</w:t>
            </w:r>
          </w:p>
        </w:tc>
        <w:tc>
          <w:tcPr>
            <w:tcW w:w="4559" w:type="dxa"/>
            <w:gridSpan w:val="6"/>
            <w:shd w:val="clear" w:color="auto" w:fill="F4F4F3" w:themeFill="background2" w:themeFillTint="33"/>
            <w:vAlign w:val="center"/>
          </w:tcPr>
          <w:p w14:paraId="5D89DEEC" w14:textId="085AE570" w:rsidR="00F3656E" w:rsidRPr="005B17A8" w:rsidRDefault="00F3656E" w:rsidP="00434686">
            <w:pPr>
              <w:pStyle w:val="Paragraphedeliste"/>
              <w:numPr>
                <w:ilvl w:val="0"/>
                <w:numId w:val="0"/>
              </w:numPr>
              <w:spacing w:before="0" w:after="0"/>
              <w:jc w:val="center"/>
              <w:rPr>
                <w:rStyle w:val="markedcontent"/>
                <w:rFonts w:eastAsia="Franklin Gothic Book"/>
                <w:b/>
                <w:szCs w:val="21"/>
              </w:rPr>
            </w:pPr>
            <w:r w:rsidRPr="00A267F0">
              <w:rPr>
                <w:rStyle w:val="markedcontent"/>
                <w:rFonts w:cs="Arial"/>
                <w:b/>
                <w:bCs/>
                <w:sz w:val="16"/>
                <w:szCs w:val="14"/>
              </w:rPr>
              <w:t>Jalons du contrat de performance</w:t>
            </w:r>
          </w:p>
        </w:tc>
        <w:tc>
          <w:tcPr>
            <w:tcW w:w="768" w:type="dxa"/>
            <w:gridSpan w:val="2"/>
            <w:shd w:val="clear" w:color="auto" w:fill="F4F4F3" w:themeFill="background2" w:themeFillTint="33"/>
            <w:vAlign w:val="center"/>
          </w:tcPr>
          <w:p w14:paraId="7E2E46D5" w14:textId="1AA4563C" w:rsidR="00F3656E" w:rsidRPr="005B17A8" w:rsidRDefault="00F3656E" w:rsidP="00434686">
            <w:pPr>
              <w:spacing w:before="0" w:after="0"/>
              <w:jc w:val="center"/>
              <w:rPr>
                <w:rStyle w:val="markedcontent"/>
                <w:rFonts w:eastAsia="Franklin Gothic Book"/>
                <w:b/>
                <w:szCs w:val="21"/>
              </w:rPr>
            </w:pPr>
          </w:p>
        </w:tc>
      </w:tr>
      <w:tr w:rsidR="00F3656E" w:rsidRPr="005B17A8" w14:paraId="345F8F86" w14:textId="50605815" w:rsidTr="00434686">
        <w:trPr>
          <w:gridAfter w:val="1"/>
          <w:wAfter w:w="10" w:type="dxa"/>
        </w:trPr>
        <w:tc>
          <w:tcPr>
            <w:tcW w:w="543" w:type="dxa"/>
            <w:tcBorders>
              <w:top w:val="nil"/>
              <w:left w:val="nil"/>
              <w:right w:val="nil"/>
            </w:tcBorders>
          </w:tcPr>
          <w:p w14:paraId="423831F1" w14:textId="77777777" w:rsidR="00F3656E" w:rsidRPr="00A267F0" w:rsidRDefault="00F3656E" w:rsidP="00F3656E">
            <w:pPr>
              <w:pStyle w:val="Paragraphedeliste"/>
              <w:numPr>
                <w:ilvl w:val="0"/>
                <w:numId w:val="0"/>
              </w:numPr>
              <w:rPr>
                <w:rStyle w:val="markedcontent"/>
                <w:rFonts w:cs="Arial"/>
                <w:sz w:val="16"/>
                <w:szCs w:val="14"/>
              </w:rPr>
            </w:pPr>
          </w:p>
        </w:tc>
        <w:tc>
          <w:tcPr>
            <w:tcW w:w="572" w:type="dxa"/>
            <w:tcBorders>
              <w:top w:val="nil"/>
              <w:left w:val="nil"/>
            </w:tcBorders>
          </w:tcPr>
          <w:p w14:paraId="00E0BC27" w14:textId="77777777" w:rsidR="00F3656E" w:rsidRPr="00A267F0" w:rsidRDefault="00F3656E" w:rsidP="00F3656E">
            <w:pPr>
              <w:pStyle w:val="Paragraphedeliste"/>
              <w:numPr>
                <w:ilvl w:val="0"/>
                <w:numId w:val="0"/>
              </w:numPr>
              <w:rPr>
                <w:rStyle w:val="markedcontent"/>
                <w:rFonts w:cs="Arial"/>
                <w:sz w:val="16"/>
                <w:szCs w:val="14"/>
              </w:rPr>
            </w:pPr>
          </w:p>
        </w:tc>
        <w:tc>
          <w:tcPr>
            <w:tcW w:w="758" w:type="dxa"/>
            <w:shd w:val="clear" w:color="auto" w:fill="F4F4F3" w:themeFill="background2" w:themeFillTint="33"/>
          </w:tcPr>
          <w:p w14:paraId="489ED03A" w14:textId="1BCA46FF" w:rsidR="00F3656E" w:rsidRPr="00A267F0" w:rsidRDefault="00F3656E" w:rsidP="00F3656E">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2021</w:t>
            </w:r>
          </w:p>
        </w:tc>
        <w:tc>
          <w:tcPr>
            <w:tcW w:w="758" w:type="dxa"/>
            <w:shd w:val="clear" w:color="auto" w:fill="F4F4F3" w:themeFill="background2" w:themeFillTint="33"/>
          </w:tcPr>
          <w:p w14:paraId="0FA7136C" w14:textId="2F845274" w:rsidR="00F3656E" w:rsidRPr="00A267F0" w:rsidRDefault="00F3656E" w:rsidP="00F3656E">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2022</w:t>
            </w:r>
          </w:p>
        </w:tc>
        <w:tc>
          <w:tcPr>
            <w:tcW w:w="761" w:type="dxa"/>
            <w:shd w:val="clear" w:color="auto" w:fill="F4F4F3" w:themeFill="background2" w:themeFillTint="33"/>
          </w:tcPr>
          <w:p w14:paraId="17A0C6B7" w14:textId="512448D7" w:rsidR="00F3656E" w:rsidRPr="00A267F0" w:rsidRDefault="00F3656E" w:rsidP="00F3656E">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2022</w:t>
            </w:r>
          </w:p>
        </w:tc>
        <w:tc>
          <w:tcPr>
            <w:tcW w:w="757" w:type="dxa"/>
            <w:shd w:val="clear" w:color="auto" w:fill="F4F4F3" w:themeFill="background2" w:themeFillTint="33"/>
          </w:tcPr>
          <w:p w14:paraId="0DF421F7" w14:textId="7461037B" w:rsidR="00F3656E" w:rsidRPr="00A267F0" w:rsidRDefault="00F3656E" w:rsidP="00F3656E">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2023</w:t>
            </w:r>
          </w:p>
        </w:tc>
        <w:tc>
          <w:tcPr>
            <w:tcW w:w="758" w:type="dxa"/>
            <w:shd w:val="clear" w:color="auto" w:fill="F4F4F3" w:themeFill="background2" w:themeFillTint="33"/>
          </w:tcPr>
          <w:p w14:paraId="69C7BF25" w14:textId="325039AC" w:rsidR="00F3656E" w:rsidRPr="00A267F0" w:rsidRDefault="00F3656E" w:rsidP="00F3656E">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2024</w:t>
            </w:r>
          </w:p>
        </w:tc>
        <w:tc>
          <w:tcPr>
            <w:tcW w:w="761" w:type="dxa"/>
            <w:shd w:val="clear" w:color="auto" w:fill="F4F4F3" w:themeFill="background2" w:themeFillTint="33"/>
          </w:tcPr>
          <w:p w14:paraId="2EFCD40C" w14:textId="0ED12EF2" w:rsidR="00F3656E" w:rsidRPr="00A267F0" w:rsidRDefault="00F3656E" w:rsidP="00F3656E">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2025</w:t>
            </w:r>
          </w:p>
        </w:tc>
        <w:tc>
          <w:tcPr>
            <w:tcW w:w="761" w:type="dxa"/>
            <w:shd w:val="clear" w:color="auto" w:fill="F4F4F3" w:themeFill="background2" w:themeFillTint="33"/>
          </w:tcPr>
          <w:p w14:paraId="6DB4F0C3" w14:textId="6A42837A" w:rsidR="00F3656E" w:rsidRPr="00A267F0" w:rsidRDefault="00F3656E" w:rsidP="00F3656E">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2026</w:t>
            </w:r>
          </w:p>
        </w:tc>
        <w:tc>
          <w:tcPr>
            <w:tcW w:w="761" w:type="dxa"/>
            <w:shd w:val="clear" w:color="auto" w:fill="F4F4F3" w:themeFill="background2" w:themeFillTint="33"/>
          </w:tcPr>
          <w:p w14:paraId="477D12EE" w14:textId="029F3059" w:rsidR="00F3656E" w:rsidRPr="00A267F0" w:rsidRDefault="00F3656E" w:rsidP="00F3656E">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2027</w:t>
            </w:r>
          </w:p>
        </w:tc>
        <w:tc>
          <w:tcPr>
            <w:tcW w:w="758" w:type="dxa"/>
            <w:shd w:val="clear" w:color="auto" w:fill="F4F4F3" w:themeFill="background2" w:themeFillTint="33"/>
            <w:vAlign w:val="center"/>
          </w:tcPr>
          <w:p w14:paraId="1B1FFD77" w14:textId="564FA0BD" w:rsidR="00F3656E" w:rsidRPr="00A267F0" w:rsidRDefault="00F3656E" w:rsidP="00434686">
            <w:pPr>
              <w:pStyle w:val="Paragraphedeliste"/>
              <w:numPr>
                <w:ilvl w:val="0"/>
                <w:numId w:val="0"/>
              </w:numPr>
              <w:jc w:val="center"/>
              <w:rPr>
                <w:rStyle w:val="markedcontent"/>
                <w:rFonts w:cs="Arial"/>
                <w:b/>
                <w:bCs/>
                <w:sz w:val="16"/>
                <w:szCs w:val="14"/>
              </w:rPr>
            </w:pPr>
            <w:r w:rsidRPr="00A267F0">
              <w:rPr>
                <w:rStyle w:val="markedcontent"/>
                <w:rFonts w:eastAsiaTheme="minorEastAsia" w:cs="Arial"/>
                <w:b/>
                <w:sz w:val="16"/>
                <w:szCs w:val="16"/>
              </w:rPr>
              <w:t xml:space="preserve">Cible </w:t>
            </w:r>
            <w:r w:rsidRPr="00434686">
              <w:rPr>
                <w:rStyle w:val="markedcontent"/>
                <w:rFonts w:cs="Arial"/>
                <w:b/>
                <w:bCs/>
                <w:sz w:val="16"/>
                <w:szCs w:val="14"/>
              </w:rPr>
              <w:t>2030</w:t>
            </w:r>
          </w:p>
        </w:tc>
      </w:tr>
      <w:tr w:rsidR="00F3656E" w:rsidRPr="005B17A8" w14:paraId="01AB5E56" w14:textId="354B7DEC" w:rsidTr="00F3656E">
        <w:trPr>
          <w:gridAfter w:val="1"/>
          <w:wAfter w:w="10" w:type="dxa"/>
        </w:trPr>
        <w:tc>
          <w:tcPr>
            <w:tcW w:w="543" w:type="dxa"/>
            <w:shd w:val="clear" w:color="auto" w:fill="F4F4F3" w:themeFill="background2" w:themeFillTint="33"/>
          </w:tcPr>
          <w:p w14:paraId="5111E63D" w14:textId="7CFF6F52" w:rsidR="00F3656E" w:rsidRPr="00A267F0" w:rsidRDefault="00F3656E" w:rsidP="00F3656E">
            <w:pPr>
              <w:pStyle w:val="Paragraphedeliste"/>
              <w:numPr>
                <w:ilvl w:val="0"/>
                <w:numId w:val="0"/>
              </w:numPr>
              <w:rPr>
                <w:rStyle w:val="markedcontent"/>
                <w:rFonts w:cs="Arial"/>
                <w:b/>
                <w:bCs/>
                <w:sz w:val="16"/>
                <w:szCs w:val="14"/>
              </w:rPr>
            </w:pPr>
            <w:r w:rsidRPr="00A267F0">
              <w:rPr>
                <w:rStyle w:val="markedcontent"/>
                <w:rFonts w:cs="Arial"/>
                <w:b/>
                <w:bCs/>
                <w:sz w:val="16"/>
                <w:szCs w:val="14"/>
              </w:rPr>
              <w:t>LGV</w:t>
            </w:r>
          </w:p>
        </w:tc>
        <w:tc>
          <w:tcPr>
            <w:tcW w:w="572" w:type="dxa"/>
            <w:shd w:val="clear" w:color="auto" w:fill="F4F4F3" w:themeFill="background2" w:themeFillTint="33"/>
          </w:tcPr>
          <w:p w14:paraId="36BA94D7" w14:textId="1935B315" w:rsidR="00F3656E" w:rsidRPr="00A267F0" w:rsidRDefault="00F3656E" w:rsidP="00F3656E">
            <w:pPr>
              <w:pStyle w:val="Paragraphedeliste"/>
              <w:numPr>
                <w:ilvl w:val="0"/>
                <w:numId w:val="0"/>
              </w:numPr>
              <w:rPr>
                <w:rStyle w:val="markedcontent"/>
                <w:rFonts w:cs="Arial"/>
                <w:b/>
                <w:bCs/>
                <w:sz w:val="16"/>
                <w:szCs w:val="14"/>
              </w:rPr>
            </w:pPr>
            <w:r w:rsidRPr="00A267F0">
              <w:rPr>
                <w:rStyle w:val="markedcontent"/>
                <w:rFonts w:cs="Arial"/>
                <w:b/>
                <w:bCs/>
                <w:sz w:val="16"/>
                <w:szCs w:val="14"/>
              </w:rPr>
              <w:t>% et km</w:t>
            </w:r>
          </w:p>
        </w:tc>
        <w:tc>
          <w:tcPr>
            <w:tcW w:w="758" w:type="dxa"/>
          </w:tcPr>
          <w:p w14:paraId="2EECDE6A" w14:textId="57C0EB2B"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100 %/0</w:t>
            </w:r>
          </w:p>
        </w:tc>
        <w:tc>
          <w:tcPr>
            <w:tcW w:w="758" w:type="dxa"/>
          </w:tcPr>
          <w:p w14:paraId="501D47F9" w14:textId="6A614F99"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100 %/0</w:t>
            </w:r>
          </w:p>
        </w:tc>
        <w:tc>
          <w:tcPr>
            <w:tcW w:w="761" w:type="dxa"/>
          </w:tcPr>
          <w:p w14:paraId="0E5EEF88" w14:textId="44CDAB24"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100 %/0</w:t>
            </w:r>
          </w:p>
        </w:tc>
        <w:tc>
          <w:tcPr>
            <w:tcW w:w="757" w:type="dxa"/>
          </w:tcPr>
          <w:p w14:paraId="6B17E03D" w14:textId="2F983381"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100 %/0</w:t>
            </w:r>
          </w:p>
        </w:tc>
        <w:tc>
          <w:tcPr>
            <w:tcW w:w="758" w:type="dxa"/>
          </w:tcPr>
          <w:p w14:paraId="0E0267F8" w14:textId="7CFC9854"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100 %/0</w:t>
            </w:r>
          </w:p>
        </w:tc>
        <w:tc>
          <w:tcPr>
            <w:tcW w:w="761" w:type="dxa"/>
          </w:tcPr>
          <w:p w14:paraId="0D5B467A" w14:textId="016CD5C4"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100 %/0</w:t>
            </w:r>
          </w:p>
        </w:tc>
        <w:tc>
          <w:tcPr>
            <w:tcW w:w="761" w:type="dxa"/>
          </w:tcPr>
          <w:p w14:paraId="06693954" w14:textId="47516E6F"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100 %/0</w:t>
            </w:r>
          </w:p>
        </w:tc>
        <w:tc>
          <w:tcPr>
            <w:tcW w:w="761" w:type="dxa"/>
          </w:tcPr>
          <w:p w14:paraId="156B8A89" w14:textId="1A0674F0"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100 %/0</w:t>
            </w:r>
          </w:p>
        </w:tc>
        <w:tc>
          <w:tcPr>
            <w:tcW w:w="758" w:type="dxa"/>
          </w:tcPr>
          <w:p w14:paraId="2C2A8959" w14:textId="04C0ED9D"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100 %/0</w:t>
            </w:r>
          </w:p>
        </w:tc>
      </w:tr>
      <w:tr w:rsidR="00F3656E" w:rsidRPr="005B17A8" w14:paraId="3031C1DC" w14:textId="76E3E12A" w:rsidTr="00F3656E">
        <w:trPr>
          <w:gridAfter w:val="1"/>
          <w:wAfter w:w="10" w:type="dxa"/>
        </w:trPr>
        <w:tc>
          <w:tcPr>
            <w:tcW w:w="543" w:type="dxa"/>
            <w:shd w:val="clear" w:color="auto" w:fill="F4F4F3" w:themeFill="background2" w:themeFillTint="33"/>
          </w:tcPr>
          <w:p w14:paraId="264EBC92" w14:textId="1A90420B" w:rsidR="00F3656E" w:rsidRPr="00A267F0" w:rsidRDefault="00F3656E" w:rsidP="00F3656E">
            <w:pPr>
              <w:pStyle w:val="Paragraphedeliste"/>
              <w:numPr>
                <w:ilvl w:val="0"/>
                <w:numId w:val="0"/>
              </w:numPr>
              <w:rPr>
                <w:rStyle w:val="markedcontent"/>
                <w:rFonts w:cs="Arial"/>
                <w:b/>
                <w:bCs/>
                <w:sz w:val="16"/>
                <w:szCs w:val="14"/>
              </w:rPr>
            </w:pPr>
            <w:r w:rsidRPr="00A267F0">
              <w:rPr>
                <w:rStyle w:val="markedcontent"/>
                <w:rFonts w:cs="Arial"/>
                <w:b/>
                <w:bCs/>
                <w:sz w:val="16"/>
                <w:szCs w:val="14"/>
              </w:rPr>
              <w:t>UIC 1-4</w:t>
            </w:r>
          </w:p>
        </w:tc>
        <w:tc>
          <w:tcPr>
            <w:tcW w:w="572" w:type="dxa"/>
            <w:shd w:val="clear" w:color="auto" w:fill="F4F4F3" w:themeFill="background2" w:themeFillTint="33"/>
          </w:tcPr>
          <w:p w14:paraId="35A4F0C7" w14:textId="749412C7" w:rsidR="00F3656E" w:rsidRPr="00A267F0" w:rsidRDefault="00F3656E" w:rsidP="00F3656E">
            <w:pPr>
              <w:pStyle w:val="Paragraphedeliste"/>
              <w:numPr>
                <w:ilvl w:val="0"/>
                <w:numId w:val="0"/>
              </w:numPr>
              <w:rPr>
                <w:rStyle w:val="markedcontent"/>
                <w:rFonts w:cs="Arial"/>
                <w:b/>
                <w:bCs/>
                <w:sz w:val="16"/>
                <w:szCs w:val="14"/>
              </w:rPr>
            </w:pPr>
            <w:r w:rsidRPr="00A267F0">
              <w:rPr>
                <w:rStyle w:val="markedcontent"/>
                <w:rFonts w:cs="Arial"/>
                <w:b/>
                <w:bCs/>
                <w:sz w:val="16"/>
                <w:szCs w:val="14"/>
              </w:rPr>
              <w:t>% et km</w:t>
            </w:r>
          </w:p>
        </w:tc>
        <w:tc>
          <w:tcPr>
            <w:tcW w:w="758" w:type="dxa"/>
          </w:tcPr>
          <w:p w14:paraId="13B5D491" w14:textId="6A62E3E9"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97,3 % / 439</w:t>
            </w:r>
          </w:p>
        </w:tc>
        <w:tc>
          <w:tcPr>
            <w:tcW w:w="758" w:type="dxa"/>
          </w:tcPr>
          <w:p w14:paraId="41A88316" w14:textId="6F43A7F3"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97,2 % :  445</w:t>
            </w:r>
          </w:p>
        </w:tc>
        <w:tc>
          <w:tcPr>
            <w:tcW w:w="761" w:type="dxa"/>
          </w:tcPr>
          <w:p w14:paraId="78B9B69C" w14:textId="2623A684"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97,6 % / 400</w:t>
            </w:r>
          </w:p>
        </w:tc>
        <w:tc>
          <w:tcPr>
            <w:tcW w:w="757" w:type="dxa"/>
          </w:tcPr>
          <w:p w14:paraId="079F73CA" w14:textId="22C999DC"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97,7 % / 380</w:t>
            </w:r>
          </w:p>
        </w:tc>
        <w:tc>
          <w:tcPr>
            <w:tcW w:w="758" w:type="dxa"/>
          </w:tcPr>
          <w:p w14:paraId="0B29BC44" w14:textId="1BFF7327"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97,9 % / 350</w:t>
            </w:r>
          </w:p>
        </w:tc>
        <w:tc>
          <w:tcPr>
            <w:tcW w:w="761" w:type="dxa"/>
          </w:tcPr>
          <w:p w14:paraId="5B2832CD" w14:textId="15E1D5E7"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98 % / 330</w:t>
            </w:r>
          </w:p>
        </w:tc>
        <w:tc>
          <w:tcPr>
            <w:tcW w:w="761" w:type="dxa"/>
          </w:tcPr>
          <w:p w14:paraId="75832A11" w14:textId="0D04B3B3"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98,1 % / 320</w:t>
            </w:r>
          </w:p>
        </w:tc>
        <w:tc>
          <w:tcPr>
            <w:tcW w:w="761" w:type="dxa"/>
          </w:tcPr>
          <w:p w14:paraId="11B1E642" w14:textId="307225DD"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98,1 % / 310</w:t>
            </w:r>
          </w:p>
        </w:tc>
        <w:tc>
          <w:tcPr>
            <w:tcW w:w="758" w:type="dxa"/>
          </w:tcPr>
          <w:p w14:paraId="1F41ED30" w14:textId="7063BB13"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98,3 % / 280</w:t>
            </w:r>
          </w:p>
        </w:tc>
      </w:tr>
      <w:tr w:rsidR="00F3656E" w:rsidRPr="005B17A8" w14:paraId="272F3077" w14:textId="3F3517B0" w:rsidTr="00F3656E">
        <w:trPr>
          <w:gridAfter w:val="1"/>
          <w:wAfter w:w="10" w:type="dxa"/>
        </w:trPr>
        <w:tc>
          <w:tcPr>
            <w:tcW w:w="543" w:type="dxa"/>
            <w:shd w:val="clear" w:color="auto" w:fill="F4F4F3" w:themeFill="background2" w:themeFillTint="33"/>
          </w:tcPr>
          <w:p w14:paraId="3A4782F2" w14:textId="31093E02" w:rsidR="00F3656E" w:rsidRPr="00A267F0" w:rsidRDefault="00F3656E" w:rsidP="00F3656E">
            <w:pPr>
              <w:pStyle w:val="Paragraphedeliste"/>
              <w:numPr>
                <w:ilvl w:val="0"/>
                <w:numId w:val="0"/>
              </w:numPr>
              <w:rPr>
                <w:rStyle w:val="markedcontent"/>
                <w:rFonts w:cs="Arial"/>
                <w:b/>
                <w:bCs/>
                <w:sz w:val="16"/>
                <w:szCs w:val="14"/>
              </w:rPr>
            </w:pPr>
            <w:r w:rsidRPr="00A267F0">
              <w:rPr>
                <w:rStyle w:val="markedcontent"/>
                <w:rFonts w:cs="Arial"/>
                <w:b/>
                <w:bCs/>
                <w:sz w:val="16"/>
                <w:szCs w:val="14"/>
              </w:rPr>
              <w:t>UIC 5-6</w:t>
            </w:r>
          </w:p>
        </w:tc>
        <w:tc>
          <w:tcPr>
            <w:tcW w:w="572" w:type="dxa"/>
            <w:shd w:val="clear" w:color="auto" w:fill="F4F4F3" w:themeFill="background2" w:themeFillTint="33"/>
          </w:tcPr>
          <w:p w14:paraId="647748EA" w14:textId="6FA16256" w:rsidR="00F3656E" w:rsidRPr="00A267F0" w:rsidRDefault="00F3656E" w:rsidP="00F3656E">
            <w:pPr>
              <w:pStyle w:val="Paragraphedeliste"/>
              <w:numPr>
                <w:ilvl w:val="0"/>
                <w:numId w:val="0"/>
              </w:numPr>
              <w:rPr>
                <w:rStyle w:val="markedcontent"/>
                <w:rFonts w:cs="Arial"/>
                <w:b/>
                <w:bCs/>
                <w:sz w:val="16"/>
                <w:szCs w:val="14"/>
              </w:rPr>
            </w:pPr>
            <w:r w:rsidRPr="00A267F0">
              <w:rPr>
                <w:rStyle w:val="markedcontent"/>
                <w:rFonts w:cs="Arial"/>
                <w:b/>
                <w:bCs/>
                <w:sz w:val="16"/>
                <w:szCs w:val="14"/>
              </w:rPr>
              <w:t>% et km</w:t>
            </w:r>
          </w:p>
        </w:tc>
        <w:tc>
          <w:tcPr>
            <w:tcW w:w="758" w:type="dxa"/>
          </w:tcPr>
          <w:p w14:paraId="4F353264" w14:textId="15BF9B31"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95,4 % / 603</w:t>
            </w:r>
          </w:p>
        </w:tc>
        <w:tc>
          <w:tcPr>
            <w:tcW w:w="758" w:type="dxa"/>
          </w:tcPr>
          <w:p w14:paraId="46DB0A0F" w14:textId="4B8A04AA"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95,2 % / 631</w:t>
            </w:r>
          </w:p>
        </w:tc>
        <w:tc>
          <w:tcPr>
            <w:tcW w:w="761" w:type="dxa"/>
          </w:tcPr>
          <w:p w14:paraId="5C1DB238" w14:textId="39B17351"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96 % / 530</w:t>
            </w:r>
          </w:p>
        </w:tc>
        <w:tc>
          <w:tcPr>
            <w:tcW w:w="757" w:type="dxa"/>
          </w:tcPr>
          <w:p w14:paraId="7A4B0733" w14:textId="0CE5CF35"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96,2 % / 500</w:t>
            </w:r>
          </w:p>
        </w:tc>
        <w:tc>
          <w:tcPr>
            <w:tcW w:w="758" w:type="dxa"/>
          </w:tcPr>
          <w:p w14:paraId="2B602F35" w14:textId="32779195"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95,3 % / 730</w:t>
            </w:r>
          </w:p>
        </w:tc>
        <w:tc>
          <w:tcPr>
            <w:tcW w:w="761" w:type="dxa"/>
          </w:tcPr>
          <w:p w14:paraId="23FFCB83" w14:textId="513BBE37"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95,2 % / 740</w:t>
            </w:r>
          </w:p>
        </w:tc>
        <w:tc>
          <w:tcPr>
            <w:tcW w:w="761" w:type="dxa"/>
          </w:tcPr>
          <w:p w14:paraId="2F870567" w14:textId="5F1B57F1"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95,4 % / 710</w:t>
            </w:r>
          </w:p>
        </w:tc>
        <w:tc>
          <w:tcPr>
            <w:tcW w:w="761" w:type="dxa"/>
          </w:tcPr>
          <w:p w14:paraId="25941E25" w14:textId="6469E5DA"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95,5 % / 700</w:t>
            </w:r>
          </w:p>
        </w:tc>
        <w:tc>
          <w:tcPr>
            <w:tcW w:w="758" w:type="dxa"/>
          </w:tcPr>
          <w:p w14:paraId="72DA9F30" w14:textId="443D450F" w:rsidR="00F3656E" w:rsidRPr="00A267F0" w:rsidRDefault="00F3656E" w:rsidP="00F3656E">
            <w:pPr>
              <w:pStyle w:val="Paragraphedeliste"/>
              <w:numPr>
                <w:ilvl w:val="0"/>
                <w:numId w:val="0"/>
              </w:numPr>
              <w:rPr>
                <w:rStyle w:val="markedcontent"/>
                <w:rFonts w:cs="Arial"/>
                <w:sz w:val="16"/>
                <w:szCs w:val="14"/>
              </w:rPr>
            </w:pPr>
            <w:r w:rsidRPr="00A267F0">
              <w:rPr>
                <w:rStyle w:val="markedcontent"/>
                <w:rFonts w:cs="Arial"/>
                <w:sz w:val="16"/>
                <w:szCs w:val="14"/>
              </w:rPr>
              <w:t>95,9 % / 640</w:t>
            </w:r>
          </w:p>
        </w:tc>
      </w:tr>
    </w:tbl>
    <w:p w14:paraId="3F5E0340" w14:textId="31B3AC5A" w:rsidR="0019358D" w:rsidRDefault="00A91E06" w:rsidP="00A91E06">
      <w:pPr>
        <w:pStyle w:val="Paragraphedeliste"/>
        <w:numPr>
          <w:ilvl w:val="0"/>
          <w:numId w:val="0"/>
        </w:numPr>
        <w:ind w:left="6392" w:firstLine="688"/>
        <w:rPr>
          <w:rStyle w:val="markedcontent"/>
          <w:rFonts w:cs="Arial"/>
          <w:sz w:val="14"/>
          <w:szCs w:val="12"/>
        </w:rPr>
      </w:pPr>
      <w:r w:rsidRPr="00A267F0">
        <w:rPr>
          <w:rStyle w:val="markedcontent"/>
          <w:rFonts w:cs="Arial"/>
          <w:sz w:val="14"/>
          <w:szCs w:val="12"/>
        </w:rPr>
        <w:t>Source : SNCF Réseau</w:t>
      </w:r>
    </w:p>
    <w:p w14:paraId="54E7CDAA" w14:textId="77777777" w:rsidR="0019358D" w:rsidRDefault="0019358D">
      <w:pPr>
        <w:spacing w:before="0" w:after="0" w:line="280" w:lineRule="atLeast"/>
        <w:jc w:val="left"/>
        <w:rPr>
          <w:rStyle w:val="markedcontent"/>
          <w:rFonts w:cs="Arial"/>
          <w:sz w:val="14"/>
          <w:szCs w:val="12"/>
        </w:rPr>
      </w:pPr>
      <w:r>
        <w:rPr>
          <w:rStyle w:val="markedcontent"/>
          <w:rFonts w:cs="Arial"/>
          <w:sz w:val="14"/>
          <w:szCs w:val="12"/>
        </w:rPr>
        <w:br w:type="page"/>
      </w:r>
    </w:p>
    <w:p w14:paraId="3ABAF772" w14:textId="77777777" w:rsidR="005D23BC" w:rsidRPr="00A267F0" w:rsidRDefault="005D23BC" w:rsidP="00A91E06">
      <w:pPr>
        <w:pStyle w:val="Paragraphedeliste"/>
        <w:numPr>
          <w:ilvl w:val="0"/>
          <w:numId w:val="0"/>
        </w:numPr>
        <w:ind w:left="6392" w:firstLine="688"/>
        <w:rPr>
          <w:rStyle w:val="markedcontent"/>
          <w:rFonts w:cs="Arial"/>
          <w:sz w:val="14"/>
          <w:szCs w:val="12"/>
        </w:rPr>
      </w:pPr>
    </w:p>
    <w:p w14:paraId="2A582B3B" w14:textId="4E6329B6" w:rsidR="0001041B" w:rsidRPr="005B17A8" w:rsidRDefault="009D5306" w:rsidP="0001041B">
      <w:pPr>
        <w:pStyle w:val="Encadr"/>
        <w:rPr>
          <w:rFonts w:ascii="Roboto" w:hAnsi="Roboto"/>
        </w:rPr>
      </w:pPr>
      <w:bookmarkStart w:id="36" w:name="_Hlk135054568"/>
      <w:r w:rsidRPr="005B17A8">
        <w:rPr>
          <w:rFonts w:ascii="Roboto" w:hAnsi="Roboto"/>
        </w:rPr>
        <w:t>Question</w:t>
      </w:r>
      <w:r w:rsidR="00E66C84" w:rsidRPr="005B17A8">
        <w:rPr>
          <w:rFonts w:ascii="Roboto" w:hAnsi="Roboto"/>
        </w:rPr>
        <w:t xml:space="preserve"> n°</w:t>
      </w:r>
      <w:r w:rsidR="00177762">
        <w:rPr>
          <w:rFonts w:ascii="Roboto" w:hAnsi="Roboto"/>
        </w:rPr>
        <w:t>6</w:t>
      </w:r>
      <w:r w:rsidR="00177762" w:rsidRPr="005B17A8">
        <w:rPr>
          <w:rFonts w:ascii="Roboto" w:hAnsi="Roboto"/>
        </w:rPr>
        <w:t> </w:t>
      </w:r>
      <w:r w:rsidRPr="005B17A8">
        <w:rPr>
          <w:rFonts w:ascii="Roboto" w:hAnsi="Roboto"/>
        </w:rPr>
        <w:t>:</w:t>
      </w:r>
    </w:p>
    <w:p w14:paraId="2DBF1266" w14:textId="77777777" w:rsidR="0001041B" w:rsidRPr="005B17A8" w:rsidRDefault="0001041B" w:rsidP="0001041B">
      <w:pPr>
        <w:pStyle w:val="Encadr"/>
        <w:rPr>
          <w:rFonts w:ascii="Roboto" w:hAnsi="Roboto"/>
        </w:rPr>
      </w:pPr>
    </w:p>
    <w:p w14:paraId="72643A27" w14:textId="4D440C4C" w:rsidR="00ED5B14" w:rsidRPr="005B17A8" w:rsidRDefault="009D1397" w:rsidP="0001041B">
      <w:pPr>
        <w:pStyle w:val="Encadr"/>
        <w:rPr>
          <w:rFonts w:ascii="Roboto" w:hAnsi="Roboto"/>
        </w:rPr>
      </w:pPr>
      <w:r w:rsidRPr="005B17A8">
        <w:rPr>
          <w:rFonts w:ascii="Roboto" w:hAnsi="Roboto"/>
        </w:rPr>
        <w:t>D</w:t>
      </w:r>
      <w:r w:rsidR="62098068" w:rsidRPr="005B17A8">
        <w:rPr>
          <w:rFonts w:ascii="Roboto" w:hAnsi="Roboto"/>
        </w:rPr>
        <w:t>ans quelle mesure</w:t>
      </w:r>
      <w:r w:rsidR="61FCD97B" w:rsidRPr="005B17A8">
        <w:rPr>
          <w:rFonts w:ascii="Roboto" w:hAnsi="Roboto"/>
        </w:rPr>
        <w:t xml:space="preserve"> </w:t>
      </w:r>
      <w:r w:rsidR="004F0FF3">
        <w:rPr>
          <w:rFonts w:ascii="Roboto" w:hAnsi="Roboto"/>
        </w:rPr>
        <w:t>l</w:t>
      </w:r>
      <w:r w:rsidR="61FCD97B" w:rsidRPr="005B17A8">
        <w:rPr>
          <w:rFonts w:ascii="Roboto" w:hAnsi="Roboto"/>
        </w:rPr>
        <w:t xml:space="preserve">es informations </w:t>
      </w:r>
      <w:r w:rsidRPr="005B17A8">
        <w:rPr>
          <w:rFonts w:ascii="Roboto" w:hAnsi="Roboto"/>
        </w:rPr>
        <w:t>sur la disponibilité du réseau à vitesse nominale contribuent</w:t>
      </w:r>
      <w:r w:rsidR="62098068" w:rsidRPr="005B17A8">
        <w:rPr>
          <w:rFonts w:ascii="Roboto" w:hAnsi="Roboto"/>
        </w:rPr>
        <w:t>-</w:t>
      </w:r>
      <w:r w:rsidR="2F16A72A" w:rsidRPr="005B17A8">
        <w:rPr>
          <w:rFonts w:ascii="Roboto" w:hAnsi="Roboto"/>
        </w:rPr>
        <w:t>elles</w:t>
      </w:r>
      <w:r w:rsidR="00A93567" w:rsidRPr="005B17A8">
        <w:rPr>
          <w:rFonts w:ascii="Roboto" w:hAnsi="Roboto"/>
        </w:rPr>
        <w:t>, selon-vous,</w:t>
      </w:r>
      <w:r w:rsidR="2F16A72A" w:rsidRPr="005B17A8">
        <w:rPr>
          <w:rFonts w:ascii="Roboto" w:hAnsi="Roboto"/>
        </w:rPr>
        <w:t xml:space="preserve"> à</w:t>
      </w:r>
      <w:r w:rsidR="62098068" w:rsidRPr="005B17A8">
        <w:rPr>
          <w:rFonts w:ascii="Roboto" w:hAnsi="Roboto"/>
        </w:rPr>
        <w:t xml:space="preserve"> </w:t>
      </w:r>
      <w:r w:rsidR="008A07E6" w:rsidRPr="005B17A8">
        <w:rPr>
          <w:rFonts w:ascii="Roboto" w:hAnsi="Roboto"/>
        </w:rPr>
        <w:t xml:space="preserve">éclairer les enjeux </w:t>
      </w:r>
      <w:r w:rsidR="109F6581" w:rsidRPr="005B17A8">
        <w:rPr>
          <w:rFonts w:ascii="Roboto" w:hAnsi="Roboto"/>
        </w:rPr>
        <w:t xml:space="preserve">sur la </w:t>
      </w:r>
      <w:r w:rsidR="009F4707" w:rsidRPr="005B17A8">
        <w:rPr>
          <w:rFonts w:ascii="Roboto" w:hAnsi="Roboto"/>
        </w:rPr>
        <w:t xml:space="preserve">vitesse commerciale </w:t>
      </w:r>
      <w:r w:rsidR="109F6581" w:rsidRPr="005B17A8">
        <w:rPr>
          <w:rFonts w:ascii="Roboto" w:hAnsi="Roboto"/>
        </w:rPr>
        <w:t>des sillons fournis par le gestionnaire d’infrastructure</w:t>
      </w:r>
      <w:r w:rsidR="008A07E6" w:rsidRPr="005B17A8">
        <w:rPr>
          <w:rFonts w:ascii="Roboto" w:hAnsi="Roboto"/>
        </w:rPr>
        <w:t> </w:t>
      </w:r>
      <w:r w:rsidR="62098068" w:rsidRPr="005B17A8">
        <w:rPr>
          <w:rFonts w:ascii="Roboto" w:hAnsi="Roboto"/>
        </w:rPr>
        <w:t xml:space="preserve">? </w:t>
      </w:r>
      <w:r w:rsidR="008A07E6" w:rsidRPr="005B17A8">
        <w:rPr>
          <w:rFonts w:ascii="Roboto" w:hAnsi="Roboto"/>
        </w:rPr>
        <w:t>Quel</w:t>
      </w:r>
      <w:r w:rsidR="004F0FF3">
        <w:rPr>
          <w:rFonts w:ascii="Roboto" w:hAnsi="Roboto"/>
        </w:rPr>
        <w:t>le</w:t>
      </w:r>
      <w:r w:rsidR="008A07E6" w:rsidRPr="005B17A8">
        <w:rPr>
          <w:rFonts w:ascii="Roboto" w:hAnsi="Roboto"/>
        </w:rPr>
        <w:t xml:space="preserve"> est votre opinion concernant les niveaux atteints par </w:t>
      </w:r>
      <w:r w:rsidR="00AD2297" w:rsidRPr="005B17A8">
        <w:rPr>
          <w:rFonts w:ascii="Roboto" w:hAnsi="Roboto"/>
        </w:rPr>
        <w:t>SNCF</w:t>
      </w:r>
      <w:r w:rsidR="00AD2297">
        <w:rPr>
          <w:rFonts w:ascii="Roboto" w:hAnsi="Roboto"/>
        </w:rPr>
        <w:t> </w:t>
      </w:r>
      <w:r w:rsidR="008A07E6" w:rsidRPr="005B17A8">
        <w:rPr>
          <w:rFonts w:ascii="Roboto" w:hAnsi="Roboto"/>
        </w:rPr>
        <w:t>Réseau ?</w:t>
      </w:r>
    </w:p>
    <w:bookmarkEnd w:id="36"/>
    <w:p w14:paraId="280C1686" w14:textId="13ECD4D6" w:rsidR="008B5A5B" w:rsidRPr="00A267F0" w:rsidRDefault="59CABE46" w:rsidP="72E5C30A">
      <w:pPr>
        <w:pStyle w:val="Titre4"/>
        <w:rPr>
          <w:rStyle w:val="markedcontent"/>
          <w:rFonts w:cs="Arial"/>
        </w:rPr>
      </w:pPr>
      <w:r w:rsidRPr="00A267F0">
        <w:rPr>
          <w:rStyle w:val="markedcontent"/>
          <w:rFonts w:cs="Arial"/>
        </w:rPr>
        <w:t xml:space="preserve"> </w:t>
      </w:r>
      <w:r w:rsidR="0089038A" w:rsidRPr="00A267F0">
        <w:rPr>
          <w:rStyle w:val="markedcontent"/>
          <w:rFonts w:cs="Arial"/>
        </w:rPr>
        <w:t xml:space="preserve">Ces informations </w:t>
      </w:r>
      <w:r w:rsidR="00874A9E" w:rsidRPr="00A267F0">
        <w:rPr>
          <w:rStyle w:val="markedcontent"/>
          <w:rFonts w:cs="Arial"/>
        </w:rPr>
        <w:t xml:space="preserve">pourraient </w:t>
      </w:r>
      <w:r w:rsidR="000B15C1" w:rsidRPr="00A267F0">
        <w:rPr>
          <w:rStyle w:val="markedcontent"/>
          <w:rFonts w:cs="Arial"/>
        </w:rPr>
        <w:t xml:space="preserve">être complétées </w:t>
      </w:r>
      <w:r w:rsidR="0002357F" w:rsidRPr="00A267F0">
        <w:rPr>
          <w:rStyle w:val="markedcontent"/>
          <w:rFonts w:cs="Arial"/>
        </w:rPr>
        <w:t>par des indicateurs concernant les vitesse</w:t>
      </w:r>
      <w:r w:rsidR="004F0FF3">
        <w:rPr>
          <w:rStyle w:val="markedcontent"/>
          <w:rFonts w:cs="Arial"/>
        </w:rPr>
        <w:t>s</w:t>
      </w:r>
      <w:r w:rsidR="0002357F" w:rsidRPr="00A267F0">
        <w:rPr>
          <w:rStyle w:val="markedcontent"/>
          <w:rFonts w:cs="Arial"/>
        </w:rPr>
        <w:t xml:space="preserve"> théoriques </w:t>
      </w:r>
      <w:r w:rsidR="00A9599A" w:rsidRPr="00A267F0">
        <w:rPr>
          <w:rStyle w:val="markedcontent"/>
          <w:rFonts w:cs="Arial"/>
        </w:rPr>
        <w:t>et effectives des circulations ferroviaires</w:t>
      </w:r>
    </w:p>
    <w:p w14:paraId="5FC2CB39" w14:textId="68B9234E" w:rsidR="00537197" w:rsidRDefault="1D2E0E39" w:rsidP="00575229">
      <w:pPr>
        <w:pStyle w:val="Paragraphedeliste"/>
        <w:rPr>
          <w:rFonts w:cs="Arial"/>
          <w:bCs/>
        </w:rPr>
      </w:pPr>
      <w:r w:rsidRPr="005B17A8">
        <w:rPr>
          <w:rFonts w:cs="Arial"/>
          <w:b/>
          <w:bCs/>
        </w:rPr>
        <w:t>L’indicateur</w:t>
      </w:r>
      <w:r w:rsidR="00A91E06" w:rsidRPr="005B17A8">
        <w:rPr>
          <w:rFonts w:cs="Arial"/>
          <w:b/>
          <w:bCs/>
        </w:rPr>
        <w:t xml:space="preserve"> </w:t>
      </w:r>
      <w:r w:rsidRPr="005B17A8">
        <w:rPr>
          <w:rFonts w:cs="Arial"/>
          <w:b/>
          <w:bCs/>
        </w:rPr>
        <w:t>de</w:t>
      </w:r>
      <w:r w:rsidR="60A02642" w:rsidRPr="005B17A8">
        <w:rPr>
          <w:rFonts w:cs="Arial"/>
          <w:b/>
          <w:bCs/>
        </w:rPr>
        <w:t xml:space="preserve"> </w:t>
      </w:r>
      <w:r w:rsidR="00A91E06" w:rsidRPr="005B17A8">
        <w:rPr>
          <w:rFonts w:cs="Arial"/>
          <w:b/>
          <w:bCs/>
        </w:rPr>
        <w:t>disponibilité de l’infrastructure à vitesse nominale</w:t>
      </w:r>
      <w:r w:rsidR="00C2383D" w:rsidRPr="005B17A8">
        <w:rPr>
          <w:rFonts w:cs="Arial"/>
          <w:b/>
          <w:bCs/>
        </w:rPr>
        <w:t xml:space="preserve"> </w:t>
      </w:r>
      <w:r w:rsidR="00546376" w:rsidRPr="005B17A8">
        <w:rPr>
          <w:rFonts w:cs="Arial"/>
          <w:b/>
          <w:bCs/>
        </w:rPr>
        <w:t xml:space="preserve">peut </w:t>
      </w:r>
      <w:r w:rsidR="00F90F2F" w:rsidRPr="005B17A8">
        <w:rPr>
          <w:rFonts w:cs="Arial"/>
          <w:b/>
          <w:bCs/>
        </w:rPr>
        <w:t>être complété par des</w:t>
      </w:r>
      <w:r w:rsidR="00953ECD">
        <w:rPr>
          <w:rFonts w:cs="Arial"/>
          <w:b/>
          <w:bCs/>
        </w:rPr>
        <w:t xml:space="preserve"> informations sur </w:t>
      </w:r>
      <w:r w:rsidR="000B35C5" w:rsidRPr="005B17A8">
        <w:rPr>
          <w:rFonts w:cs="Arial"/>
          <w:b/>
          <w:bCs/>
        </w:rPr>
        <w:t>les</w:t>
      </w:r>
      <w:r w:rsidRPr="005B17A8">
        <w:rPr>
          <w:rFonts w:cs="Arial"/>
          <w:b/>
          <w:bCs/>
        </w:rPr>
        <w:t xml:space="preserve"> </w:t>
      </w:r>
      <w:r w:rsidR="000B35C5" w:rsidRPr="005B17A8">
        <w:rPr>
          <w:rFonts w:cs="Arial"/>
          <w:b/>
          <w:bCs/>
        </w:rPr>
        <w:t>vitesses moyennes théoriques</w:t>
      </w:r>
      <w:r w:rsidR="00C25697" w:rsidRPr="005B17A8">
        <w:rPr>
          <w:rFonts w:cs="Arial"/>
          <w:b/>
          <w:bCs/>
        </w:rPr>
        <w:t xml:space="preserve"> prévues en amont du jour de circulation </w:t>
      </w:r>
      <w:r w:rsidR="000B35C5" w:rsidRPr="005B17A8">
        <w:rPr>
          <w:rFonts w:cs="Arial"/>
          <w:b/>
          <w:bCs/>
        </w:rPr>
        <w:t>et</w:t>
      </w:r>
      <w:r w:rsidR="0074107B">
        <w:rPr>
          <w:rFonts w:cs="Arial"/>
          <w:b/>
          <w:bCs/>
        </w:rPr>
        <w:t xml:space="preserve"> </w:t>
      </w:r>
      <w:r w:rsidR="00C25697" w:rsidRPr="005B17A8">
        <w:rPr>
          <w:rFonts w:cs="Arial"/>
          <w:b/>
          <w:bCs/>
        </w:rPr>
        <w:t>les vitesses</w:t>
      </w:r>
      <w:r w:rsidR="000B35C5" w:rsidRPr="005B17A8">
        <w:rPr>
          <w:rFonts w:cs="Arial"/>
          <w:b/>
          <w:bCs/>
        </w:rPr>
        <w:t xml:space="preserve"> réelles</w:t>
      </w:r>
      <w:r w:rsidR="006E71A6" w:rsidRPr="005B17A8">
        <w:rPr>
          <w:rFonts w:cs="Arial"/>
          <w:b/>
          <w:bCs/>
        </w:rPr>
        <w:t xml:space="preserve"> effectives</w:t>
      </w:r>
      <w:r w:rsidR="000B35C5" w:rsidRPr="005B17A8">
        <w:rPr>
          <w:rFonts w:cs="Arial"/>
          <w:b/>
          <w:bCs/>
        </w:rPr>
        <w:t xml:space="preserve"> des trains</w:t>
      </w:r>
      <w:r w:rsidR="00C25697" w:rsidRPr="005B17A8">
        <w:rPr>
          <w:rFonts w:cs="Arial"/>
          <w:b/>
          <w:bCs/>
        </w:rPr>
        <w:t xml:space="preserve"> le jour de circulation</w:t>
      </w:r>
      <w:r w:rsidR="000B35C5" w:rsidRPr="005B17A8">
        <w:rPr>
          <w:rFonts w:cs="Arial"/>
          <w:b/>
        </w:rPr>
        <w:t xml:space="preserve">. </w:t>
      </w:r>
      <w:r w:rsidR="00C44216" w:rsidRPr="005B17A8">
        <w:rPr>
          <w:rFonts w:cs="Arial"/>
          <w:bCs/>
        </w:rPr>
        <w:t>L</w:t>
      </w:r>
      <w:r w:rsidR="00AD7F33" w:rsidRPr="005B17A8">
        <w:rPr>
          <w:rFonts w:cs="Arial"/>
          <w:bCs/>
        </w:rPr>
        <w:t xml:space="preserve">’Autorité </w:t>
      </w:r>
      <w:r w:rsidR="00AA46E1" w:rsidRPr="005B17A8">
        <w:rPr>
          <w:rFonts w:cs="Arial"/>
          <w:bCs/>
        </w:rPr>
        <w:t xml:space="preserve">collecte annuellement des </w:t>
      </w:r>
      <w:r w:rsidR="00ED5B14" w:rsidRPr="005B17A8">
        <w:rPr>
          <w:rFonts w:cs="Arial"/>
          <w:bCs/>
        </w:rPr>
        <w:t xml:space="preserve">informations </w:t>
      </w:r>
      <w:r w:rsidR="00AA46E1" w:rsidRPr="005B17A8">
        <w:rPr>
          <w:rFonts w:cs="Arial"/>
          <w:bCs/>
        </w:rPr>
        <w:t xml:space="preserve">sur </w:t>
      </w:r>
      <w:r w:rsidR="00BE3786" w:rsidRPr="005B17A8">
        <w:rPr>
          <w:rFonts w:cs="Arial"/>
          <w:bCs/>
        </w:rPr>
        <w:t>ces deux</w:t>
      </w:r>
      <w:r w:rsidR="00DF4D03" w:rsidRPr="005B17A8">
        <w:rPr>
          <w:rFonts w:cs="Arial"/>
          <w:bCs/>
        </w:rPr>
        <w:t xml:space="preserve"> </w:t>
      </w:r>
      <w:r w:rsidR="00B6525B" w:rsidRPr="005B17A8">
        <w:rPr>
          <w:rFonts w:cs="Arial"/>
          <w:bCs/>
        </w:rPr>
        <w:t>thématiques</w:t>
      </w:r>
      <w:r w:rsidR="00BE3786" w:rsidRPr="005B17A8">
        <w:rPr>
          <w:rFonts w:cs="Arial"/>
          <w:bCs/>
        </w:rPr>
        <w:t xml:space="preserve"> </w:t>
      </w:r>
      <w:r w:rsidR="005B53FA" w:rsidRPr="005B17A8">
        <w:rPr>
          <w:rFonts w:cs="Arial"/>
          <w:bCs/>
        </w:rPr>
        <w:t>qui ont fait l’objet de publications ponctuelles</w:t>
      </w:r>
      <w:r w:rsidR="00575229" w:rsidRPr="005B17A8">
        <w:rPr>
          <w:rStyle w:val="Appelnotedebasdep"/>
          <w:rFonts w:cs="Arial"/>
          <w:bCs/>
        </w:rPr>
        <w:footnoteReference w:id="17"/>
      </w:r>
      <w:r w:rsidR="008D067A" w:rsidRPr="005B17A8">
        <w:rPr>
          <w:rFonts w:cs="Arial"/>
          <w:bCs/>
        </w:rPr>
        <w:t>. Ces données</w:t>
      </w:r>
      <w:r w:rsidR="005B53FA" w:rsidRPr="005B17A8">
        <w:rPr>
          <w:rFonts w:cs="Arial"/>
          <w:bCs/>
        </w:rPr>
        <w:t xml:space="preserve"> pourraient être actualisées </w:t>
      </w:r>
      <w:r w:rsidR="007A3FE3" w:rsidRPr="005B17A8">
        <w:rPr>
          <w:rFonts w:cs="Arial"/>
          <w:bCs/>
        </w:rPr>
        <w:t>en vue des prochaines publications de l’Autorité</w:t>
      </w:r>
      <w:r w:rsidR="005B53FA" w:rsidRPr="005B17A8">
        <w:rPr>
          <w:rFonts w:cs="Arial"/>
          <w:bCs/>
        </w:rPr>
        <w:t>.</w:t>
      </w:r>
    </w:p>
    <w:p w14:paraId="50B68729" w14:textId="567101C3" w:rsidR="00040543" w:rsidRPr="00537197" w:rsidRDefault="005B53FA" w:rsidP="00332929">
      <w:pPr>
        <w:pStyle w:val="Paragraphedeliste"/>
        <w:rPr>
          <w:rFonts w:cs="Arial"/>
        </w:rPr>
      </w:pPr>
      <w:r w:rsidRPr="00A267F0">
        <w:rPr>
          <w:rFonts w:cs="Arial"/>
          <w:b/>
          <w:bCs/>
        </w:rPr>
        <w:t xml:space="preserve"> </w:t>
      </w:r>
      <w:r w:rsidR="00CF2B5E" w:rsidRPr="00A267F0">
        <w:rPr>
          <w:rFonts w:cs="Arial"/>
          <w:b/>
          <w:bCs/>
        </w:rPr>
        <w:t>Il appara</w:t>
      </w:r>
      <w:r w:rsidR="00AD2297" w:rsidRPr="00A267F0">
        <w:rPr>
          <w:rFonts w:cs="Arial"/>
          <w:b/>
          <w:bCs/>
        </w:rPr>
        <w:t>î</w:t>
      </w:r>
      <w:r w:rsidR="00CF2B5E" w:rsidRPr="00A267F0">
        <w:rPr>
          <w:rFonts w:cs="Arial"/>
          <w:b/>
          <w:bCs/>
        </w:rPr>
        <w:t>t</w:t>
      </w:r>
      <w:r w:rsidR="00AD2297" w:rsidRPr="00A267F0">
        <w:rPr>
          <w:rFonts w:cs="Arial"/>
          <w:b/>
          <w:bCs/>
        </w:rPr>
        <w:t>,</w:t>
      </w:r>
      <w:r w:rsidR="00CF2B5E" w:rsidRPr="00A267F0">
        <w:rPr>
          <w:rFonts w:cs="Arial"/>
          <w:b/>
          <w:bCs/>
        </w:rPr>
        <w:t xml:space="preserve"> en première analyse</w:t>
      </w:r>
      <w:r w:rsidR="00AD2297" w:rsidRPr="00A267F0">
        <w:rPr>
          <w:rFonts w:cs="Arial"/>
          <w:b/>
          <w:bCs/>
        </w:rPr>
        <w:t>,</w:t>
      </w:r>
      <w:r w:rsidR="00CF2B5E" w:rsidRPr="00A267F0">
        <w:rPr>
          <w:rFonts w:cs="Arial"/>
          <w:b/>
          <w:bCs/>
        </w:rPr>
        <w:t xml:space="preserve"> </w:t>
      </w:r>
      <w:r w:rsidR="1325931B" w:rsidRPr="00A267F0">
        <w:rPr>
          <w:rFonts w:cs="Arial"/>
          <w:b/>
          <w:bCs/>
        </w:rPr>
        <w:t xml:space="preserve">qu’un indicateur global </w:t>
      </w:r>
      <w:r w:rsidR="00FC0A1E" w:rsidRPr="00A267F0">
        <w:rPr>
          <w:rFonts w:cs="Arial"/>
          <w:b/>
          <w:bCs/>
        </w:rPr>
        <w:t>s’av</w:t>
      </w:r>
      <w:r w:rsidR="007D339D">
        <w:rPr>
          <w:rFonts w:cs="Arial"/>
          <w:b/>
          <w:bCs/>
        </w:rPr>
        <w:t>é</w:t>
      </w:r>
      <w:r w:rsidR="00FC0A1E" w:rsidRPr="00A267F0">
        <w:rPr>
          <w:rFonts w:cs="Arial"/>
          <w:b/>
          <w:bCs/>
        </w:rPr>
        <w:t>re</w:t>
      </w:r>
      <w:r w:rsidR="00CF2B5E" w:rsidRPr="00A267F0">
        <w:rPr>
          <w:rFonts w:cs="Arial"/>
          <w:b/>
          <w:bCs/>
        </w:rPr>
        <w:t>rait peu informati</w:t>
      </w:r>
      <w:r w:rsidR="00040543" w:rsidRPr="00A267F0">
        <w:rPr>
          <w:rFonts w:cs="Arial"/>
          <w:b/>
          <w:bCs/>
        </w:rPr>
        <w:t>f</w:t>
      </w:r>
      <w:r w:rsidR="00CF2B5E" w:rsidRPr="00A267F0">
        <w:rPr>
          <w:rFonts w:cs="Arial"/>
          <w:b/>
          <w:bCs/>
        </w:rPr>
        <w:t xml:space="preserve"> </w:t>
      </w:r>
      <w:r w:rsidR="00CF2B5E" w:rsidRPr="00203B61">
        <w:rPr>
          <w:rFonts w:cs="Arial"/>
        </w:rPr>
        <w:t xml:space="preserve">car </w:t>
      </w:r>
      <w:r w:rsidR="00953ECD" w:rsidRPr="00203B61">
        <w:rPr>
          <w:rFonts w:cs="Arial"/>
        </w:rPr>
        <w:t>cela</w:t>
      </w:r>
      <w:r w:rsidR="00953ECD">
        <w:rPr>
          <w:rFonts w:cs="Arial"/>
          <w:b/>
          <w:bCs/>
        </w:rPr>
        <w:t xml:space="preserve"> </w:t>
      </w:r>
      <w:r w:rsidR="00992A50" w:rsidRPr="00A267F0">
        <w:rPr>
          <w:rFonts w:cs="Arial"/>
        </w:rPr>
        <w:t>condui</w:t>
      </w:r>
      <w:r w:rsidR="00E00828" w:rsidRPr="00A267F0">
        <w:rPr>
          <w:rFonts w:cs="Arial"/>
        </w:rPr>
        <w:t>rai</w:t>
      </w:r>
      <w:r w:rsidR="00992A50" w:rsidRPr="00A267F0">
        <w:rPr>
          <w:rFonts w:cs="Arial"/>
        </w:rPr>
        <w:t xml:space="preserve">t </w:t>
      </w:r>
      <w:r w:rsidR="0001400B" w:rsidRPr="00A267F0">
        <w:rPr>
          <w:rFonts w:cs="Arial"/>
        </w:rPr>
        <w:t xml:space="preserve">à </w:t>
      </w:r>
      <w:r w:rsidR="0001400B" w:rsidRPr="00A267F0">
        <w:rPr>
          <w:rStyle w:val="markedcontent"/>
        </w:rPr>
        <w:t>moyenniser</w:t>
      </w:r>
      <w:r w:rsidR="0001400B" w:rsidRPr="00A267F0">
        <w:rPr>
          <w:rFonts w:cs="Arial"/>
        </w:rPr>
        <w:t xml:space="preserve"> des données concernant des catégories de voies très différentes (</w:t>
      </w:r>
      <w:r w:rsidR="0001400B" w:rsidRPr="00537197">
        <w:rPr>
          <w:rFonts w:cs="Arial"/>
        </w:rPr>
        <w:t>LGV et lignes de desserte</w:t>
      </w:r>
      <w:r w:rsidR="00537197" w:rsidRPr="00537197">
        <w:rPr>
          <w:rFonts w:cs="Arial"/>
        </w:rPr>
        <w:t xml:space="preserve"> fine</w:t>
      </w:r>
      <w:r w:rsidR="0001400B" w:rsidRPr="00537197">
        <w:rPr>
          <w:rFonts w:cs="Arial"/>
        </w:rPr>
        <w:t xml:space="preserve"> du territoire</w:t>
      </w:r>
      <w:r w:rsidR="00AD2297" w:rsidRPr="00537197">
        <w:rPr>
          <w:rFonts w:cs="Arial"/>
        </w:rPr>
        <w:t>,</w:t>
      </w:r>
      <w:r w:rsidR="00920868" w:rsidRPr="00537197">
        <w:rPr>
          <w:rFonts w:cs="Arial"/>
        </w:rPr>
        <w:t xml:space="preserve"> par exemple</w:t>
      </w:r>
      <w:r w:rsidR="0001400B" w:rsidRPr="00537197">
        <w:rPr>
          <w:rFonts w:cs="Arial"/>
        </w:rPr>
        <w:t>)</w:t>
      </w:r>
      <w:r w:rsidR="0048738C" w:rsidRPr="00537197">
        <w:rPr>
          <w:rFonts w:cs="Arial"/>
        </w:rPr>
        <w:t xml:space="preserve"> et des circulations elles aussi différentes</w:t>
      </w:r>
      <w:r w:rsidR="001E73A7" w:rsidRPr="00537197">
        <w:rPr>
          <w:rFonts w:cs="Arial"/>
        </w:rPr>
        <w:t xml:space="preserve"> (</w:t>
      </w:r>
      <w:r w:rsidR="003C6BE2" w:rsidRPr="00537197">
        <w:rPr>
          <w:rFonts w:cs="Arial"/>
        </w:rPr>
        <w:t xml:space="preserve">catégories de </w:t>
      </w:r>
      <w:r w:rsidR="001E73A7" w:rsidRPr="00537197">
        <w:rPr>
          <w:rFonts w:cs="Arial"/>
        </w:rPr>
        <w:t xml:space="preserve">trains de fret ou </w:t>
      </w:r>
      <w:r w:rsidR="003C6BE2" w:rsidRPr="00537197">
        <w:rPr>
          <w:rFonts w:cs="Arial"/>
        </w:rPr>
        <w:t xml:space="preserve">catégories de trains </w:t>
      </w:r>
      <w:r w:rsidR="001E73A7" w:rsidRPr="00537197">
        <w:rPr>
          <w:rFonts w:cs="Arial"/>
        </w:rPr>
        <w:t>de voyageurs)</w:t>
      </w:r>
      <w:r w:rsidR="0001400B" w:rsidRPr="00537197">
        <w:rPr>
          <w:rFonts w:cs="Arial"/>
        </w:rPr>
        <w:t>.</w:t>
      </w:r>
      <w:r w:rsidR="00004939" w:rsidRPr="00537197">
        <w:rPr>
          <w:rFonts w:cs="Arial"/>
        </w:rPr>
        <w:t xml:space="preserve"> </w:t>
      </w:r>
      <w:r w:rsidR="3C33324C" w:rsidRPr="005B17A8">
        <w:t>L’indicateur pourrait</w:t>
      </w:r>
      <w:r w:rsidR="00F01280" w:rsidRPr="005B17A8">
        <w:t xml:space="preserve"> </w:t>
      </w:r>
      <w:r w:rsidR="007A6A2F" w:rsidRPr="005B17A8">
        <w:t>ainsi</w:t>
      </w:r>
      <w:r w:rsidR="00D54A28" w:rsidRPr="005B17A8">
        <w:t>, par exemple,</w:t>
      </w:r>
      <w:r w:rsidR="3C33324C" w:rsidRPr="005B17A8">
        <w:t xml:space="preserve"> distinguer</w:t>
      </w:r>
      <w:r w:rsidR="00727F10" w:rsidRPr="00537197">
        <w:rPr>
          <w:rFonts w:cs="Arial"/>
        </w:rPr>
        <w:t xml:space="preserve"> </w:t>
      </w:r>
      <w:r w:rsidR="0001400B" w:rsidRPr="00537197">
        <w:rPr>
          <w:rFonts w:cs="Arial"/>
        </w:rPr>
        <w:t>les catégories suivantes : trains de voyageurs longues distances (comprenant</w:t>
      </w:r>
      <w:r w:rsidR="00727F10" w:rsidRPr="00537197">
        <w:rPr>
          <w:rFonts w:cs="Arial"/>
        </w:rPr>
        <w:t>,</w:t>
      </w:r>
      <w:r w:rsidR="0001400B" w:rsidRPr="00537197">
        <w:rPr>
          <w:rFonts w:cs="Arial"/>
        </w:rPr>
        <w:t xml:space="preserve"> sur lignes classiques</w:t>
      </w:r>
      <w:r w:rsidR="00727F10" w:rsidRPr="00537197">
        <w:rPr>
          <w:rFonts w:cs="Arial"/>
        </w:rPr>
        <w:t>,</w:t>
      </w:r>
      <w:r w:rsidR="0001400B" w:rsidRPr="00537197">
        <w:rPr>
          <w:rFonts w:cs="Arial"/>
        </w:rPr>
        <w:t xml:space="preserve"> les TGV et TET), trains de voyageurs de courtes distances (correspondant aux trains conventionnés par les AOT) et les trains de fret (classiques et combinés). </w:t>
      </w:r>
      <w:r w:rsidR="004A34A1" w:rsidRPr="00537197">
        <w:rPr>
          <w:rFonts w:cs="Arial"/>
        </w:rPr>
        <w:t xml:space="preserve">Cet indicateur devrait également segmenter les parties du réseau que sont les LGV ainsi que les catégories UIC 2-6 ou 7-9 au regard des performances intrinsèques distinctes de ces différents types de voie. </w:t>
      </w:r>
      <w:r w:rsidR="00254D62" w:rsidRPr="00537197">
        <w:rPr>
          <w:rFonts w:cs="Arial"/>
        </w:rPr>
        <w:t>C</w:t>
      </w:r>
      <w:r w:rsidR="0001400B" w:rsidRPr="005B17A8">
        <w:rPr>
          <w:rStyle w:val="markedcontent"/>
        </w:rPr>
        <w:t>et</w:t>
      </w:r>
      <w:r w:rsidR="0001400B" w:rsidRPr="00537197">
        <w:rPr>
          <w:rFonts w:cs="Arial"/>
        </w:rPr>
        <w:t xml:space="preserve"> indicateur pourrait être </w:t>
      </w:r>
      <w:r w:rsidR="00E044BA" w:rsidRPr="00537197">
        <w:rPr>
          <w:rFonts w:cs="Arial"/>
        </w:rPr>
        <w:t>publié</w:t>
      </w:r>
      <w:r w:rsidR="0001400B" w:rsidRPr="00537197">
        <w:rPr>
          <w:rFonts w:cs="Arial"/>
        </w:rPr>
        <w:t xml:space="preserve"> sous la forme d’une ou de plusieurs cartes représentant les portions du RFN et la vitesse de circulation des différentes catégories de trains</w:t>
      </w:r>
      <w:r w:rsidR="5E404D57" w:rsidRPr="00537197">
        <w:rPr>
          <w:rFonts w:cs="Arial"/>
        </w:rPr>
        <w:t xml:space="preserve">. </w:t>
      </w:r>
    </w:p>
    <w:p w14:paraId="42C0D133" w14:textId="587F47F9" w:rsidR="0D72670A" w:rsidRPr="00A267F0" w:rsidRDefault="0C01A05E" w:rsidP="00040543">
      <w:pPr>
        <w:pStyle w:val="Paragraphedeliste"/>
        <w:rPr>
          <w:rStyle w:val="markedcontent"/>
        </w:rPr>
      </w:pPr>
      <w:r w:rsidRPr="00A267F0">
        <w:rPr>
          <w:b/>
          <w:bCs/>
        </w:rPr>
        <w:t xml:space="preserve">De façon complémentaire, </w:t>
      </w:r>
      <w:r w:rsidR="00D65B9A" w:rsidRPr="00A267F0">
        <w:rPr>
          <w:b/>
          <w:bCs/>
        </w:rPr>
        <w:t xml:space="preserve">d’autres indicateurs de suivi </w:t>
      </w:r>
      <w:r w:rsidR="18BFD016" w:rsidRPr="00A267F0">
        <w:rPr>
          <w:b/>
          <w:bCs/>
        </w:rPr>
        <w:t>pourrai</w:t>
      </w:r>
      <w:r w:rsidR="5318341B" w:rsidRPr="00A267F0">
        <w:rPr>
          <w:b/>
          <w:bCs/>
        </w:rPr>
        <w:t>en</w:t>
      </w:r>
      <w:r w:rsidR="18BFD016" w:rsidRPr="00A267F0">
        <w:rPr>
          <w:b/>
          <w:bCs/>
        </w:rPr>
        <w:t xml:space="preserve">t </w:t>
      </w:r>
      <w:r w:rsidR="00D65B9A" w:rsidRPr="00A267F0">
        <w:rPr>
          <w:b/>
          <w:bCs/>
        </w:rPr>
        <w:t>être établis par l’Autorité</w:t>
      </w:r>
      <w:r w:rsidR="00D65B9A" w:rsidRPr="005B17A8">
        <w:t xml:space="preserve"> pour </w:t>
      </w:r>
      <w:r w:rsidR="18BFD016" w:rsidRPr="005B17A8">
        <w:t xml:space="preserve">suivre les temps de parcours </w:t>
      </w:r>
      <w:r w:rsidR="0490A366" w:rsidRPr="005B17A8">
        <w:t xml:space="preserve">réalisés moyens </w:t>
      </w:r>
      <w:r w:rsidR="18BFD016" w:rsidRPr="005B17A8">
        <w:t xml:space="preserve">par </w:t>
      </w:r>
      <w:r w:rsidR="1C0C7DA6" w:rsidRPr="005B17A8">
        <w:t>horaire de service</w:t>
      </w:r>
      <w:r w:rsidR="00D65B9A" w:rsidRPr="005B17A8">
        <w:t>, pour des catégories ou panels de liaisons spécifiques</w:t>
      </w:r>
      <w:r w:rsidR="00040543" w:rsidRPr="005B17A8">
        <w:t xml:space="preserve">. </w:t>
      </w:r>
      <w:r w:rsidR="49D91092" w:rsidRPr="005B17A8">
        <w:t xml:space="preserve"> </w:t>
      </w:r>
    </w:p>
    <w:p w14:paraId="36030CD9" w14:textId="485D8136" w:rsidR="0001041B" w:rsidRPr="005B17A8" w:rsidRDefault="0001400B" w:rsidP="0001041B">
      <w:pPr>
        <w:pStyle w:val="Encadr"/>
        <w:rPr>
          <w:rFonts w:ascii="Roboto" w:hAnsi="Roboto"/>
        </w:rPr>
      </w:pPr>
      <w:r w:rsidRPr="005B17A8">
        <w:rPr>
          <w:rFonts w:ascii="Roboto" w:hAnsi="Roboto"/>
        </w:rPr>
        <w:t>Question</w:t>
      </w:r>
      <w:r w:rsidR="00E66C84" w:rsidRPr="005B17A8">
        <w:rPr>
          <w:rFonts w:ascii="Roboto" w:hAnsi="Roboto"/>
        </w:rPr>
        <w:t xml:space="preserve"> n°</w:t>
      </w:r>
      <w:r w:rsidR="00177762">
        <w:rPr>
          <w:rFonts w:ascii="Roboto" w:hAnsi="Roboto"/>
        </w:rPr>
        <w:t>7</w:t>
      </w:r>
    </w:p>
    <w:p w14:paraId="578FF32C" w14:textId="77777777" w:rsidR="00537197" w:rsidRPr="005B17A8" w:rsidRDefault="00537197" w:rsidP="0001041B">
      <w:pPr>
        <w:pStyle w:val="Encadr"/>
        <w:rPr>
          <w:rFonts w:ascii="Roboto" w:hAnsi="Roboto"/>
        </w:rPr>
      </w:pPr>
    </w:p>
    <w:p w14:paraId="454BC820" w14:textId="2D4D0AE1" w:rsidR="00122067" w:rsidRPr="005B17A8" w:rsidRDefault="00537197" w:rsidP="0001041B">
      <w:pPr>
        <w:pStyle w:val="Encadr"/>
        <w:rPr>
          <w:rFonts w:ascii="Roboto" w:hAnsi="Roboto"/>
        </w:rPr>
      </w:pPr>
      <w:r>
        <w:rPr>
          <w:rFonts w:ascii="Roboto" w:hAnsi="Roboto"/>
        </w:rPr>
        <w:t>P</w:t>
      </w:r>
      <w:r w:rsidR="0099798E" w:rsidRPr="005B17A8">
        <w:rPr>
          <w:rFonts w:ascii="Roboto" w:hAnsi="Roboto"/>
        </w:rPr>
        <w:t xml:space="preserve">artagez-vous l’idée selon laquelle </w:t>
      </w:r>
      <w:r>
        <w:rPr>
          <w:rFonts w:ascii="Roboto" w:hAnsi="Roboto"/>
        </w:rPr>
        <w:t xml:space="preserve">les indicateurs </w:t>
      </w:r>
      <w:r w:rsidRPr="00537197">
        <w:rPr>
          <w:rFonts w:ascii="Roboto" w:hAnsi="Roboto"/>
        </w:rPr>
        <w:t>concernant les vitesse</w:t>
      </w:r>
      <w:r w:rsidR="007D339D">
        <w:rPr>
          <w:rFonts w:ascii="Roboto" w:hAnsi="Roboto"/>
        </w:rPr>
        <w:t>s</w:t>
      </w:r>
      <w:r w:rsidRPr="00537197">
        <w:rPr>
          <w:rFonts w:ascii="Roboto" w:hAnsi="Roboto"/>
        </w:rPr>
        <w:t xml:space="preserve"> théoriques et effectives des circulations ferroviaires</w:t>
      </w:r>
      <w:r w:rsidR="0099798E" w:rsidRPr="005B17A8">
        <w:rPr>
          <w:rFonts w:ascii="Roboto" w:hAnsi="Roboto"/>
        </w:rPr>
        <w:t xml:space="preserve"> </w:t>
      </w:r>
      <w:r w:rsidR="00A212A4" w:rsidRPr="005B17A8">
        <w:rPr>
          <w:rFonts w:ascii="Roboto" w:hAnsi="Roboto"/>
        </w:rPr>
        <w:t>devrai</w:t>
      </w:r>
      <w:r w:rsidR="0099798E" w:rsidRPr="005B17A8">
        <w:rPr>
          <w:rFonts w:ascii="Roboto" w:hAnsi="Roboto"/>
        </w:rPr>
        <w:t>en</w:t>
      </w:r>
      <w:r w:rsidR="00A212A4" w:rsidRPr="005B17A8">
        <w:rPr>
          <w:rFonts w:ascii="Roboto" w:hAnsi="Roboto"/>
        </w:rPr>
        <w:t>t</w:t>
      </w:r>
      <w:r w:rsidR="00693F1E" w:rsidRPr="005B17A8">
        <w:rPr>
          <w:rFonts w:ascii="Roboto" w:hAnsi="Roboto"/>
        </w:rPr>
        <w:t xml:space="preserve"> </w:t>
      </w:r>
      <w:r w:rsidR="0099798E" w:rsidRPr="005B17A8">
        <w:rPr>
          <w:rFonts w:ascii="Roboto" w:hAnsi="Roboto"/>
        </w:rPr>
        <w:t xml:space="preserve">être </w:t>
      </w:r>
      <w:r w:rsidR="00A212A4" w:rsidRPr="005B17A8">
        <w:rPr>
          <w:rFonts w:ascii="Roboto" w:hAnsi="Roboto"/>
        </w:rPr>
        <w:t>représenté</w:t>
      </w:r>
      <w:r w:rsidR="0099798E" w:rsidRPr="005B17A8">
        <w:rPr>
          <w:rFonts w:ascii="Roboto" w:hAnsi="Roboto"/>
        </w:rPr>
        <w:t>s</w:t>
      </w:r>
      <w:r w:rsidR="00A212A4" w:rsidRPr="005B17A8">
        <w:rPr>
          <w:rFonts w:ascii="Roboto" w:hAnsi="Roboto"/>
        </w:rPr>
        <w:t xml:space="preserve"> </w:t>
      </w:r>
      <w:r w:rsidR="00693F1E" w:rsidRPr="005B17A8">
        <w:rPr>
          <w:rFonts w:ascii="Roboto" w:hAnsi="Roboto"/>
        </w:rPr>
        <w:t xml:space="preserve">sous la forme d’une ou de plusieurs cartes </w:t>
      </w:r>
      <w:r w:rsidR="00646C4A" w:rsidRPr="005B17A8">
        <w:rPr>
          <w:rFonts w:ascii="Roboto" w:hAnsi="Roboto"/>
        </w:rPr>
        <w:t>contenant</w:t>
      </w:r>
      <w:r w:rsidR="00693F1E" w:rsidRPr="005B17A8">
        <w:rPr>
          <w:rFonts w:ascii="Roboto" w:hAnsi="Roboto"/>
        </w:rPr>
        <w:t xml:space="preserve"> les portions du RFN et la vitesse de circulation des différentes catégories de trains</w:t>
      </w:r>
      <w:r w:rsidR="00866BA9" w:rsidRPr="005B17A8">
        <w:rPr>
          <w:rFonts w:ascii="Roboto" w:hAnsi="Roboto"/>
        </w:rPr>
        <w:t xml:space="preserve"> ?</w:t>
      </w:r>
      <w:r w:rsidR="00A34D51" w:rsidRPr="005B17A8">
        <w:rPr>
          <w:rFonts w:ascii="Roboto" w:hAnsi="Roboto"/>
        </w:rPr>
        <w:t xml:space="preserve"> Serait-il utile de suivre les temps de parcours </w:t>
      </w:r>
      <w:r w:rsidR="007D339D" w:rsidRPr="005B17A8">
        <w:rPr>
          <w:rFonts w:ascii="Roboto" w:hAnsi="Roboto"/>
        </w:rPr>
        <w:t xml:space="preserve">moyens </w:t>
      </w:r>
      <w:r w:rsidR="00A34D51" w:rsidRPr="005B17A8">
        <w:rPr>
          <w:rFonts w:ascii="Roboto" w:hAnsi="Roboto"/>
        </w:rPr>
        <w:t>réalisés par horaire de service, pour des catégories ou panels de liaisons spécifiques ?</w:t>
      </w:r>
      <w:r w:rsidR="00A34D51" w:rsidRPr="00A267F0">
        <w:rPr>
          <w:rFonts w:ascii="Roboto" w:hAnsi="Roboto"/>
        </w:rPr>
        <w:t xml:space="preserve">  </w:t>
      </w:r>
    </w:p>
    <w:p w14:paraId="765383E2" w14:textId="27406AF0" w:rsidR="003F2328" w:rsidRDefault="3C82FC76" w:rsidP="00362C76">
      <w:pPr>
        <w:pStyle w:val="Titre3"/>
      </w:pPr>
      <w:bookmarkStart w:id="37" w:name="_Toc136791715"/>
      <w:bookmarkStart w:id="38" w:name="_Toc136846936"/>
      <w:bookmarkStart w:id="39" w:name="_Toc136873275"/>
      <w:bookmarkStart w:id="40" w:name="_Toc136875552"/>
      <w:bookmarkStart w:id="41" w:name="_Toc136960275"/>
      <w:bookmarkStart w:id="42" w:name="_Toc136791716"/>
      <w:bookmarkStart w:id="43" w:name="_Toc136846937"/>
      <w:bookmarkStart w:id="44" w:name="_Toc136791717"/>
      <w:bookmarkStart w:id="45" w:name="_Toc136846938"/>
      <w:bookmarkStart w:id="46" w:name="_Toc136873277"/>
      <w:bookmarkStart w:id="47" w:name="_Toc136875554"/>
      <w:bookmarkStart w:id="48" w:name="_Toc136960277"/>
      <w:bookmarkStart w:id="49" w:name="_Toc136791718"/>
      <w:bookmarkStart w:id="50" w:name="_Toc136846939"/>
      <w:bookmarkStart w:id="51" w:name="_Toc136873278"/>
      <w:bookmarkStart w:id="52" w:name="_Toc136875555"/>
      <w:bookmarkStart w:id="53" w:name="_Toc136960278"/>
      <w:bookmarkStart w:id="54" w:name="_Toc136791719"/>
      <w:bookmarkStart w:id="55" w:name="_Toc136846940"/>
      <w:bookmarkStart w:id="56" w:name="_Toc136873279"/>
      <w:bookmarkStart w:id="57" w:name="_Toc136875556"/>
      <w:bookmarkStart w:id="58" w:name="_Toc136960279"/>
      <w:bookmarkStart w:id="59" w:name="_Toc136791720"/>
      <w:bookmarkStart w:id="60" w:name="_Toc136846941"/>
      <w:bookmarkStart w:id="61" w:name="_Toc136873280"/>
      <w:bookmarkStart w:id="62" w:name="_Toc136875557"/>
      <w:bookmarkStart w:id="63" w:name="_Toc136960280"/>
      <w:bookmarkStart w:id="64" w:name="_Toc136791721"/>
      <w:bookmarkStart w:id="65" w:name="_Toc136846942"/>
      <w:bookmarkStart w:id="66" w:name="_Toc136873281"/>
      <w:bookmarkStart w:id="67" w:name="_Toc136875558"/>
      <w:bookmarkStart w:id="68" w:name="_Toc136960281"/>
      <w:bookmarkStart w:id="69" w:name="_Toc136791722"/>
      <w:bookmarkStart w:id="70" w:name="_Toc136846943"/>
      <w:bookmarkStart w:id="71" w:name="_Toc136791723"/>
      <w:bookmarkStart w:id="72" w:name="_Toc136846944"/>
      <w:bookmarkStart w:id="73" w:name="_Toc136873283"/>
      <w:bookmarkStart w:id="74" w:name="_Toc136875560"/>
      <w:bookmarkStart w:id="75" w:name="_Toc136960283"/>
      <w:bookmarkStart w:id="76" w:name="_Toc136791724"/>
      <w:bookmarkStart w:id="77" w:name="_Toc136846945"/>
      <w:bookmarkStart w:id="78" w:name="_Toc136873284"/>
      <w:bookmarkStart w:id="79" w:name="_Toc136875561"/>
      <w:bookmarkStart w:id="80" w:name="_Toc136960284"/>
      <w:bookmarkStart w:id="81" w:name="_Toc136791725"/>
      <w:bookmarkStart w:id="82" w:name="_Toc136846946"/>
      <w:bookmarkStart w:id="83" w:name="_Toc136873285"/>
      <w:bookmarkStart w:id="84" w:name="_Toc136875562"/>
      <w:bookmarkStart w:id="85" w:name="_Toc136960285"/>
      <w:bookmarkStart w:id="86" w:name="_Toc13734116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lastRenderedPageBreak/>
        <w:t>Le dispositif incitatif réciproque et le contrat de performance inclu</w:t>
      </w:r>
      <w:r w:rsidR="48198F47">
        <w:t>ent</w:t>
      </w:r>
      <w:r>
        <w:t xml:space="preserve"> des indicateurs </w:t>
      </w:r>
      <w:r w:rsidR="6283ED3F">
        <w:t>de suivi de la stabilité des sillons attribués</w:t>
      </w:r>
      <w:bookmarkEnd w:id="86"/>
    </w:p>
    <w:p w14:paraId="5F1B9749" w14:textId="3BB20A9D" w:rsidR="001E256B" w:rsidRPr="00265B6C" w:rsidRDefault="0048738C" w:rsidP="0048660D">
      <w:pPr>
        <w:pStyle w:val="Paragraphedeliste"/>
        <w:rPr>
          <w:rStyle w:val="markedcontent"/>
          <w:rFonts w:cs="Arial"/>
        </w:rPr>
      </w:pPr>
      <w:r w:rsidRPr="700E572E">
        <w:rPr>
          <w:rStyle w:val="markedcontent"/>
          <w:rFonts w:cs="Arial"/>
          <w:b/>
          <w:bCs/>
        </w:rPr>
        <w:t>Les parties prenantes ont</w:t>
      </w:r>
      <w:r w:rsidR="00EA3673" w:rsidRPr="700E572E">
        <w:rPr>
          <w:rStyle w:val="markedcontent"/>
          <w:rFonts w:cs="Arial"/>
          <w:b/>
          <w:bCs/>
        </w:rPr>
        <w:t xml:space="preserve"> </w:t>
      </w:r>
      <w:r w:rsidRPr="700E572E">
        <w:rPr>
          <w:rStyle w:val="markedcontent"/>
          <w:rFonts w:cs="Arial"/>
          <w:b/>
          <w:bCs/>
        </w:rPr>
        <w:t>proposé plusieurs indicateurs relatifs au maintien des sillons attribués</w:t>
      </w:r>
      <w:r w:rsidRPr="700E572E">
        <w:rPr>
          <w:rStyle w:val="markedcontent"/>
          <w:rFonts w:cs="Arial"/>
        </w:rPr>
        <w:t xml:space="preserve">. </w:t>
      </w:r>
      <w:r w:rsidR="005E154F" w:rsidRPr="700E572E">
        <w:rPr>
          <w:rStyle w:val="markedcontent"/>
          <w:rFonts w:cs="Arial"/>
        </w:rPr>
        <w:t>L’AUTF</w:t>
      </w:r>
      <w:r w:rsidR="0094666A">
        <w:rPr>
          <w:rStyle w:val="markedcontent"/>
          <w:rFonts w:cs="Arial"/>
        </w:rPr>
        <w:t xml:space="preserve">, </w:t>
      </w:r>
      <w:r w:rsidR="0094666A" w:rsidRPr="00E972FF">
        <w:t xml:space="preserve">en citant les travaux de l’European </w:t>
      </w:r>
      <w:proofErr w:type="spellStart"/>
      <w:r w:rsidR="0094666A" w:rsidRPr="00E972FF">
        <w:t>Shippers</w:t>
      </w:r>
      <w:proofErr w:type="spellEnd"/>
      <w:r w:rsidR="0094666A" w:rsidRPr="00E972FF">
        <w:t xml:space="preserve"> Council</w:t>
      </w:r>
      <w:r w:rsidR="0094666A">
        <w:t>,</w:t>
      </w:r>
      <w:r w:rsidR="005E154F" w:rsidRPr="700E572E">
        <w:rPr>
          <w:rStyle w:val="markedcontent"/>
          <w:rFonts w:cs="Arial"/>
        </w:rPr>
        <w:t xml:space="preserve"> a </w:t>
      </w:r>
      <w:r w:rsidR="00293F9E" w:rsidRPr="700E572E">
        <w:rPr>
          <w:rStyle w:val="markedcontent"/>
          <w:rFonts w:cs="Arial"/>
        </w:rPr>
        <w:t xml:space="preserve">ainsi </w:t>
      </w:r>
      <w:r w:rsidR="005E154F" w:rsidRPr="700E572E">
        <w:rPr>
          <w:rStyle w:val="markedcontent"/>
          <w:rFonts w:cs="Arial"/>
        </w:rPr>
        <w:t>proposé que soi</w:t>
      </w:r>
      <w:r w:rsidR="00F206DA">
        <w:rPr>
          <w:rStyle w:val="markedcontent"/>
          <w:rFonts w:cs="Arial"/>
        </w:rPr>
        <w:t>en</w:t>
      </w:r>
      <w:r w:rsidR="005E154F" w:rsidRPr="700E572E">
        <w:rPr>
          <w:rStyle w:val="markedcontent"/>
          <w:rFonts w:cs="Arial"/>
        </w:rPr>
        <w:t xml:space="preserve">t mesurés, d’une part, un pourcentage mensuel de sillons </w:t>
      </w:r>
      <w:r w:rsidR="3C06E673" w:rsidRPr="700E572E">
        <w:rPr>
          <w:rStyle w:val="markedcontent"/>
          <w:rFonts w:cs="Arial"/>
        </w:rPr>
        <w:t xml:space="preserve">supprimés </w:t>
      </w:r>
      <w:r w:rsidR="005E154F" w:rsidRPr="700E572E">
        <w:rPr>
          <w:rStyle w:val="markedcontent"/>
          <w:rFonts w:cs="Arial"/>
        </w:rPr>
        <w:t>par le gestionnaire d’infrastructure</w:t>
      </w:r>
      <w:r w:rsidR="26AD32BA" w:rsidRPr="700E572E">
        <w:rPr>
          <w:rStyle w:val="markedcontent"/>
          <w:rFonts w:cs="Arial"/>
        </w:rPr>
        <w:t>,</w:t>
      </w:r>
      <w:r w:rsidR="005E154F" w:rsidRPr="700E572E">
        <w:rPr>
          <w:rStyle w:val="markedcontent"/>
          <w:rFonts w:cs="Arial"/>
        </w:rPr>
        <w:t xml:space="preserve"> opérant sur le marché amont et, d’autre part, </w:t>
      </w:r>
      <w:r w:rsidR="00F206DA">
        <w:rPr>
          <w:rStyle w:val="markedcontent"/>
          <w:rFonts w:cs="Arial"/>
        </w:rPr>
        <w:t xml:space="preserve">un pourcentage </w:t>
      </w:r>
      <w:r w:rsidR="005E154F" w:rsidRPr="700E572E">
        <w:rPr>
          <w:rStyle w:val="markedcontent"/>
          <w:rFonts w:cs="Arial"/>
        </w:rPr>
        <w:t xml:space="preserve">de trains </w:t>
      </w:r>
      <w:r w:rsidR="15A5BF7E" w:rsidRPr="700E572E">
        <w:rPr>
          <w:rStyle w:val="markedcontent"/>
          <w:rFonts w:cs="Arial"/>
        </w:rPr>
        <w:t xml:space="preserve">supprimés </w:t>
      </w:r>
      <w:r w:rsidR="005E154F" w:rsidRPr="700E572E">
        <w:rPr>
          <w:rStyle w:val="markedcontent"/>
          <w:rFonts w:cs="Arial"/>
        </w:rPr>
        <w:t xml:space="preserve">par les </w:t>
      </w:r>
      <w:r w:rsidR="59731F3F" w:rsidRPr="700E572E">
        <w:rPr>
          <w:rStyle w:val="markedcontent"/>
          <w:rFonts w:cs="Arial"/>
        </w:rPr>
        <w:t>exploitant</w:t>
      </w:r>
      <w:r w:rsidR="005E154F" w:rsidRPr="700E572E">
        <w:rPr>
          <w:rStyle w:val="markedcontent"/>
          <w:rFonts w:cs="Arial"/>
        </w:rPr>
        <w:t>s</w:t>
      </w:r>
      <w:r w:rsidR="7C109DA4" w:rsidRPr="700E572E">
        <w:rPr>
          <w:rStyle w:val="markedcontent"/>
          <w:rFonts w:cs="Arial"/>
        </w:rPr>
        <w:t xml:space="preserve"> de services</w:t>
      </w:r>
      <w:r w:rsidR="005E154F" w:rsidRPr="700E572E">
        <w:rPr>
          <w:rStyle w:val="markedcontent"/>
          <w:rFonts w:cs="Arial"/>
        </w:rPr>
        <w:t xml:space="preserve"> ferroviaires ou les chargeurs de fret sur le marché aval. L’AFRA a, </w:t>
      </w:r>
      <w:r w:rsidR="00DB0564">
        <w:rPr>
          <w:rStyle w:val="markedcontent"/>
          <w:rFonts w:cs="Arial"/>
        </w:rPr>
        <w:t>notamment</w:t>
      </w:r>
      <w:r w:rsidR="005E154F" w:rsidRPr="700E572E">
        <w:rPr>
          <w:rStyle w:val="markedcontent"/>
          <w:rFonts w:cs="Arial"/>
        </w:rPr>
        <w:t xml:space="preserve">, proposé la publication et le suivi d’un indicateur concernant les grèves avec </w:t>
      </w:r>
      <w:r w:rsidR="15A5BF7E" w:rsidRPr="700E572E">
        <w:rPr>
          <w:rStyle w:val="markedcontent"/>
          <w:rFonts w:cs="Arial"/>
        </w:rPr>
        <w:t xml:space="preserve">suppressions </w:t>
      </w:r>
      <w:r w:rsidR="005E154F" w:rsidRPr="700E572E">
        <w:rPr>
          <w:rStyle w:val="markedcontent"/>
          <w:rFonts w:cs="Arial"/>
        </w:rPr>
        <w:t xml:space="preserve">de trains. L’Autorité comprend que l’intérêt principal de l’indicateur proposé par l’AFRA concerne la </w:t>
      </w:r>
      <w:r w:rsidR="00D359E0">
        <w:rPr>
          <w:rStyle w:val="markedcontent"/>
          <w:rFonts w:cs="Arial"/>
        </w:rPr>
        <w:t>robustesse</w:t>
      </w:r>
      <w:r w:rsidR="00D359E0" w:rsidRPr="700E572E">
        <w:rPr>
          <w:rStyle w:val="markedcontent"/>
          <w:rFonts w:cs="Arial"/>
        </w:rPr>
        <w:t xml:space="preserve"> </w:t>
      </w:r>
      <w:r w:rsidR="005E154F" w:rsidRPr="700E572E">
        <w:rPr>
          <w:rStyle w:val="markedcontent"/>
          <w:rFonts w:cs="Arial"/>
        </w:rPr>
        <w:t>des sillons commandés auprès du gestionnaire d’infrastructure. La question des grèves, notamment, appara</w:t>
      </w:r>
      <w:r w:rsidR="00265B6C">
        <w:rPr>
          <w:rStyle w:val="markedcontent"/>
          <w:rFonts w:cs="Arial"/>
        </w:rPr>
        <w:t>î</w:t>
      </w:r>
      <w:r w:rsidR="005E154F" w:rsidRPr="700E572E">
        <w:rPr>
          <w:rStyle w:val="markedcontent"/>
          <w:rFonts w:cs="Arial"/>
        </w:rPr>
        <w:t xml:space="preserve">t comme un motif parmi d’autres pouvant conduire à une éventuelle </w:t>
      </w:r>
      <w:r w:rsidR="15A5BF7E" w:rsidRPr="700E572E">
        <w:rPr>
          <w:rStyle w:val="markedcontent"/>
          <w:rFonts w:cs="Arial"/>
        </w:rPr>
        <w:t xml:space="preserve">suppression </w:t>
      </w:r>
      <w:r w:rsidR="005E154F" w:rsidRPr="700E572E">
        <w:rPr>
          <w:rStyle w:val="markedcontent"/>
          <w:rFonts w:cs="Arial"/>
        </w:rPr>
        <w:t>d’un sillon</w:t>
      </w:r>
      <w:r w:rsidR="3C06E673" w:rsidRPr="00265B6C">
        <w:rPr>
          <w:rStyle w:val="markedcontent"/>
          <w:rFonts w:cs="Arial"/>
        </w:rPr>
        <w:t>.</w:t>
      </w:r>
    </w:p>
    <w:p w14:paraId="03CB4A9A" w14:textId="39E34684" w:rsidR="00E76509" w:rsidRPr="00A267F0" w:rsidRDefault="00E76509" w:rsidP="0048660D">
      <w:pPr>
        <w:pStyle w:val="Paragraphedeliste"/>
        <w:rPr>
          <w:rStyle w:val="markedcontent"/>
          <w:rFonts w:cs="Arial"/>
        </w:rPr>
      </w:pPr>
      <w:r w:rsidRPr="00A267F0">
        <w:rPr>
          <w:rStyle w:val="markedcontent"/>
          <w:rFonts w:cs="Arial"/>
          <w:b/>
          <w:bCs/>
        </w:rPr>
        <w:t xml:space="preserve">SNCF Réseau publie le nombre de modifications ou de suppressions </w:t>
      </w:r>
      <w:r w:rsidR="00462CD3" w:rsidRPr="00A267F0">
        <w:rPr>
          <w:rStyle w:val="markedcontent"/>
          <w:rFonts w:cs="Arial"/>
          <w:b/>
          <w:bCs/>
        </w:rPr>
        <w:t xml:space="preserve">concernant </w:t>
      </w:r>
      <w:r w:rsidRPr="00A267F0">
        <w:rPr>
          <w:rStyle w:val="markedcontent"/>
          <w:rFonts w:cs="Arial"/>
          <w:b/>
          <w:bCs/>
        </w:rPr>
        <w:t>les sillons</w:t>
      </w:r>
      <w:r w:rsidR="3C06E673" w:rsidRPr="00A267F0">
        <w:rPr>
          <w:rStyle w:val="markedcontent"/>
          <w:rFonts w:cs="Arial"/>
          <w:b/>
          <w:bCs/>
        </w:rPr>
        <w:t xml:space="preserve"> </w:t>
      </w:r>
      <w:r w:rsidRPr="00A267F0">
        <w:rPr>
          <w:rStyle w:val="markedcontent"/>
          <w:rFonts w:cs="Arial"/>
          <w:b/>
          <w:bCs/>
        </w:rPr>
        <w:t xml:space="preserve">dans le </w:t>
      </w:r>
      <w:r w:rsidR="00265B6C" w:rsidRPr="00A267F0">
        <w:rPr>
          <w:rStyle w:val="markedcontent"/>
          <w:rFonts w:cs="Arial"/>
          <w:b/>
          <w:bCs/>
        </w:rPr>
        <w:t>«</w:t>
      </w:r>
      <w:r w:rsidR="00265B6C">
        <w:rPr>
          <w:rStyle w:val="markedcontent"/>
          <w:rFonts w:cs="Arial"/>
          <w:b/>
          <w:bCs/>
        </w:rPr>
        <w:t> </w:t>
      </w:r>
      <w:r w:rsidRPr="00A267F0">
        <w:rPr>
          <w:rStyle w:val="markedcontent"/>
          <w:rFonts w:cs="Arial"/>
          <w:b/>
          <w:bCs/>
          <w:i/>
          <w:iCs/>
        </w:rPr>
        <w:t xml:space="preserve">Rapport annuel sur l’efficacité du processus d’allocation des capacités sur le réseau ferré </w:t>
      </w:r>
      <w:r w:rsidR="00265B6C" w:rsidRPr="00A267F0">
        <w:rPr>
          <w:rStyle w:val="markedcontent"/>
          <w:rFonts w:cs="Arial"/>
          <w:b/>
          <w:bCs/>
          <w:i/>
          <w:iCs/>
        </w:rPr>
        <w:t>national</w:t>
      </w:r>
      <w:r w:rsidR="00265B6C">
        <w:rPr>
          <w:rStyle w:val="markedcontent"/>
          <w:rFonts w:cs="Arial"/>
          <w:b/>
          <w:bCs/>
        </w:rPr>
        <w:t> </w:t>
      </w:r>
      <w:r w:rsidRPr="00A267F0">
        <w:rPr>
          <w:rStyle w:val="markedcontent"/>
          <w:rFonts w:cs="Arial"/>
          <w:b/>
          <w:bCs/>
        </w:rPr>
        <w:t xml:space="preserve">». </w:t>
      </w:r>
      <w:r w:rsidR="00462CD3" w:rsidRPr="00A267F0">
        <w:rPr>
          <w:rStyle w:val="markedcontent"/>
          <w:rFonts w:cs="Arial"/>
        </w:rPr>
        <w:t>C</w:t>
      </w:r>
      <w:r w:rsidRPr="00A267F0">
        <w:rPr>
          <w:rStyle w:val="markedcontent"/>
          <w:rFonts w:cs="Arial"/>
        </w:rPr>
        <w:t xml:space="preserve">es informations sont collectées dans le cadre du </w:t>
      </w:r>
      <w:r w:rsidR="15A5BF7E" w:rsidRPr="00A267F0">
        <w:rPr>
          <w:rStyle w:val="markedcontent"/>
          <w:rFonts w:cs="Arial"/>
        </w:rPr>
        <w:t xml:space="preserve">dispositif </w:t>
      </w:r>
      <w:r w:rsidRPr="00A267F0">
        <w:rPr>
          <w:rStyle w:val="markedcontent"/>
          <w:rFonts w:cs="Arial"/>
        </w:rPr>
        <w:t>d’incitation</w:t>
      </w:r>
      <w:r w:rsidR="00265B6C">
        <w:rPr>
          <w:rStyle w:val="markedcontent"/>
          <w:rFonts w:cs="Arial"/>
        </w:rPr>
        <w:t>s</w:t>
      </w:r>
      <w:r w:rsidRPr="00A267F0">
        <w:rPr>
          <w:rStyle w:val="markedcontent"/>
          <w:rFonts w:cs="Arial"/>
        </w:rPr>
        <w:t xml:space="preserve"> réciproque</w:t>
      </w:r>
      <w:r w:rsidR="00265B6C">
        <w:rPr>
          <w:rStyle w:val="markedcontent"/>
          <w:rFonts w:cs="Arial"/>
        </w:rPr>
        <w:t>s</w:t>
      </w:r>
      <w:r w:rsidR="002A5D24" w:rsidRPr="00A267F0">
        <w:rPr>
          <w:rStyle w:val="markedcontent"/>
          <w:rFonts w:cs="Arial"/>
        </w:rPr>
        <w:t xml:space="preserve"> visant à</w:t>
      </w:r>
      <w:r w:rsidR="002A5D24" w:rsidRPr="00265B6C">
        <w:t xml:space="preserve"> </w:t>
      </w:r>
      <w:r w:rsidR="002A5D24" w:rsidRPr="00A267F0">
        <w:rPr>
          <w:rStyle w:val="markedcontent"/>
          <w:rFonts w:cs="Arial"/>
        </w:rPr>
        <w:t>encourager les candidats et SNCF Réseau à une meilleure utilisation des capacités sur le réseau ferré national</w:t>
      </w:r>
      <w:r w:rsidR="002A5D24" w:rsidRPr="00A267F0">
        <w:rPr>
          <w:rStyle w:val="Appelnotedebasdep"/>
          <w:rFonts w:cs="Arial"/>
        </w:rPr>
        <w:footnoteReference w:id="18"/>
      </w:r>
      <w:r w:rsidR="002A5D24" w:rsidRPr="00A267F0">
        <w:rPr>
          <w:rStyle w:val="markedcontent"/>
          <w:rFonts w:cs="Arial"/>
        </w:rPr>
        <w:t xml:space="preserve">.  </w:t>
      </w:r>
    </w:p>
    <w:p w14:paraId="2C23B4F0" w14:textId="0B58477D" w:rsidR="00642EBF" w:rsidRPr="00512413" w:rsidRDefault="00642EBF" w:rsidP="00A267F0">
      <w:pPr>
        <w:keepNext/>
        <w:ind w:left="-340"/>
        <w:rPr>
          <w:b/>
          <w:bCs/>
          <w:sz w:val="20"/>
          <w:szCs w:val="18"/>
        </w:rPr>
      </w:pPr>
      <w:r w:rsidRPr="00512413">
        <w:rPr>
          <w:b/>
          <w:bCs/>
          <w:sz w:val="20"/>
          <w:szCs w:val="18"/>
        </w:rPr>
        <w:t xml:space="preserve">Graphique n°2 : </w:t>
      </w:r>
      <w:r w:rsidR="00487BE8">
        <w:rPr>
          <w:b/>
          <w:bCs/>
          <w:sz w:val="20"/>
          <w:szCs w:val="18"/>
        </w:rPr>
        <w:t xml:space="preserve">modifications et suppressions </w:t>
      </w:r>
      <w:r w:rsidRPr="00512413">
        <w:rPr>
          <w:b/>
          <w:bCs/>
          <w:sz w:val="20"/>
          <w:szCs w:val="18"/>
        </w:rPr>
        <w:t xml:space="preserve">de sillons </w:t>
      </w:r>
    </w:p>
    <w:p w14:paraId="1988F0E3" w14:textId="6FE662F7" w:rsidR="004C3DD1" w:rsidRPr="00A267F0" w:rsidRDefault="004C3DD1" w:rsidP="00A267F0">
      <w:pPr>
        <w:pStyle w:val="Paragraphedeliste"/>
        <w:keepNext/>
        <w:numPr>
          <w:ilvl w:val="0"/>
          <w:numId w:val="0"/>
        </w:numPr>
        <w:ind w:left="20"/>
        <w:jc w:val="center"/>
        <w:rPr>
          <w:rStyle w:val="markedcontent"/>
          <w:rFonts w:cs="Arial"/>
        </w:rPr>
      </w:pPr>
      <w:r w:rsidRPr="00265B6C">
        <w:rPr>
          <w:noProof/>
          <w:color w:val="2B579A"/>
          <w:shd w:val="clear" w:color="auto" w:fill="E6E6E6"/>
        </w:rPr>
        <w:drawing>
          <wp:inline distT="0" distB="0" distL="0" distR="0" wp14:anchorId="20DF5EA1" wp14:editId="2CD849CB">
            <wp:extent cx="3695700" cy="310402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276" t="11130" r="34261" b="16501"/>
                    <a:stretch/>
                  </pic:blipFill>
                  <pic:spPr bwMode="auto">
                    <a:xfrm>
                      <a:off x="0" y="0"/>
                      <a:ext cx="3717090" cy="3121987"/>
                    </a:xfrm>
                    <a:prstGeom prst="rect">
                      <a:avLst/>
                    </a:prstGeom>
                    <a:ln>
                      <a:noFill/>
                    </a:ln>
                    <a:extLst>
                      <a:ext uri="{53640926-AAD7-44D8-BBD7-CCE9431645EC}">
                        <a14:shadowObscured xmlns:a14="http://schemas.microsoft.com/office/drawing/2010/main"/>
                      </a:ext>
                    </a:extLst>
                  </pic:spPr>
                </pic:pic>
              </a:graphicData>
            </a:graphic>
          </wp:inline>
        </w:drawing>
      </w:r>
    </w:p>
    <w:p w14:paraId="58CDDC43" w14:textId="187D8107" w:rsidR="00C62DFE" w:rsidRPr="00A267F0" w:rsidRDefault="00C62DFE" w:rsidP="00512413">
      <w:pPr>
        <w:pStyle w:val="Paragraphedeliste"/>
        <w:numPr>
          <w:ilvl w:val="0"/>
          <w:numId w:val="0"/>
        </w:numPr>
        <w:ind w:left="3560" w:firstLine="688"/>
        <w:jc w:val="center"/>
        <w:rPr>
          <w:rStyle w:val="markedcontent"/>
          <w:rFonts w:cs="Arial"/>
          <w:i/>
          <w:iCs/>
          <w:sz w:val="18"/>
          <w:szCs w:val="16"/>
        </w:rPr>
      </w:pPr>
      <w:r w:rsidRPr="00A267F0">
        <w:rPr>
          <w:rStyle w:val="markedcontent"/>
          <w:rFonts w:cs="Arial"/>
          <w:i/>
          <w:iCs/>
          <w:sz w:val="18"/>
          <w:szCs w:val="16"/>
        </w:rPr>
        <w:t>Source : SNCF Réseau</w:t>
      </w:r>
    </w:p>
    <w:p w14:paraId="746F953D" w14:textId="54BB4CB1" w:rsidR="004C3DD1" w:rsidRPr="00A267F0" w:rsidRDefault="004C3DD1" w:rsidP="004C3DD1">
      <w:pPr>
        <w:pStyle w:val="Paragraphedeliste"/>
        <w:rPr>
          <w:rStyle w:val="markedcontent"/>
          <w:rFonts w:cs="Arial"/>
        </w:rPr>
      </w:pPr>
      <w:r w:rsidRPr="00A267F0">
        <w:rPr>
          <w:rStyle w:val="markedcontent"/>
          <w:rFonts w:cs="Arial"/>
          <w:b/>
          <w:bCs/>
        </w:rPr>
        <w:t xml:space="preserve">Les chiffres </w:t>
      </w:r>
      <w:r w:rsidR="15A5BF7E" w:rsidRPr="00A267F0">
        <w:rPr>
          <w:rStyle w:val="markedcontent"/>
          <w:rFonts w:cs="Arial"/>
          <w:b/>
          <w:bCs/>
        </w:rPr>
        <w:t>publiés</w:t>
      </w:r>
      <w:r w:rsidRPr="00A267F0">
        <w:rPr>
          <w:rStyle w:val="markedcontent"/>
          <w:rFonts w:cs="Arial"/>
          <w:b/>
          <w:bCs/>
        </w:rPr>
        <w:t xml:space="preserve"> par SNCF Réseau montrent une diminution globale du nombre de modifications ou de suppressions de sillons depuis 2016.</w:t>
      </w:r>
      <w:r w:rsidRPr="00A267F0">
        <w:rPr>
          <w:rStyle w:val="markedcontent"/>
          <w:rFonts w:cs="Arial"/>
        </w:rPr>
        <w:t xml:space="preserve"> Les années 2020 et 2021 voient cependant une légère remontée </w:t>
      </w:r>
      <w:r w:rsidR="001E57E5" w:rsidRPr="00A267F0">
        <w:rPr>
          <w:rStyle w:val="markedcontent"/>
          <w:rFonts w:cs="Arial"/>
        </w:rPr>
        <w:t xml:space="preserve">mais </w:t>
      </w:r>
      <w:r w:rsidRPr="00A267F0">
        <w:rPr>
          <w:rStyle w:val="markedcontent"/>
          <w:rFonts w:cs="Arial"/>
        </w:rPr>
        <w:t xml:space="preserve">la crise sanitaire intervenue à ces périodes rend ces deux exercices </w:t>
      </w:r>
      <w:r w:rsidR="38860408" w:rsidRPr="00A267F0">
        <w:rPr>
          <w:rStyle w:val="markedcontent"/>
          <w:rFonts w:cs="Arial"/>
        </w:rPr>
        <w:t xml:space="preserve">moins </w:t>
      </w:r>
      <w:r w:rsidR="0D13B992" w:rsidRPr="00A267F0">
        <w:rPr>
          <w:rStyle w:val="markedcontent"/>
          <w:rFonts w:cs="Arial"/>
        </w:rPr>
        <w:t>significatifs</w:t>
      </w:r>
      <w:r w:rsidR="38860408" w:rsidRPr="00A267F0">
        <w:rPr>
          <w:rStyle w:val="markedcontent"/>
          <w:rFonts w:cs="Arial"/>
        </w:rPr>
        <w:t>, quoique des neutralisations leur aient été apportées</w:t>
      </w:r>
      <w:r w:rsidR="0D13B992" w:rsidRPr="00A267F0">
        <w:rPr>
          <w:rStyle w:val="markedcontent"/>
          <w:rFonts w:cs="Arial"/>
        </w:rPr>
        <w:t>.</w:t>
      </w:r>
      <w:r w:rsidR="38860408" w:rsidRPr="00A267F0">
        <w:rPr>
          <w:rStyle w:val="markedcontent"/>
          <w:rFonts w:cs="Arial"/>
        </w:rPr>
        <w:t xml:space="preserve"> L’extension du périmètre de surveillance des suppressions et modifications aux sillons attribués en réponse aux demandes dites tardives (DTS) implique également une rupture dans cette série entre 2019 et 2020</w:t>
      </w:r>
      <w:r w:rsidRPr="00A267F0">
        <w:rPr>
          <w:rStyle w:val="markedcontent"/>
          <w:rFonts w:cs="Arial"/>
        </w:rPr>
        <w:t xml:space="preserve">.  </w:t>
      </w:r>
    </w:p>
    <w:p w14:paraId="2F4C204C" w14:textId="54F869A9" w:rsidR="002D684D" w:rsidRDefault="002D684D" w:rsidP="002D684D">
      <w:pPr>
        <w:pStyle w:val="Encadr"/>
        <w:rPr>
          <w:rFonts w:ascii="Roboto" w:hAnsi="Roboto"/>
        </w:rPr>
      </w:pPr>
      <w:bookmarkStart w:id="87" w:name="_Hlk136338779"/>
      <w:r w:rsidRPr="0001041B">
        <w:rPr>
          <w:rFonts w:ascii="Roboto" w:hAnsi="Roboto"/>
        </w:rPr>
        <w:lastRenderedPageBreak/>
        <w:t>Question</w:t>
      </w:r>
      <w:r w:rsidR="000274F3">
        <w:rPr>
          <w:rFonts w:ascii="Roboto" w:hAnsi="Roboto"/>
        </w:rPr>
        <w:t xml:space="preserve"> n°</w:t>
      </w:r>
      <w:r w:rsidR="00177762">
        <w:rPr>
          <w:rFonts w:ascii="Roboto" w:hAnsi="Roboto"/>
        </w:rPr>
        <w:t>8</w:t>
      </w:r>
      <w:r w:rsidR="00177762" w:rsidRPr="0001041B">
        <w:rPr>
          <w:rFonts w:ascii="Roboto" w:hAnsi="Roboto"/>
        </w:rPr>
        <w:t> </w:t>
      </w:r>
      <w:r w:rsidRPr="0001041B">
        <w:rPr>
          <w:rFonts w:ascii="Roboto" w:hAnsi="Roboto"/>
        </w:rPr>
        <w:t>:</w:t>
      </w:r>
    </w:p>
    <w:p w14:paraId="167FCA7F" w14:textId="77777777" w:rsidR="002D684D" w:rsidRDefault="002D684D" w:rsidP="002D684D">
      <w:pPr>
        <w:pStyle w:val="Encadr"/>
        <w:rPr>
          <w:rFonts w:ascii="Roboto" w:hAnsi="Roboto"/>
        </w:rPr>
      </w:pPr>
    </w:p>
    <w:p w14:paraId="3F88172B" w14:textId="170C0FA5" w:rsidR="002D684D" w:rsidRPr="0001041B" w:rsidRDefault="008E26DE" w:rsidP="002D684D">
      <w:pPr>
        <w:pStyle w:val="Encadr"/>
        <w:rPr>
          <w:rFonts w:ascii="Roboto" w:hAnsi="Roboto"/>
        </w:rPr>
      </w:pPr>
      <w:r>
        <w:rPr>
          <w:rFonts w:ascii="Roboto" w:hAnsi="Roboto"/>
        </w:rPr>
        <w:t xml:space="preserve">Dans quelle mesure </w:t>
      </w:r>
      <w:r w:rsidR="007D080E">
        <w:rPr>
          <w:rFonts w:ascii="Roboto" w:hAnsi="Roboto"/>
        </w:rPr>
        <w:t>l</w:t>
      </w:r>
      <w:r>
        <w:rPr>
          <w:rFonts w:ascii="Roboto" w:hAnsi="Roboto"/>
        </w:rPr>
        <w:t xml:space="preserve">es informations publiées par </w:t>
      </w:r>
      <w:r w:rsidR="007843F3">
        <w:rPr>
          <w:rFonts w:ascii="Roboto" w:hAnsi="Roboto"/>
        </w:rPr>
        <w:t xml:space="preserve">SNCF Réseau </w:t>
      </w:r>
      <w:r w:rsidR="00281329">
        <w:rPr>
          <w:rFonts w:ascii="Roboto" w:hAnsi="Roboto"/>
        </w:rPr>
        <w:t>vous semblent-elles répondre aux interrogations sur la stabilité des sillons ? Quel</w:t>
      </w:r>
      <w:r w:rsidR="007D080E">
        <w:rPr>
          <w:rFonts w:ascii="Roboto" w:hAnsi="Roboto"/>
        </w:rPr>
        <w:t>le</w:t>
      </w:r>
      <w:r w:rsidR="00281329">
        <w:rPr>
          <w:rFonts w:ascii="Roboto" w:hAnsi="Roboto"/>
        </w:rPr>
        <w:t xml:space="preserve"> est votre </w:t>
      </w:r>
      <w:r w:rsidR="00FB56E7">
        <w:rPr>
          <w:rFonts w:ascii="Roboto" w:hAnsi="Roboto"/>
        </w:rPr>
        <w:t>opinion concernant les niveaux atteints par SNCF Réseau</w:t>
      </w:r>
      <w:r w:rsidR="006947A5">
        <w:rPr>
          <w:rFonts w:ascii="Roboto" w:hAnsi="Roboto"/>
        </w:rPr>
        <w:t xml:space="preserve"> </w:t>
      </w:r>
      <w:r w:rsidR="00B229A1">
        <w:rPr>
          <w:rFonts w:ascii="Roboto" w:hAnsi="Roboto"/>
        </w:rPr>
        <w:t>ainsi que la tendance affichée</w:t>
      </w:r>
      <w:r w:rsidR="00FB56E7">
        <w:rPr>
          <w:rFonts w:ascii="Roboto" w:hAnsi="Roboto"/>
        </w:rPr>
        <w:t xml:space="preserve"> ? </w:t>
      </w:r>
    </w:p>
    <w:bookmarkEnd w:id="87"/>
    <w:p w14:paraId="1AD9E306" w14:textId="0D4BD8DC" w:rsidR="00265B6C" w:rsidRPr="00D02DE3" w:rsidRDefault="002262CB" w:rsidP="00861C19">
      <w:pPr>
        <w:pStyle w:val="Paragraphedeliste"/>
        <w:rPr>
          <w:rStyle w:val="markedcontent"/>
          <w:rFonts w:cs="Arial"/>
          <w:b/>
          <w:bCs/>
        </w:rPr>
      </w:pPr>
      <w:r w:rsidRPr="009171A8">
        <w:rPr>
          <w:rStyle w:val="markedcontent"/>
          <w:b/>
          <w:bCs/>
        </w:rPr>
        <w:t xml:space="preserve">Le contrat de performance prévoit un indicateur concernant </w:t>
      </w:r>
      <w:r w:rsidR="004D2E9A" w:rsidRPr="009171A8">
        <w:rPr>
          <w:rStyle w:val="markedcontent"/>
          <w:b/>
          <w:bCs/>
        </w:rPr>
        <w:t>le maintien</w:t>
      </w:r>
      <w:r w:rsidR="00265B6C" w:rsidRPr="009171A8">
        <w:rPr>
          <w:rStyle w:val="markedcontent"/>
          <w:b/>
          <w:bCs/>
        </w:rPr>
        <w:t>,</w:t>
      </w:r>
      <w:r w:rsidR="004D2E9A" w:rsidRPr="009171A8">
        <w:rPr>
          <w:rStyle w:val="markedcontent"/>
          <w:b/>
          <w:bCs/>
        </w:rPr>
        <w:t xml:space="preserve"> par SNCF Réseau</w:t>
      </w:r>
      <w:r w:rsidR="00265B6C" w:rsidRPr="009171A8">
        <w:rPr>
          <w:rStyle w:val="markedcontent"/>
          <w:b/>
          <w:bCs/>
        </w:rPr>
        <w:t>,</w:t>
      </w:r>
      <w:r w:rsidR="004D2E9A" w:rsidRPr="009171A8">
        <w:rPr>
          <w:rStyle w:val="markedcontent"/>
          <w:b/>
          <w:bCs/>
        </w:rPr>
        <w:t xml:space="preserve"> des sillons tels qu’attribués à </w:t>
      </w:r>
      <w:r w:rsidR="0035526C" w:rsidRPr="009171A8">
        <w:rPr>
          <w:rStyle w:val="markedcontent"/>
          <w:b/>
          <w:bCs/>
        </w:rPr>
        <w:t>la</w:t>
      </w:r>
      <w:r w:rsidR="004D2E9A" w:rsidRPr="009171A8">
        <w:rPr>
          <w:rStyle w:val="markedcontent"/>
          <w:b/>
          <w:bCs/>
        </w:rPr>
        <w:t xml:space="preserve"> date de publication de l’horaire de service.</w:t>
      </w:r>
      <w:r w:rsidR="004D2E9A" w:rsidRPr="00F15E35">
        <w:rPr>
          <w:rStyle w:val="markedcontent"/>
        </w:rPr>
        <w:t xml:space="preserve"> Un objectif est prévu pour la période 2022-2027 de 9</w:t>
      </w:r>
      <w:r w:rsidR="00213FBE" w:rsidRPr="00F15E35">
        <w:rPr>
          <w:rStyle w:val="markedcontent"/>
        </w:rPr>
        <w:t>8</w:t>
      </w:r>
      <w:r w:rsidR="004D2E9A" w:rsidRPr="00F15E35">
        <w:rPr>
          <w:rStyle w:val="markedcontent"/>
        </w:rPr>
        <w:t>,1 % pour les trains de voyageurs (hors Transilien) et de 97,5</w:t>
      </w:r>
      <w:r w:rsidR="0087105E" w:rsidRPr="00F15E35">
        <w:rPr>
          <w:rStyle w:val="markedcontent"/>
        </w:rPr>
        <w:t> </w:t>
      </w:r>
      <w:r w:rsidR="004D2E9A" w:rsidRPr="00F15E35">
        <w:rPr>
          <w:rStyle w:val="markedcontent"/>
        </w:rPr>
        <w:t>% pour</w:t>
      </w:r>
      <w:r w:rsidR="00C62F65" w:rsidRPr="00F15E35">
        <w:rPr>
          <w:rStyle w:val="markedcontent"/>
        </w:rPr>
        <w:t xml:space="preserve"> </w:t>
      </w:r>
      <w:r w:rsidR="004D2E9A" w:rsidRPr="00F15E35">
        <w:rPr>
          <w:rStyle w:val="markedcontent"/>
        </w:rPr>
        <w:t xml:space="preserve">les trains de fret. </w:t>
      </w:r>
      <w:r w:rsidR="0035526C" w:rsidRPr="00F15E35">
        <w:rPr>
          <w:rStyle w:val="markedcontent"/>
        </w:rPr>
        <w:t>Toutefois, l</w:t>
      </w:r>
      <w:r w:rsidR="004D2E9A" w:rsidRPr="00F15E35">
        <w:rPr>
          <w:rStyle w:val="markedcontent"/>
        </w:rPr>
        <w:t xml:space="preserve">a performance </w:t>
      </w:r>
      <w:r w:rsidR="004A34A1" w:rsidRPr="00F15E35">
        <w:rPr>
          <w:rStyle w:val="markedcontent"/>
        </w:rPr>
        <w:t xml:space="preserve">réalisée </w:t>
      </w:r>
      <w:r w:rsidR="004D2E9A" w:rsidRPr="00F15E35">
        <w:rPr>
          <w:rStyle w:val="markedcontent"/>
        </w:rPr>
        <w:t>sur cet indicateur n’a pas été publié</w:t>
      </w:r>
      <w:r w:rsidR="004A34A1" w:rsidRPr="00F15E35">
        <w:rPr>
          <w:rStyle w:val="markedcontent"/>
        </w:rPr>
        <w:t>e</w:t>
      </w:r>
      <w:r w:rsidR="004D2E9A" w:rsidRPr="00F15E35">
        <w:rPr>
          <w:rStyle w:val="markedcontent"/>
        </w:rPr>
        <w:t xml:space="preserve"> par SNCF Réseau</w:t>
      </w:r>
      <w:r w:rsidR="00861014">
        <w:rPr>
          <w:rStyle w:val="Appelnotedebasdep"/>
        </w:rPr>
        <w:footnoteReference w:id="19"/>
      </w:r>
      <w:r w:rsidR="004D2E9A" w:rsidRPr="00F15E35">
        <w:rPr>
          <w:rStyle w:val="markedcontent"/>
        </w:rPr>
        <w:t xml:space="preserve">. </w:t>
      </w:r>
    </w:p>
    <w:p w14:paraId="095B3C3B" w14:textId="0B58BF38" w:rsidR="00577E63" w:rsidRPr="00265B6C" w:rsidRDefault="0087105E" w:rsidP="00786EA3">
      <w:pPr>
        <w:pStyle w:val="Paragraphedeliste"/>
        <w:numPr>
          <w:ilvl w:val="0"/>
          <w:numId w:val="0"/>
        </w:numPr>
        <w:ind w:left="20"/>
        <w:rPr>
          <w:rStyle w:val="markedcontent"/>
          <w:b/>
          <w:bCs/>
          <w:i/>
          <w:iCs/>
          <w:sz w:val="20"/>
          <w:szCs w:val="18"/>
        </w:rPr>
      </w:pPr>
      <w:r w:rsidRPr="00265B6C">
        <w:rPr>
          <w:rStyle w:val="markedcontent"/>
          <w:b/>
          <w:bCs/>
          <w:i/>
          <w:iCs/>
          <w:sz w:val="20"/>
          <w:szCs w:val="18"/>
        </w:rPr>
        <w:t>Tableau n° 2</w:t>
      </w:r>
      <w:r w:rsidR="00C62F65" w:rsidRPr="00265B6C">
        <w:rPr>
          <w:rStyle w:val="markedcontent"/>
          <w:b/>
          <w:bCs/>
          <w:i/>
          <w:iCs/>
          <w:sz w:val="20"/>
          <w:szCs w:val="18"/>
        </w:rPr>
        <w:t> : taux de sillons-jours maintenus pour les trains de voyageurs (hors Transilien) et les trains de fret</w:t>
      </w:r>
    </w:p>
    <w:tbl>
      <w:tblPr>
        <w:tblStyle w:val="Grilledetableauclaire"/>
        <w:tblW w:w="0" w:type="auto"/>
        <w:tblLook w:val="04A0" w:firstRow="1" w:lastRow="0" w:firstColumn="1" w:lastColumn="0" w:noHBand="0" w:noVBand="1"/>
      </w:tblPr>
      <w:tblGrid>
        <w:gridCol w:w="1026"/>
        <w:gridCol w:w="1017"/>
        <w:gridCol w:w="800"/>
        <w:gridCol w:w="802"/>
        <w:gridCol w:w="802"/>
        <w:gridCol w:w="802"/>
        <w:gridCol w:w="802"/>
        <w:gridCol w:w="802"/>
        <w:gridCol w:w="802"/>
        <w:gridCol w:w="802"/>
        <w:gridCol w:w="808"/>
      </w:tblGrid>
      <w:tr w:rsidR="00577E63" w:rsidRPr="00265B6C" w14:paraId="333243AC" w14:textId="77777777" w:rsidTr="00F9128A">
        <w:tc>
          <w:tcPr>
            <w:tcW w:w="1026" w:type="dxa"/>
            <w:tcBorders>
              <w:top w:val="nil"/>
              <w:left w:val="nil"/>
              <w:bottom w:val="nil"/>
              <w:right w:val="nil"/>
            </w:tcBorders>
          </w:tcPr>
          <w:p w14:paraId="25E9D4AC" w14:textId="77777777" w:rsidR="00577E63" w:rsidRPr="00A267F0" w:rsidRDefault="00577E63" w:rsidP="0048660D">
            <w:pPr>
              <w:pStyle w:val="Paragraphedeliste"/>
              <w:numPr>
                <w:ilvl w:val="0"/>
                <w:numId w:val="0"/>
              </w:numPr>
              <w:rPr>
                <w:rStyle w:val="markedcontent"/>
                <w:rFonts w:cs="Arial"/>
                <w:sz w:val="16"/>
                <w:szCs w:val="14"/>
              </w:rPr>
            </w:pPr>
          </w:p>
        </w:tc>
        <w:tc>
          <w:tcPr>
            <w:tcW w:w="1017" w:type="dxa"/>
            <w:tcBorders>
              <w:top w:val="nil"/>
              <w:left w:val="nil"/>
              <w:bottom w:val="nil"/>
            </w:tcBorders>
          </w:tcPr>
          <w:p w14:paraId="169088C1" w14:textId="77777777" w:rsidR="00577E63" w:rsidRPr="00A267F0" w:rsidRDefault="00577E63" w:rsidP="0048660D">
            <w:pPr>
              <w:pStyle w:val="Paragraphedeliste"/>
              <w:numPr>
                <w:ilvl w:val="0"/>
                <w:numId w:val="0"/>
              </w:numPr>
              <w:rPr>
                <w:rStyle w:val="markedcontent"/>
                <w:rFonts w:cs="Arial"/>
                <w:sz w:val="16"/>
                <w:szCs w:val="14"/>
              </w:rPr>
            </w:pPr>
          </w:p>
        </w:tc>
        <w:tc>
          <w:tcPr>
            <w:tcW w:w="1602" w:type="dxa"/>
            <w:gridSpan w:val="2"/>
            <w:shd w:val="clear" w:color="auto" w:fill="F4F4F3" w:themeFill="background2" w:themeFillTint="33"/>
          </w:tcPr>
          <w:p w14:paraId="41DB056B"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Réalisé</w:t>
            </w:r>
          </w:p>
        </w:tc>
        <w:tc>
          <w:tcPr>
            <w:tcW w:w="4812" w:type="dxa"/>
            <w:gridSpan w:val="6"/>
            <w:shd w:val="clear" w:color="auto" w:fill="F4F4F3" w:themeFill="background2" w:themeFillTint="33"/>
          </w:tcPr>
          <w:p w14:paraId="0A6BA148"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Jalons du contrat de performance</w:t>
            </w:r>
          </w:p>
        </w:tc>
        <w:tc>
          <w:tcPr>
            <w:tcW w:w="808" w:type="dxa"/>
            <w:vMerge w:val="restart"/>
            <w:shd w:val="clear" w:color="auto" w:fill="F4F4F3" w:themeFill="background2" w:themeFillTint="33"/>
          </w:tcPr>
          <w:p w14:paraId="5E16FE9A" w14:textId="7281DEBE" w:rsidR="00577E63" w:rsidRPr="00A267F0" w:rsidRDefault="5E047390">
            <w:pPr>
              <w:jc w:val="center"/>
              <w:rPr>
                <w:rStyle w:val="markedcontent"/>
                <w:rFonts w:cs="Arial"/>
                <w:b/>
                <w:sz w:val="16"/>
                <w:szCs w:val="16"/>
              </w:rPr>
            </w:pPr>
            <w:r w:rsidRPr="00A267F0">
              <w:rPr>
                <w:rStyle w:val="markedcontent"/>
                <w:rFonts w:cs="Arial"/>
                <w:b/>
                <w:bCs/>
                <w:sz w:val="16"/>
                <w:szCs w:val="16"/>
              </w:rPr>
              <w:t xml:space="preserve"> </w:t>
            </w:r>
            <w:r w:rsidRPr="00A267F0">
              <w:rPr>
                <w:rStyle w:val="markedcontent"/>
                <w:rFonts w:eastAsiaTheme="minorEastAsia" w:cs="Arial"/>
                <w:b/>
                <w:sz w:val="16"/>
                <w:szCs w:val="16"/>
              </w:rPr>
              <w:t xml:space="preserve"> </w:t>
            </w:r>
            <w:r w:rsidR="00577E63" w:rsidRPr="00A267F0">
              <w:rPr>
                <w:rStyle w:val="markedcontent"/>
                <w:rFonts w:eastAsiaTheme="minorEastAsia" w:cs="Arial"/>
                <w:b/>
                <w:sz w:val="16"/>
                <w:szCs w:val="16"/>
              </w:rPr>
              <w:t>Cible 2030</w:t>
            </w:r>
          </w:p>
        </w:tc>
      </w:tr>
      <w:tr w:rsidR="00577E63" w:rsidRPr="00265B6C" w14:paraId="46882BC4" w14:textId="77777777" w:rsidTr="00F9128A">
        <w:tc>
          <w:tcPr>
            <w:tcW w:w="1026" w:type="dxa"/>
            <w:tcBorders>
              <w:top w:val="nil"/>
              <w:left w:val="nil"/>
              <w:right w:val="nil"/>
            </w:tcBorders>
          </w:tcPr>
          <w:p w14:paraId="2A5ADC47" w14:textId="77777777" w:rsidR="00577E63" w:rsidRPr="00A267F0" w:rsidRDefault="00577E63" w:rsidP="0048660D">
            <w:pPr>
              <w:pStyle w:val="Paragraphedeliste"/>
              <w:numPr>
                <w:ilvl w:val="0"/>
                <w:numId w:val="0"/>
              </w:numPr>
              <w:rPr>
                <w:rStyle w:val="markedcontent"/>
                <w:rFonts w:cs="Arial"/>
                <w:sz w:val="16"/>
                <w:szCs w:val="14"/>
              </w:rPr>
            </w:pPr>
          </w:p>
        </w:tc>
        <w:tc>
          <w:tcPr>
            <w:tcW w:w="1017" w:type="dxa"/>
            <w:tcBorders>
              <w:top w:val="nil"/>
              <w:left w:val="nil"/>
            </w:tcBorders>
          </w:tcPr>
          <w:p w14:paraId="7AC14B82" w14:textId="77777777" w:rsidR="00577E63" w:rsidRPr="00A267F0" w:rsidRDefault="00577E63" w:rsidP="0048660D">
            <w:pPr>
              <w:pStyle w:val="Paragraphedeliste"/>
              <w:numPr>
                <w:ilvl w:val="0"/>
                <w:numId w:val="0"/>
              </w:numPr>
              <w:rPr>
                <w:rStyle w:val="markedcontent"/>
                <w:rFonts w:cs="Arial"/>
                <w:sz w:val="16"/>
                <w:szCs w:val="14"/>
              </w:rPr>
            </w:pPr>
          </w:p>
        </w:tc>
        <w:tc>
          <w:tcPr>
            <w:tcW w:w="800" w:type="dxa"/>
            <w:shd w:val="clear" w:color="auto" w:fill="F4F4F3" w:themeFill="background2" w:themeFillTint="33"/>
          </w:tcPr>
          <w:p w14:paraId="647AB183"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2021</w:t>
            </w:r>
          </w:p>
        </w:tc>
        <w:tc>
          <w:tcPr>
            <w:tcW w:w="802" w:type="dxa"/>
            <w:shd w:val="clear" w:color="auto" w:fill="F4F4F3" w:themeFill="background2" w:themeFillTint="33"/>
          </w:tcPr>
          <w:p w14:paraId="51F8CF06"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2022</w:t>
            </w:r>
          </w:p>
        </w:tc>
        <w:tc>
          <w:tcPr>
            <w:tcW w:w="802" w:type="dxa"/>
            <w:shd w:val="clear" w:color="auto" w:fill="F4F4F3" w:themeFill="background2" w:themeFillTint="33"/>
          </w:tcPr>
          <w:p w14:paraId="512AEA40"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2022</w:t>
            </w:r>
          </w:p>
        </w:tc>
        <w:tc>
          <w:tcPr>
            <w:tcW w:w="802" w:type="dxa"/>
            <w:shd w:val="clear" w:color="auto" w:fill="F4F4F3" w:themeFill="background2" w:themeFillTint="33"/>
          </w:tcPr>
          <w:p w14:paraId="7669879E"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2023</w:t>
            </w:r>
          </w:p>
        </w:tc>
        <w:tc>
          <w:tcPr>
            <w:tcW w:w="802" w:type="dxa"/>
            <w:shd w:val="clear" w:color="auto" w:fill="F4F4F3" w:themeFill="background2" w:themeFillTint="33"/>
          </w:tcPr>
          <w:p w14:paraId="4984A797"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2024</w:t>
            </w:r>
          </w:p>
        </w:tc>
        <w:tc>
          <w:tcPr>
            <w:tcW w:w="802" w:type="dxa"/>
            <w:shd w:val="clear" w:color="auto" w:fill="F4F4F3" w:themeFill="background2" w:themeFillTint="33"/>
          </w:tcPr>
          <w:p w14:paraId="011E3AFA"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2025</w:t>
            </w:r>
          </w:p>
        </w:tc>
        <w:tc>
          <w:tcPr>
            <w:tcW w:w="802" w:type="dxa"/>
            <w:shd w:val="clear" w:color="auto" w:fill="F4F4F3" w:themeFill="background2" w:themeFillTint="33"/>
          </w:tcPr>
          <w:p w14:paraId="7FC94A9B"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2026</w:t>
            </w:r>
          </w:p>
        </w:tc>
        <w:tc>
          <w:tcPr>
            <w:tcW w:w="802" w:type="dxa"/>
            <w:shd w:val="clear" w:color="auto" w:fill="F4F4F3" w:themeFill="background2" w:themeFillTint="33"/>
          </w:tcPr>
          <w:p w14:paraId="68400894" w14:textId="77777777" w:rsidR="00577E63" w:rsidRPr="00A267F0" w:rsidRDefault="00577E63"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2027</w:t>
            </w:r>
          </w:p>
        </w:tc>
        <w:tc>
          <w:tcPr>
            <w:tcW w:w="808" w:type="dxa"/>
            <w:vMerge/>
          </w:tcPr>
          <w:p w14:paraId="7B960D46" w14:textId="77777777" w:rsidR="00577E63" w:rsidRPr="00A267F0" w:rsidRDefault="00577E63" w:rsidP="0048660D">
            <w:pPr>
              <w:pStyle w:val="Paragraphedeliste"/>
              <w:numPr>
                <w:ilvl w:val="0"/>
                <w:numId w:val="0"/>
              </w:numPr>
              <w:rPr>
                <w:rStyle w:val="markedcontent"/>
                <w:rFonts w:cs="Arial"/>
                <w:b/>
                <w:bCs/>
                <w:sz w:val="16"/>
                <w:szCs w:val="14"/>
              </w:rPr>
            </w:pPr>
          </w:p>
        </w:tc>
      </w:tr>
      <w:tr w:rsidR="00F9128A" w:rsidRPr="00265B6C" w14:paraId="715318FA" w14:textId="77777777" w:rsidTr="00512413">
        <w:trPr>
          <w:trHeight w:val="977"/>
        </w:trPr>
        <w:tc>
          <w:tcPr>
            <w:tcW w:w="1026" w:type="dxa"/>
            <w:shd w:val="clear" w:color="auto" w:fill="F4F4F3" w:themeFill="background2" w:themeFillTint="33"/>
          </w:tcPr>
          <w:p w14:paraId="7103E96C" w14:textId="144DC654" w:rsidR="00F9128A" w:rsidRPr="00A267F0" w:rsidRDefault="00F9128A" w:rsidP="0048660D">
            <w:pPr>
              <w:pStyle w:val="Paragraphedeliste"/>
              <w:numPr>
                <w:ilvl w:val="0"/>
                <w:numId w:val="0"/>
              </w:numPr>
              <w:rPr>
                <w:rStyle w:val="markedcontent"/>
                <w:rFonts w:cs="Arial"/>
                <w:b/>
                <w:bCs/>
                <w:sz w:val="16"/>
                <w:szCs w:val="14"/>
              </w:rPr>
            </w:pPr>
            <w:r w:rsidRPr="00A267F0">
              <w:rPr>
                <w:rStyle w:val="markedcontent"/>
                <w:rFonts w:cs="Arial"/>
                <w:b/>
                <w:bCs/>
                <w:sz w:val="16"/>
                <w:szCs w:val="14"/>
              </w:rPr>
              <w:t>Trains de voyageurs (hors Transilien)</w:t>
            </w:r>
          </w:p>
        </w:tc>
        <w:tc>
          <w:tcPr>
            <w:tcW w:w="1017" w:type="dxa"/>
            <w:shd w:val="clear" w:color="auto" w:fill="F4F4F3" w:themeFill="background2" w:themeFillTint="33"/>
          </w:tcPr>
          <w:p w14:paraId="3E1ED1AA" w14:textId="26510089" w:rsidR="00F9128A" w:rsidRPr="00A267F0" w:rsidRDefault="00F9128A" w:rsidP="0048660D">
            <w:pPr>
              <w:pStyle w:val="Paragraphedeliste"/>
              <w:numPr>
                <w:ilvl w:val="0"/>
                <w:numId w:val="0"/>
              </w:numPr>
              <w:rPr>
                <w:rStyle w:val="markedcontent"/>
                <w:rFonts w:cs="Arial"/>
                <w:b/>
                <w:bCs/>
                <w:sz w:val="16"/>
                <w:szCs w:val="14"/>
              </w:rPr>
            </w:pPr>
            <w:r w:rsidRPr="00A267F0">
              <w:rPr>
                <w:rStyle w:val="markedcontent"/>
                <w:rFonts w:cs="Arial"/>
                <w:b/>
                <w:bCs/>
                <w:sz w:val="16"/>
                <w:szCs w:val="14"/>
              </w:rPr>
              <w:t>% sillons jour maintenus</w:t>
            </w:r>
          </w:p>
        </w:tc>
        <w:tc>
          <w:tcPr>
            <w:tcW w:w="800" w:type="dxa"/>
            <w:vAlign w:val="center"/>
          </w:tcPr>
          <w:p w14:paraId="3F5E434B" w14:textId="71905BDF" w:rsidR="00F9128A" w:rsidRPr="00A267F0" w:rsidRDefault="00F9128A" w:rsidP="00F9128A">
            <w:pPr>
              <w:pStyle w:val="Paragraphedeliste"/>
              <w:numPr>
                <w:ilvl w:val="0"/>
                <w:numId w:val="0"/>
              </w:numPr>
              <w:jc w:val="center"/>
              <w:rPr>
                <w:rStyle w:val="markedcontent"/>
                <w:rFonts w:cs="Arial"/>
                <w:sz w:val="16"/>
                <w:szCs w:val="14"/>
              </w:rPr>
            </w:pPr>
            <w:r w:rsidRPr="00A267F0">
              <w:rPr>
                <w:rStyle w:val="markedcontent"/>
                <w:rFonts w:cs="Arial"/>
                <w:sz w:val="16"/>
                <w:szCs w:val="14"/>
              </w:rPr>
              <w:t>NC</w:t>
            </w:r>
          </w:p>
        </w:tc>
        <w:tc>
          <w:tcPr>
            <w:tcW w:w="802" w:type="dxa"/>
            <w:vAlign w:val="center"/>
          </w:tcPr>
          <w:p w14:paraId="1E487A9A" w14:textId="157BAA97" w:rsidR="00F9128A" w:rsidRPr="00265B6C" w:rsidRDefault="00F9128A" w:rsidP="00F9128A">
            <w:pPr>
              <w:pStyle w:val="Paragraphedeliste"/>
              <w:numPr>
                <w:ilvl w:val="0"/>
                <w:numId w:val="0"/>
              </w:numPr>
              <w:jc w:val="center"/>
            </w:pPr>
            <w:r w:rsidRPr="00A267F0">
              <w:rPr>
                <w:rStyle w:val="markedcontent"/>
                <w:rFonts w:cs="Arial"/>
                <w:sz w:val="16"/>
                <w:szCs w:val="14"/>
              </w:rPr>
              <w:t>NC</w:t>
            </w:r>
          </w:p>
        </w:tc>
        <w:tc>
          <w:tcPr>
            <w:tcW w:w="4812" w:type="dxa"/>
            <w:gridSpan w:val="6"/>
            <w:vAlign w:val="center"/>
          </w:tcPr>
          <w:p w14:paraId="7E54C1ED" w14:textId="2B70DB3D" w:rsidR="00F9128A" w:rsidRPr="00A267F0" w:rsidRDefault="00F9128A" w:rsidP="00F9128A">
            <w:pPr>
              <w:pStyle w:val="Paragraphedeliste"/>
              <w:numPr>
                <w:ilvl w:val="0"/>
                <w:numId w:val="0"/>
              </w:numPr>
              <w:jc w:val="center"/>
              <w:rPr>
                <w:rStyle w:val="markedcontent"/>
                <w:rFonts w:cs="Arial"/>
                <w:sz w:val="16"/>
                <w:szCs w:val="14"/>
              </w:rPr>
            </w:pPr>
            <w:r w:rsidRPr="00A267F0">
              <w:rPr>
                <w:rStyle w:val="markedcontent"/>
                <w:rFonts w:cs="Arial"/>
                <w:sz w:val="16"/>
                <w:szCs w:val="14"/>
              </w:rPr>
              <w:t>98,1</w:t>
            </w:r>
          </w:p>
        </w:tc>
        <w:tc>
          <w:tcPr>
            <w:tcW w:w="808" w:type="dxa"/>
            <w:vAlign w:val="center"/>
          </w:tcPr>
          <w:p w14:paraId="14A0A127" w14:textId="4F0857F0" w:rsidR="00F9128A" w:rsidRPr="00A267F0" w:rsidRDefault="00F9128A" w:rsidP="00F9128A">
            <w:pPr>
              <w:pStyle w:val="Paragraphedeliste"/>
              <w:numPr>
                <w:ilvl w:val="0"/>
                <w:numId w:val="0"/>
              </w:numPr>
              <w:jc w:val="center"/>
              <w:rPr>
                <w:rStyle w:val="markedcontent"/>
                <w:rFonts w:cs="Arial"/>
                <w:sz w:val="16"/>
                <w:szCs w:val="14"/>
              </w:rPr>
            </w:pPr>
            <w:r w:rsidRPr="00A267F0">
              <w:rPr>
                <w:rStyle w:val="markedcontent"/>
                <w:rFonts w:cs="Arial"/>
                <w:sz w:val="16"/>
                <w:szCs w:val="14"/>
              </w:rPr>
              <w:t>98,5</w:t>
            </w:r>
          </w:p>
        </w:tc>
      </w:tr>
      <w:tr w:rsidR="00F9128A" w:rsidRPr="00265B6C" w14:paraId="306A2B0E" w14:textId="77777777" w:rsidTr="00203B61">
        <w:trPr>
          <w:trHeight w:val="793"/>
        </w:trPr>
        <w:tc>
          <w:tcPr>
            <w:tcW w:w="1026" w:type="dxa"/>
            <w:shd w:val="clear" w:color="auto" w:fill="F4F4F3" w:themeFill="background2" w:themeFillTint="33"/>
          </w:tcPr>
          <w:p w14:paraId="1BF2176C" w14:textId="42ACB541" w:rsidR="00F9128A" w:rsidRPr="00A267F0" w:rsidRDefault="00F9128A" w:rsidP="0048660D">
            <w:pPr>
              <w:pStyle w:val="Paragraphedeliste"/>
              <w:numPr>
                <w:ilvl w:val="0"/>
                <w:numId w:val="0"/>
              </w:numPr>
              <w:rPr>
                <w:rStyle w:val="markedcontent"/>
                <w:rFonts w:cs="Arial"/>
                <w:b/>
                <w:bCs/>
                <w:sz w:val="16"/>
                <w:szCs w:val="14"/>
              </w:rPr>
            </w:pPr>
            <w:r w:rsidRPr="00A267F0">
              <w:rPr>
                <w:rStyle w:val="markedcontent"/>
                <w:rFonts w:cs="Arial"/>
                <w:b/>
                <w:bCs/>
                <w:sz w:val="16"/>
                <w:szCs w:val="14"/>
              </w:rPr>
              <w:t>Trains de fret</w:t>
            </w:r>
          </w:p>
        </w:tc>
        <w:tc>
          <w:tcPr>
            <w:tcW w:w="1017" w:type="dxa"/>
            <w:shd w:val="clear" w:color="auto" w:fill="F4F4F3" w:themeFill="background2" w:themeFillTint="33"/>
          </w:tcPr>
          <w:p w14:paraId="31795397" w14:textId="259F05FD" w:rsidR="00F9128A" w:rsidRPr="00A267F0" w:rsidRDefault="00F9128A" w:rsidP="0048660D">
            <w:pPr>
              <w:pStyle w:val="Paragraphedeliste"/>
              <w:numPr>
                <w:ilvl w:val="0"/>
                <w:numId w:val="0"/>
              </w:numPr>
              <w:rPr>
                <w:rStyle w:val="markedcontent"/>
                <w:rFonts w:cs="Arial"/>
                <w:b/>
                <w:bCs/>
                <w:sz w:val="16"/>
                <w:szCs w:val="14"/>
              </w:rPr>
            </w:pPr>
            <w:r w:rsidRPr="00A267F0">
              <w:rPr>
                <w:rStyle w:val="markedcontent"/>
                <w:rFonts w:cs="Arial"/>
                <w:b/>
                <w:bCs/>
                <w:sz w:val="16"/>
                <w:szCs w:val="14"/>
              </w:rPr>
              <w:t>% sillons jour maintenus</w:t>
            </w:r>
          </w:p>
        </w:tc>
        <w:tc>
          <w:tcPr>
            <w:tcW w:w="800" w:type="dxa"/>
            <w:vAlign w:val="center"/>
          </w:tcPr>
          <w:p w14:paraId="16889B07" w14:textId="026B8315" w:rsidR="00F9128A" w:rsidRPr="00A267F0" w:rsidRDefault="00F9128A" w:rsidP="00F9128A">
            <w:pPr>
              <w:pStyle w:val="Paragraphedeliste"/>
              <w:numPr>
                <w:ilvl w:val="0"/>
                <w:numId w:val="0"/>
              </w:numPr>
              <w:jc w:val="center"/>
              <w:rPr>
                <w:rStyle w:val="markedcontent"/>
                <w:rFonts w:cs="Arial"/>
                <w:sz w:val="16"/>
                <w:szCs w:val="14"/>
              </w:rPr>
            </w:pPr>
            <w:r w:rsidRPr="00A267F0">
              <w:rPr>
                <w:rStyle w:val="markedcontent"/>
                <w:rFonts w:cs="Arial"/>
                <w:sz w:val="16"/>
                <w:szCs w:val="14"/>
              </w:rPr>
              <w:t>NC</w:t>
            </w:r>
          </w:p>
        </w:tc>
        <w:tc>
          <w:tcPr>
            <w:tcW w:w="802" w:type="dxa"/>
            <w:vAlign w:val="center"/>
          </w:tcPr>
          <w:p w14:paraId="11B026D9" w14:textId="36E1C277" w:rsidR="00F9128A" w:rsidRPr="00A267F0" w:rsidRDefault="00F9128A" w:rsidP="00F9128A">
            <w:pPr>
              <w:pStyle w:val="Paragraphedeliste"/>
              <w:numPr>
                <w:ilvl w:val="0"/>
                <w:numId w:val="0"/>
              </w:numPr>
              <w:jc w:val="center"/>
              <w:rPr>
                <w:rStyle w:val="markedcontent"/>
                <w:rFonts w:cs="Arial"/>
                <w:sz w:val="16"/>
                <w:szCs w:val="14"/>
              </w:rPr>
            </w:pPr>
            <w:r w:rsidRPr="00A267F0">
              <w:rPr>
                <w:rStyle w:val="markedcontent"/>
                <w:rFonts w:cs="Arial"/>
                <w:sz w:val="16"/>
                <w:szCs w:val="14"/>
              </w:rPr>
              <w:t>NC</w:t>
            </w:r>
          </w:p>
        </w:tc>
        <w:tc>
          <w:tcPr>
            <w:tcW w:w="4812" w:type="dxa"/>
            <w:gridSpan w:val="6"/>
            <w:vAlign w:val="center"/>
          </w:tcPr>
          <w:p w14:paraId="7C27F493" w14:textId="036CAE97" w:rsidR="00F9128A" w:rsidRPr="00A267F0" w:rsidRDefault="00F9128A" w:rsidP="00F9128A">
            <w:pPr>
              <w:pStyle w:val="Paragraphedeliste"/>
              <w:numPr>
                <w:ilvl w:val="0"/>
                <w:numId w:val="0"/>
              </w:numPr>
              <w:jc w:val="center"/>
              <w:rPr>
                <w:rStyle w:val="markedcontent"/>
                <w:rFonts w:cs="Arial"/>
                <w:sz w:val="16"/>
                <w:szCs w:val="14"/>
              </w:rPr>
            </w:pPr>
            <w:r w:rsidRPr="00A267F0">
              <w:rPr>
                <w:rStyle w:val="markedcontent"/>
                <w:rFonts w:cs="Arial"/>
                <w:sz w:val="16"/>
                <w:szCs w:val="14"/>
              </w:rPr>
              <w:t>97,5</w:t>
            </w:r>
          </w:p>
        </w:tc>
        <w:tc>
          <w:tcPr>
            <w:tcW w:w="808" w:type="dxa"/>
            <w:vAlign w:val="center"/>
          </w:tcPr>
          <w:p w14:paraId="23DEAB9B" w14:textId="0E22698F" w:rsidR="00F9128A" w:rsidRPr="00A267F0" w:rsidRDefault="00F9128A" w:rsidP="00F9128A">
            <w:pPr>
              <w:pStyle w:val="Paragraphedeliste"/>
              <w:numPr>
                <w:ilvl w:val="0"/>
                <w:numId w:val="0"/>
              </w:numPr>
              <w:jc w:val="center"/>
              <w:rPr>
                <w:rStyle w:val="markedcontent"/>
                <w:rFonts w:cs="Arial"/>
                <w:sz w:val="16"/>
                <w:szCs w:val="14"/>
              </w:rPr>
            </w:pPr>
            <w:r w:rsidRPr="00A267F0">
              <w:rPr>
                <w:rStyle w:val="markedcontent"/>
                <w:rFonts w:cs="Arial"/>
                <w:sz w:val="16"/>
                <w:szCs w:val="14"/>
              </w:rPr>
              <w:t>98</w:t>
            </w:r>
          </w:p>
        </w:tc>
      </w:tr>
    </w:tbl>
    <w:p w14:paraId="12D0F151" w14:textId="51B4DCDB" w:rsidR="00883D85" w:rsidRPr="00265B6C" w:rsidRDefault="00883D85" w:rsidP="00512413">
      <w:pPr>
        <w:pStyle w:val="Paragraphedeliste"/>
        <w:numPr>
          <w:ilvl w:val="0"/>
          <w:numId w:val="0"/>
        </w:numPr>
        <w:ind w:left="20"/>
        <w:rPr>
          <w:rStyle w:val="markedcontent"/>
          <w:i/>
          <w:iCs/>
          <w:sz w:val="18"/>
          <w:szCs w:val="16"/>
        </w:rPr>
      </w:pPr>
      <w:r w:rsidRPr="00265B6C">
        <w:rPr>
          <w:rStyle w:val="markedcontent"/>
          <w:i/>
          <w:iCs/>
          <w:sz w:val="18"/>
          <w:szCs w:val="16"/>
        </w:rPr>
        <w:tab/>
      </w:r>
      <w:r w:rsidRPr="00265B6C">
        <w:rPr>
          <w:rStyle w:val="markedcontent"/>
          <w:i/>
          <w:iCs/>
          <w:sz w:val="18"/>
          <w:szCs w:val="16"/>
        </w:rPr>
        <w:tab/>
      </w:r>
      <w:r w:rsidRPr="00265B6C">
        <w:rPr>
          <w:rStyle w:val="markedcontent"/>
          <w:i/>
          <w:iCs/>
          <w:sz w:val="18"/>
          <w:szCs w:val="16"/>
        </w:rPr>
        <w:tab/>
      </w:r>
      <w:r w:rsidRPr="00265B6C">
        <w:rPr>
          <w:rStyle w:val="markedcontent"/>
          <w:i/>
          <w:iCs/>
          <w:sz w:val="18"/>
          <w:szCs w:val="16"/>
        </w:rPr>
        <w:tab/>
      </w:r>
      <w:r w:rsidRPr="00265B6C">
        <w:rPr>
          <w:rStyle w:val="markedcontent"/>
          <w:i/>
          <w:iCs/>
          <w:sz w:val="18"/>
          <w:szCs w:val="16"/>
        </w:rPr>
        <w:tab/>
      </w:r>
      <w:r w:rsidRPr="00265B6C">
        <w:rPr>
          <w:rStyle w:val="markedcontent"/>
          <w:i/>
          <w:iCs/>
          <w:sz w:val="18"/>
          <w:szCs w:val="16"/>
        </w:rPr>
        <w:tab/>
      </w:r>
      <w:r w:rsidRPr="00265B6C">
        <w:rPr>
          <w:rStyle w:val="markedcontent"/>
          <w:i/>
          <w:iCs/>
          <w:sz w:val="18"/>
          <w:szCs w:val="16"/>
        </w:rPr>
        <w:tab/>
        <w:t>Source : SNCF Réseau</w:t>
      </w:r>
    </w:p>
    <w:p w14:paraId="3826A567" w14:textId="0BD82894" w:rsidR="004A34A1" w:rsidRPr="00861C19" w:rsidRDefault="00D02DE3" w:rsidP="00FC7F52">
      <w:pPr>
        <w:pStyle w:val="Paragraphedeliste"/>
        <w:rPr>
          <w:rStyle w:val="markedcontent"/>
          <w:rFonts w:ascii="Arial" w:hAnsi="Arial" w:cs="Arial"/>
        </w:rPr>
      </w:pPr>
      <w:r w:rsidRPr="00D02DE3">
        <w:rPr>
          <w:rStyle w:val="markedcontent"/>
          <w:rFonts w:ascii="Arial" w:hAnsi="Arial" w:cs="Arial"/>
        </w:rPr>
        <w:t>Cette information, lorsqu’elle sera publiée, sera de nature à objectiver les débats en ce qui concerne la robustesse des sillons attribués aux exploitants ferroviaires</w:t>
      </w:r>
      <w:r>
        <w:rPr>
          <w:rStyle w:val="markedcontent"/>
          <w:rFonts w:ascii="Arial" w:hAnsi="Arial" w:cs="Arial"/>
        </w:rPr>
        <w:t xml:space="preserve"> par le gestionnaire </w:t>
      </w:r>
      <w:r w:rsidR="00265B6C" w:rsidRPr="00861C19">
        <w:rPr>
          <w:rStyle w:val="markedcontent"/>
          <w:rFonts w:ascii="Arial" w:hAnsi="Arial" w:cs="Arial"/>
        </w:rPr>
        <w:t>d’infrastructure</w:t>
      </w:r>
      <w:r w:rsidR="004D2E9A" w:rsidRPr="00861C19">
        <w:rPr>
          <w:rStyle w:val="markedcontent"/>
          <w:rFonts w:ascii="Arial" w:hAnsi="Arial" w:cs="Arial"/>
        </w:rPr>
        <w:t xml:space="preserve">. </w:t>
      </w:r>
    </w:p>
    <w:p w14:paraId="04D44133" w14:textId="577AF0B2" w:rsidR="004A34A1" w:rsidRPr="00512413" w:rsidRDefault="22F7D16B" w:rsidP="00362C76">
      <w:pPr>
        <w:pStyle w:val="Titre3"/>
      </w:pPr>
      <w:bookmarkStart w:id="88" w:name="_Toc137341168"/>
      <w:r w:rsidRPr="0044029B">
        <w:t>Le contrat de performance inclut deux indicateurs permettant de suivre la re</w:t>
      </w:r>
      <w:r w:rsidR="58D8C434" w:rsidRPr="0044029B">
        <w:t>s</w:t>
      </w:r>
      <w:r w:rsidRPr="0044029B">
        <w:t>ponsabilité de SNCF Réseau dans les retards et certaines suppressions de trains</w:t>
      </w:r>
      <w:bookmarkEnd w:id="88"/>
    </w:p>
    <w:p w14:paraId="31F0A4BC" w14:textId="4320520B" w:rsidR="00826D79" w:rsidRPr="00A34D51" w:rsidRDefault="009F6FDF" w:rsidP="009019DF">
      <w:pPr>
        <w:pStyle w:val="Paragraphedeliste"/>
      </w:pPr>
      <w:r w:rsidRPr="00A34D51">
        <w:rPr>
          <w:b/>
          <w:bCs/>
        </w:rPr>
        <w:t xml:space="preserve">Au-delà des </w:t>
      </w:r>
      <w:r w:rsidR="2B4639C1" w:rsidRPr="00A34D51">
        <w:rPr>
          <w:b/>
          <w:bCs/>
        </w:rPr>
        <w:t>suppressions ou modifications</w:t>
      </w:r>
      <w:r w:rsidR="00BD4CB9" w:rsidRPr="00A34D51">
        <w:rPr>
          <w:b/>
          <w:bCs/>
        </w:rPr>
        <w:t xml:space="preserve"> </w:t>
      </w:r>
      <w:r w:rsidR="0094788C" w:rsidRPr="00A34D51">
        <w:rPr>
          <w:b/>
          <w:bCs/>
        </w:rPr>
        <w:t xml:space="preserve">qui </w:t>
      </w:r>
      <w:r w:rsidR="00BD4CB9" w:rsidRPr="00A34D51">
        <w:rPr>
          <w:b/>
          <w:bCs/>
        </w:rPr>
        <w:t xml:space="preserve">interviennent </w:t>
      </w:r>
      <w:r w:rsidR="00BC7D97" w:rsidRPr="00A34D51">
        <w:rPr>
          <w:b/>
          <w:bCs/>
        </w:rPr>
        <w:t>en amont du jour de circulation</w:t>
      </w:r>
      <w:r w:rsidR="00F04070" w:rsidRPr="00A34D51">
        <w:rPr>
          <w:b/>
          <w:bCs/>
        </w:rPr>
        <w:t xml:space="preserve">, </w:t>
      </w:r>
      <w:r w:rsidR="00467B1E" w:rsidRPr="00A34D51">
        <w:rPr>
          <w:b/>
          <w:bCs/>
        </w:rPr>
        <w:t>d’</w:t>
      </w:r>
      <w:r w:rsidR="007C2986" w:rsidRPr="00A34D51">
        <w:rPr>
          <w:b/>
          <w:bCs/>
        </w:rPr>
        <w:t xml:space="preserve">éventuels </w:t>
      </w:r>
      <w:r w:rsidR="1C87666F" w:rsidRPr="00A34D51">
        <w:rPr>
          <w:b/>
          <w:bCs/>
        </w:rPr>
        <w:t xml:space="preserve">retards </w:t>
      </w:r>
      <w:r w:rsidR="007C2986" w:rsidRPr="00A34D51">
        <w:rPr>
          <w:b/>
          <w:bCs/>
        </w:rPr>
        <w:t xml:space="preserve">ou </w:t>
      </w:r>
      <w:r w:rsidR="1C87666F" w:rsidRPr="00A34D51">
        <w:rPr>
          <w:b/>
          <w:bCs/>
        </w:rPr>
        <w:t xml:space="preserve">suppressions </w:t>
      </w:r>
      <w:r w:rsidR="007C2986" w:rsidRPr="00A34D51">
        <w:rPr>
          <w:b/>
          <w:bCs/>
        </w:rPr>
        <w:t>sont également susceptibles de se produire en cours d’exploitation</w:t>
      </w:r>
      <w:r w:rsidR="00BC7D97" w:rsidRPr="00A34D51">
        <w:rPr>
          <w:b/>
          <w:bCs/>
        </w:rPr>
        <w:t>.</w:t>
      </w:r>
      <w:r w:rsidR="00451237" w:rsidRPr="00A34D51">
        <w:t xml:space="preserve"> </w:t>
      </w:r>
      <w:r w:rsidR="009119F8" w:rsidRPr="00A34D51">
        <w:t xml:space="preserve">Ceux-ci </w:t>
      </w:r>
      <w:r w:rsidR="0041683A" w:rsidRPr="00A34D51">
        <w:t xml:space="preserve">peuvent </w:t>
      </w:r>
      <w:r w:rsidR="00A820C4" w:rsidRPr="00A34D51">
        <w:t xml:space="preserve">avoir pour </w:t>
      </w:r>
      <w:r w:rsidR="2B4639C1" w:rsidRPr="00A34D51">
        <w:t xml:space="preserve">cause </w:t>
      </w:r>
      <w:r w:rsidR="00A820C4" w:rsidRPr="00A34D51">
        <w:t xml:space="preserve">la </w:t>
      </w:r>
      <w:r w:rsidR="2B4639C1" w:rsidRPr="00A34D51">
        <w:t>non-</w:t>
      </w:r>
      <w:r w:rsidR="00A820C4" w:rsidRPr="00A34D51">
        <w:t xml:space="preserve">performance du </w:t>
      </w:r>
      <w:r w:rsidR="00E5340B" w:rsidRPr="00A34D51">
        <w:t xml:space="preserve">gestionnaire </w:t>
      </w:r>
      <w:r w:rsidR="72AE4C1C" w:rsidRPr="00A34D51">
        <w:t>d’infrastructure, celle</w:t>
      </w:r>
      <w:r w:rsidR="00E5340B" w:rsidRPr="00A34D51">
        <w:t xml:space="preserve"> des </w:t>
      </w:r>
      <w:r w:rsidR="4E4541C7" w:rsidRPr="00A34D51">
        <w:t xml:space="preserve">exploitants de services de transport ferroviaire </w:t>
      </w:r>
      <w:r w:rsidR="00C16E7D" w:rsidRPr="00A34D51">
        <w:t xml:space="preserve">ou encore </w:t>
      </w:r>
      <w:r w:rsidR="2B4639C1" w:rsidRPr="00A34D51">
        <w:t xml:space="preserve">un </w:t>
      </w:r>
      <w:r w:rsidR="00C16E7D" w:rsidRPr="00A34D51">
        <w:t xml:space="preserve">événement extérieur </w:t>
      </w:r>
      <w:r w:rsidR="0066090D" w:rsidRPr="00A34D51">
        <w:t xml:space="preserve">mon maîtrisable par les acteurs du </w:t>
      </w:r>
      <w:r w:rsidR="00D60853" w:rsidRPr="00A34D51">
        <w:t xml:space="preserve">secteur ferroviaire </w:t>
      </w:r>
      <w:r w:rsidR="770EB653" w:rsidRPr="00A34D51">
        <w:t>(</w:t>
      </w:r>
      <w:r w:rsidR="2B4639C1" w:rsidRPr="00A34D51">
        <w:t>météorologique</w:t>
      </w:r>
      <w:r w:rsidR="00265B6C">
        <w:t>,</w:t>
      </w:r>
      <w:r w:rsidR="2B4639C1" w:rsidRPr="00A34D51">
        <w:t xml:space="preserve"> </w:t>
      </w:r>
      <w:r w:rsidR="006C0761" w:rsidRPr="00A34D51">
        <w:t>notamment).</w:t>
      </w:r>
    </w:p>
    <w:p w14:paraId="22A89640" w14:textId="02EB1407" w:rsidR="00A34D51" w:rsidRDefault="000C05CB" w:rsidP="009019DF">
      <w:pPr>
        <w:pStyle w:val="Paragraphedeliste"/>
      </w:pPr>
      <w:r w:rsidRPr="00A34D51">
        <w:rPr>
          <w:b/>
          <w:bCs/>
        </w:rPr>
        <w:t xml:space="preserve">Pour </w:t>
      </w:r>
      <w:r w:rsidR="00DC162B">
        <w:rPr>
          <w:b/>
          <w:bCs/>
        </w:rPr>
        <w:t>mesurer</w:t>
      </w:r>
      <w:r w:rsidR="00DC162B" w:rsidRPr="00A34D51">
        <w:rPr>
          <w:b/>
          <w:bCs/>
        </w:rPr>
        <w:t xml:space="preserve"> </w:t>
      </w:r>
      <w:r w:rsidRPr="00A34D51">
        <w:rPr>
          <w:b/>
          <w:bCs/>
        </w:rPr>
        <w:t xml:space="preserve">la performance du gestionnaire </w:t>
      </w:r>
      <w:r w:rsidR="00BD0823" w:rsidRPr="00A34D51">
        <w:rPr>
          <w:b/>
          <w:bCs/>
        </w:rPr>
        <w:t>d'infrastructure</w:t>
      </w:r>
      <w:r w:rsidR="00B075CE" w:rsidRPr="00A34D51">
        <w:rPr>
          <w:b/>
          <w:bCs/>
        </w:rPr>
        <w:t>,</w:t>
      </w:r>
      <w:r w:rsidR="00C85C2E" w:rsidRPr="00A34D51">
        <w:rPr>
          <w:b/>
          <w:bCs/>
        </w:rPr>
        <w:t xml:space="preserve"> le</w:t>
      </w:r>
      <w:r w:rsidR="00B956CE" w:rsidRPr="00A34D51">
        <w:rPr>
          <w:b/>
          <w:bCs/>
        </w:rPr>
        <w:t xml:space="preserve"> contrat de performance prévoit </w:t>
      </w:r>
      <w:r w:rsidR="1C87666F" w:rsidRPr="00A34D51">
        <w:rPr>
          <w:b/>
          <w:bCs/>
        </w:rPr>
        <w:t xml:space="preserve">deux </w:t>
      </w:r>
      <w:r w:rsidR="64FA04A6" w:rsidRPr="00A34D51">
        <w:rPr>
          <w:b/>
          <w:bCs/>
        </w:rPr>
        <w:t>indicateur</w:t>
      </w:r>
      <w:r w:rsidR="1C87666F" w:rsidRPr="00A34D51">
        <w:rPr>
          <w:b/>
          <w:bCs/>
        </w:rPr>
        <w:t>s</w:t>
      </w:r>
      <w:r w:rsidR="1C87666F" w:rsidRPr="00A34D51">
        <w:t>.</w:t>
      </w:r>
      <w:r w:rsidR="64FA04A6" w:rsidRPr="00A34D51">
        <w:t xml:space="preserve"> </w:t>
      </w:r>
    </w:p>
    <w:p w14:paraId="0C22C690" w14:textId="5788F287" w:rsidR="00A34D51" w:rsidRDefault="1C87666F" w:rsidP="00A34D51">
      <w:pPr>
        <w:pStyle w:val="Paragraphedeliste"/>
        <w:numPr>
          <w:ilvl w:val="0"/>
          <w:numId w:val="6"/>
        </w:numPr>
      </w:pPr>
      <w:r w:rsidRPr="00A34D51">
        <w:t xml:space="preserve">Le premier </w:t>
      </w:r>
      <w:r w:rsidRPr="00512413">
        <w:rPr>
          <w:rStyle w:val="markedcontent"/>
          <w:rFonts w:ascii="Arial" w:hAnsi="Arial"/>
        </w:rPr>
        <w:t>concerne</w:t>
      </w:r>
      <w:r w:rsidRPr="00A34D51">
        <w:t xml:space="preserve"> l’irrégularité des circulations pour cause </w:t>
      </w:r>
      <w:r w:rsidR="00DC162B">
        <w:t xml:space="preserve">de </w:t>
      </w:r>
      <w:r w:rsidRPr="00A34D51">
        <w:t>SNCF Réseau (ma</w:t>
      </w:r>
      <w:r w:rsidR="00265B6C">
        <w:t>î</w:t>
      </w:r>
      <w:r w:rsidRPr="00A34D51">
        <w:t xml:space="preserve">trisable ou non). </w:t>
      </w:r>
      <w:r w:rsidR="00114F0A">
        <w:rPr>
          <w:rFonts w:eastAsia="Franklin Gothic Book"/>
          <w:szCs w:val="21"/>
        </w:rPr>
        <w:t>L</w:t>
      </w:r>
      <w:r w:rsidR="00114F0A" w:rsidRPr="00512413">
        <w:rPr>
          <w:rFonts w:eastAsia="Franklin Gothic Book"/>
          <w:szCs w:val="21"/>
        </w:rPr>
        <w:t xml:space="preserve">e rapport financier 2022 du </w:t>
      </w:r>
      <w:r w:rsidR="00114F0A" w:rsidRPr="00512413">
        <w:t>gestionnaire</w:t>
      </w:r>
      <w:r w:rsidR="00114F0A" w:rsidRPr="00512413">
        <w:rPr>
          <w:rFonts w:eastAsia="Franklin Gothic Book"/>
          <w:szCs w:val="21"/>
        </w:rPr>
        <w:t xml:space="preserve"> d’infrastructure indique qu'il </w:t>
      </w:r>
      <w:r w:rsidR="00114F0A">
        <w:rPr>
          <w:rFonts w:eastAsia="Franklin Gothic Book"/>
          <w:szCs w:val="21"/>
        </w:rPr>
        <w:t>« </w:t>
      </w:r>
      <w:r w:rsidR="00114F0A" w:rsidRPr="00512413">
        <w:rPr>
          <w:rFonts w:eastAsia="Roboto" w:cs="Roboto"/>
          <w:i/>
          <w:iCs/>
          <w:szCs w:val="21"/>
        </w:rPr>
        <w:t xml:space="preserve">s’applique </w:t>
      </w:r>
      <w:r w:rsidR="00114F0A" w:rsidRPr="00512413">
        <w:rPr>
          <w:rFonts w:eastAsia="Roboto" w:cs="Roboto"/>
          <w:i/>
          <w:iCs/>
          <w:szCs w:val="21"/>
        </w:rPr>
        <w:lastRenderedPageBreak/>
        <w:t>à tous les trafics commerciaux, de voyageurs comme de fret. Il ne connait pas de périmètre d’exclusion ou de neutralisation. Le retard est évalué au-delà de 5 min 59’’ à l’arrivée</w:t>
      </w:r>
      <w:r w:rsidR="00114F0A">
        <w:rPr>
          <w:rFonts w:eastAsia="Roboto" w:cs="Roboto"/>
          <w:szCs w:val="21"/>
        </w:rPr>
        <w:t> »</w:t>
      </w:r>
      <w:r w:rsidR="00861014">
        <w:rPr>
          <w:rStyle w:val="Appelnotedebasdep"/>
          <w:rFonts w:eastAsia="Roboto" w:cs="Roboto"/>
          <w:szCs w:val="21"/>
        </w:rPr>
        <w:footnoteReference w:id="20"/>
      </w:r>
      <w:r w:rsidR="00114F0A" w:rsidRPr="00A34D51">
        <w:rPr>
          <w:rFonts w:eastAsia="Roboto" w:cs="Roboto"/>
          <w:szCs w:val="21"/>
        </w:rPr>
        <w:t>.</w:t>
      </w:r>
    </w:p>
    <w:p w14:paraId="32189274" w14:textId="48C015A8" w:rsidR="00423885" w:rsidRPr="00512413" w:rsidRDefault="1C87666F" w:rsidP="00512413">
      <w:pPr>
        <w:pStyle w:val="Paragraphedeliste"/>
        <w:numPr>
          <w:ilvl w:val="0"/>
          <w:numId w:val="6"/>
        </w:numPr>
      </w:pPr>
      <w:r w:rsidRPr="00A34D51">
        <w:t>Le second</w:t>
      </w:r>
      <w:r w:rsidR="00B956CE" w:rsidRPr="00A34D51">
        <w:t xml:space="preserve"> </w:t>
      </w:r>
      <w:r w:rsidRPr="00A34D51">
        <w:t xml:space="preserve">concerne </w:t>
      </w:r>
      <w:r w:rsidR="00B956CE" w:rsidRPr="00A34D51">
        <w:t>les trains de voyageurs totalement supprimés pour cause</w:t>
      </w:r>
      <w:r w:rsidR="00423885" w:rsidRPr="00A34D51">
        <w:t xml:space="preserve">s </w:t>
      </w:r>
      <w:r w:rsidR="00B956CE" w:rsidRPr="00512413">
        <w:rPr>
          <w:u w:val="single"/>
        </w:rPr>
        <w:t>maîtrisables</w:t>
      </w:r>
      <w:r w:rsidR="00B956CE" w:rsidRPr="00A34D51">
        <w:t xml:space="preserve"> par SNCF Réseau.</w:t>
      </w:r>
    </w:p>
    <w:p w14:paraId="38D500FC" w14:textId="23C13304" w:rsidR="1F0E11BF" w:rsidRDefault="00114F0A" w:rsidP="00512413">
      <w:pPr>
        <w:pStyle w:val="Paragraphedeliste"/>
        <w:rPr>
          <w:rFonts w:eastAsia="Roboto" w:cs="Roboto"/>
          <w:szCs w:val="21"/>
        </w:rPr>
      </w:pPr>
      <w:r w:rsidRPr="00A267F0">
        <w:rPr>
          <w:rFonts w:eastAsia="Franklin Gothic Book"/>
          <w:b/>
          <w:bCs/>
          <w:szCs w:val="21"/>
        </w:rPr>
        <w:t>Si</w:t>
      </w:r>
      <w:r>
        <w:rPr>
          <w:rFonts w:eastAsia="Franklin Gothic Book"/>
          <w:szCs w:val="21"/>
        </w:rPr>
        <w:t xml:space="preserve"> </w:t>
      </w:r>
      <w:r>
        <w:rPr>
          <w:rFonts w:eastAsia="Roboto" w:cs="Roboto"/>
          <w:b/>
          <w:bCs/>
          <w:szCs w:val="21"/>
        </w:rPr>
        <w:t>l</w:t>
      </w:r>
      <w:r w:rsidR="1F0E11BF" w:rsidRPr="00512413">
        <w:rPr>
          <w:rFonts w:eastAsia="Roboto" w:cs="Roboto"/>
          <w:b/>
          <w:bCs/>
          <w:szCs w:val="21"/>
        </w:rPr>
        <w:t>es résultats publiés montrent une performance qui a diminué entre 2021 et 2022</w:t>
      </w:r>
      <w:r>
        <w:rPr>
          <w:rFonts w:eastAsia="Roboto" w:cs="Roboto"/>
          <w:b/>
          <w:bCs/>
          <w:szCs w:val="21"/>
        </w:rPr>
        <w:t>,</w:t>
      </w:r>
      <w:r w:rsidR="1F0E11BF" w:rsidRPr="00512413">
        <w:rPr>
          <w:rFonts w:eastAsia="Roboto" w:cs="Roboto"/>
          <w:b/>
          <w:bCs/>
          <w:szCs w:val="21"/>
        </w:rPr>
        <w:t xml:space="preserve"> </w:t>
      </w:r>
      <w:r>
        <w:rPr>
          <w:rFonts w:eastAsia="Roboto" w:cs="Roboto"/>
          <w:b/>
          <w:bCs/>
          <w:szCs w:val="21"/>
        </w:rPr>
        <w:t>ceux-ci</w:t>
      </w:r>
      <w:r w:rsidR="1F0E11BF" w:rsidRPr="00512413">
        <w:rPr>
          <w:rFonts w:eastAsia="Roboto" w:cs="Roboto"/>
          <w:b/>
          <w:bCs/>
          <w:szCs w:val="21"/>
        </w:rPr>
        <w:t xml:space="preserve"> </w:t>
      </w:r>
      <w:r w:rsidR="48189D90" w:rsidRPr="00512413">
        <w:rPr>
          <w:rFonts w:eastAsia="Roboto" w:cs="Roboto"/>
          <w:b/>
          <w:bCs/>
          <w:szCs w:val="21"/>
        </w:rPr>
        <w:t>sont toutefois conformes aux objectifs fixés dans le cadre du contrat de performance</w:t>
      </w:r>
      <w:r w:rsidR="2B302112" w:rsidRPr="00512413">
        <w:rPr>
          <w:rFonts w:eastAsia="Roboto" w:cs="Roboto"/>
          <w:b/>
          <w:bCs/>
          <w:szCs w:val="21"/>
        </w:rPr>
        <w:t xml:space="preserve"> </w:t>
      </w:r>
      <w:r w:rsidR="2B302112" w:rsidRPr="216B140D">
        <w:rPr>
          <w:rFonts w:eastAsia="Roboto" w:cs="Roboto"/>
          <w:szCs w:val="21"/>
        </w:rPr>
        <w:t>pour ces deux années</w:t>
      </w:r>
      <w:r w:rsidR="48189D90" w:rsidRPr="216B140D">
        <w:rPr>
          <w:rFonts w:eastAsia="Roboto" w:cs="Roboto"/>
          <w:szCs w:val="21"/>
        </w:rPr>
        <w:t>.</w:t>
      </w:r>
      <w:r w:rsidR="77581FB6" w:rsidRPr="216B140D">
        <w:rPr>
          <w:rFonts w:eastAsia="Roboto" w:cs="Roboto"/>
          <w:szCs w:val="21"/>
        </w:rPr>
        <w:t xml:space="preserve"> SNCF Réseau souligne deux points d’attention</w:t>
      </w:r>
      <w:r w:rsidR="004007D9">
        <w:rPr>
          <w:rFonts w:eastAsia="Roboto" w:cs="Roboto"/>
          <w:szCs w:val="21"/>
        </w:rPr>
        <w:t>,</w:t>
      </w:r>
      <w:r w:rsidR="004325EC">
        <w:rPr>
          <w:rFonts w:eastAsia="Roboto" w:cs="Roboto"/>
          <w:szCs w:val="21"/>
        </w:rPr>
        <w:t xml:space="preserve"> qui relèvent de sa responsabilité</w:t>
      </w:r>
      <w:r w:rsidR="004007D9">
        <w:rPr>
          <w:rFonts w:eastAsia="Roboto" w:cs="Roboto"/>
          <w:szCs w:val="21"/>
        </w:rPr>
        <w:t>,</w:t>
      </w:r>
      <w:r w:rsidR="004325EC">
        <w:rPr>
          <w:rFonts w:eastAsia="Roboto" w:cs="Roboto"/>
          <w:szCs w:val="21"/>
        </w:rPr>
        <w:t xml:space="preserve"> </w:t>
      </w:r>
      <w:r w:rsidR="77581FB6" w:rsidRPr="216B140D">
        <w:rPr>
          <w:rFonts w:eastAsia="Roboto" w:cs="Roboto"/>
          <w:szCs w:val="21"/>
        </w:rPr>
        <w:t xml:space="preserve">que sont </w:t>
      </w:r>
      <w:r w:rsidR="5C9024D8" w:rsidRPr="216B140D">
        <w:rPr>
          <w:rFonts w:eastAsia="Roboto" w:cs="Roboto"/>
          <w:szCs w:val="21"/>
        </w:rPr>
        <w:t>la signalisation (croissance de 2 à 5</w:t>
      </w:r>
      <w:r>
        <w:rPr>
          <w:rFonts w:eastAsia="Roboto" w:cs="Roboto"/>
          <w:szCs w:val="21"/>
        </w:rPr>
        <w:t> </w:t>
      </w:r>
      <w:r w:rsidR="5C9024D8" w:rsidRPr="216B140D">
        <w:rPr>
          <w:rFonts w:eastAsia="Roboto" w:cs="Roboto"/>
          <w:szCs w:val="21"/>
        </w:rPr>
        <w:t>% des minutes</w:t>
      </w:r>
      <w:r w:rsidR="1E860528" w:rsidRPr="216B140D">
        <w:rPr>
          <w:rFonts w:eastAsia="Roboto" w:cs="Roboto"/>
          <w:szCs w:val="21"/>
        </w:rPr>
        <w:t xml:space="preserve"> </w:t>
      </w:r>
      <w:r w:rsidR="5C9024D8" w:rsidRPr="216B140D">
        <w:rPr>
          <w:rFonts w:eastAsia="Roboto" w:cs="Roboto"/>
          <w:szCs w:val="21"/>
        </w:rPr>
        <w:t>perdues chaque année), et la faune sauvage</w:t>
      </w:r>
      <w:r>
        <w:rPr>
          <w:rFonts w:eastAsia="Roboto" w:cs="Roboto"/>
          <w:szCs w:val="21"/>
        </w:rPr>
        <w:t>,</w:t>
      </w:r>
      <w:r w:rsidR="03C590BF" w:rsidRPr="216B140D">
        <w:rPr>
          <w:rFonts w:eastAsia="Roboto" w:cs="Roboto"/>
          <w:szCs w:val="21"/>
        </w:rPr>
        <w:t xml:space="preserve"> </w:t>
      </w:r>
      <w:r w:rsidR="5C9024D8" w:rsidRPr="216B140D">
        <w:rPr>
          <w:rFonts w:eastAsia="Roboto" w:cs="Roboto"/>
          <w:szCs w:val="21"/>
        </w:rPr>
        <w:t>pour laquelle</w:t>
      </w:r>
      <w:r w:rsidR="69FFF3AD" w:rsidRPr="216B140D">
        <w:rPr>
          <w:rFonts w:eastAsia="Roboto" w:cs="Roboto"/>
          <w:szCs w:val="21"/>
        </w:rPr>
        <w:t xml:space="preserve"> </w:t>
      </w:r>
      <w:r w:rsidR="183C5EB1" w:rsidRPr="216B140D">
        <w:rPr>
          <w:rFonts w:eastAsia="Roboto" w:cs="Roboto"/>
          <w:szCs w:val="21"/>
        </w:rPr>
        <w:t xml:space="preserve">la </w:t>
      </w:r>
      <w:r w:rsidR="5C9024D8" w:rsidRPr="216B140D">
        <w:rPr>
          <w:rFonts w:eastAsia="Roboto" w:cs="Roboto"/>
          <w:szCs w:val="21"/>
        </w:rPr>
        <w:t xml:space="preserve">croissance </w:t>
      </w:r>
      <w:r w:rsidR="27E2189E" w:rsidRPr="216B140D">
        <w:rPr>
          <w:rFonts w:eastAsia="Roboto" w:cs="Roboto"/>
          <w:szCs w:val="21"/>
        </w:rPr>
        <w:t xml:space="preserve">des </w:t>
      </w:r>
      <w:r w:rsidR="5C9024D8" w:rsidRPr="216B140D">
        <w:rPr>
          <w:rFonts w:eastAsia="Roboto" w:cs="Roboto"/>
          <w:szCs w:val="21"/>
        </w:rPr>
        <w:t>minutes perdues par</w:t>
      </w:r>
      <w:r w:rsidR="6F991514" w:rsidRPr="216B140D">
        <w:rPr>
          <w:rFonts w:eastAsia="Roboto" w:cs="Roboto"/>
          <w:szCs w:val="21"/>
        </w:rPr>
        <w:t xml:space="preserve"> </w:t>
      </w:r>
      <w:r w:rsidR="5C9024D8" w:rsidRPr="216B140D">
        <w:rPr>
          <w:rFonts w:eastAsia="Roboto" w:cs="Roboto"/>
          <w:szCs w:val="21"/>
        </w:rPr>
        <w:t>rapport à l’année 2019</w:t>
      </w:r>
      <w:r w:rsidR="424FA4DD" w:rsidRPr="216B140D">
        <w:rPr>
          <w:rFonts w:eastAsia="Roboto" w:cs="Roboto"/>
          <w:szCs w:val="21"/>
        </w:rPr>
        <w:t xml:space="preserve"> est de 45</w:t>
      </w:r>
      <w:r>
        <w:rPr>
          <w:rFonts w:eastAsia="Roboto" w:cs="Roboto"/>
          <w:szCs w:val="21"/>
        </w:rPr>
        <w:t> </w:t>
      </w:r>
      <w:r w:rsidR="424FA4DD" w:rsidRPr="216B140D">
        <w:rPr>
          <w:rFonts w:eastAsia="Roboto" w:cs="Roboto"/>
          <w:szCs w:val="21"/>
        </w:rPr>
        <w:t>%</w:t>
      </w:r>
      <w:r w:rsidR="5C9024D8" w:rsidRPr="216B140D">
        <w:rPr>
          <w:rFonts w:eastAsia="Roboto" w:cs="Roboto"/>
          <w:szCs w:val="21"/>
        </w:rPr>
        <w:t>.</w:t>
      </w:r>
    </w:p>
    <w:p w14:paraId="4B1B6C49" w14:textId="7755F16B" w:rsidR="00114F0A" w:rsidRDefault="00114F0A" w:rsidP="216B140D">
      <w:pPr>
        <w:rPr>
          <w:rStyle w:val="markedcontent"/>
          <w:b/>
          <w:bCs/>
          <w:i/>
          <w:iCs/>
          <w:sz w:val="20"/>
        </w:rPr>
      </w:pPr>
    </w:p>
    <w:p w14:paraId="0FC6DCFA" w14:textId="16573CB7" w:rsidR="5B5E6723" w:rsidRDefault="5B5E6723" w:rsidP="216B140D">
      <w:pPr>
        <w:rPr>
          <w:rStyle w:val="markedcontent"/>
          <w:b/>
          <w:bCs/>
          <w:i/>
          <w:iCs/>
          <w:sz w:val="20"/>
        </w:rPr>
      </w:pPr>
      <w:r w:rsidRPr="216B140D">
        <w:rPr>
          <w:rStyle w:val="markedcontent"/>
          <w:b/>
          <w:bCs/>
          <w:i/>
          <w:iCs/>
          <w:sz w:val="20"/>
        </w:rPr>
        <w:t>Tableau n° 3 : Irrégularités pour cause Réseau</w:t>
      </w:r>
      <w:r w:rsidR="008D3BDB">
        <w:rPr>
          <w:rStyle w:val="Appelnotedebasdep"/>
          <w:b/>
          <w:bCs/>
          <w:i/>
          <w:iCs/>
          <w:sz w:val="20"/>
        </w:rPr>
        <w:footnoteReference w:id="21"/>
      </w:r>
    </w:p>
    <w:tbl>
      <w:tblPr>
        <w:tblStyle w:val="Grilledetableauclaire"/>
        <w:tblW w:w="0" w:type="auto"/>
        <w:tblLook w:val="04A0" w:firstRow="1" w:lastRow="0" w:firstColumn="1" w:lastColumn="0" w:noHBand="0" w:noVBand="1"/>
      </w:tblPr>
      <w:tblGrid>
        <w:gridCol w:w="1002"/>
        <w:gridCol w:w="984"/>
        <w:gridCol w:w="788"/>
        <w:gridCol w:w="788"/>
        <w:gridCol w:w="788"/>
        <w:gridCol w:w="788"/>
        <w:gridCol w:w="788"/>
        <w:gridCol w:w="788"/>
        <w:gridCol w:w="788"/>
        <w:gridCol w:w="788"/>
        <w:gridCol w:w="975"/>
      </w:tblGrid>
      <w:tr w:rsidR="216B140D" w14:paraId="00FE6CAC" w14:textId="77777777" w:rsidTr="00883D85">
        <w:trPr>
          <w:trHeight w:val="300"/>
        </w:trPr>
        <w:tc>
          <w:tcPr>
            <w:tcW w:w="1002" w:type="dxa"/>
            <w:tcBorders>
              <w:top w:val="nil"/>
              <w:left w:val="nil"/>
              <w:bottom w:val="nil"/>
              <w:right w:val="nil"/>
            </w:tcBorders>
          </w:tcPr>
          <w:p w14:paraId="7CE9BEB6" w14:textId="77777777" w:rsidR="216B140D" w:rsidRDefault="216B140D" w:rsidP="216B140D">
            <w:pPr>
              <w:pStyle w:val="Paragraphedeliste"/>
              <w:numPr>
                <w:ilvl w:val="0"/>
                <w:numId w:val="0"/>
              </w:numPr>
              <w:rPr>
                <w:rStyle w:val="markedcontent"/>
                <w:rFonts w:ascii="Arial" w:hAnsi="Arial" w:cs="Arial"/>
                <w:sz w:val="16"/>
                <w:szCs w:val="16"/>
              </w:rPr>
            </w:pPr>
          </w:p>
        </w:tc>
        <w:tc>
          <w:tcPr>
            <w:tcW w:w="984" w:type="dxa"/>
            <w:tcBorders>
              <w:top w:val="nil"/>
              <w:left w:val="nil"/>
              <w:bottom w:val="nil"/>
            </w:tcBorders>
          </w:tcPr>
          <w:p w14:paraId="33F3F76C" w14:textId="77777777" w:rsidR="216B140D" w:rsidRDefault="216B140D" w:rsidP="216B140D">
            <w:pPr>
              <w:pStyle w:val="Paragraphedeliste"/>
              <w:numPr>
                <w:ilvl w:val="0"/>
                <w:numId w:val="0"/>
              </w:numPr>
              <w:rPr>
                <w:rStyle w:val="markedcontent"/>
                <w:rFonts w:ascii="Arial" w:hAnsi="Arial" w:cs="Arial"/>
                <w:sz w:val="16"/>
                <w:szCs w:val="16"/>
              </w:rPr>
            </w:pPr>
          </w:p>
        </w:tc>
        <w:tc>
          <w:tcPr>
            <w:tcW w:w="1576" w:type="dxa"/>
            <w:gridSpan w:val="2"/>
            <w:shd w:val="clear" w:color="auto" w:fill="F4F4F3" w:themeFill="background2" w:themeFillTint="33"/>
          </w:tcPr>
          <w:p w14:paraId="2AFF2386"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Réalisé</w:t>
            </w:r>
          </w:p>
        </w:tc>
        <w:tc>
          <w:tcPr>
            <w:tcW w:w="4728" w:type="dxa"/>
            <w:gridSpan w:val="6"/>
            <w:shd w:val="clear" w:color="auto" w:fill="F4F4F3" w:themeFill="background2" w:themeFillTint="33"/>
          </w:tcPr>
          <w:p w14:paraId="4C10C0C4"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Jalons du contrat de performance</w:t>
            </w:r>
          </w:p>
        </w:tc>
        <w:tc>
          <w:tcPr>
            <w:tcW w:w="975" w:type="dxa"/>
            <w:vMerge w:val="restart"/>
            <w:shd w:val="clear" w:color="auto" w:fill="F4F4F3" w:themeFill="background2" w:themeFillTint="33"/>
          </w:tcPr>
          <w:p w14:paraId="7BAE8DCB" w14:textId="77777777" w:rsidR="216B140D" w:rsidRDefault="216B140D" w:rsidP="216B140D">
            <w:pPr>
              <w:jc w:val="center"/>
              <w:rPr>
                <w:rStyle w:val="markedcontent"/>
                <w:rFonts w:eastAsia="Franklin Gothic Book"/>
                <w:b/>
                <w:bCs/>
              </w:rPr>
            </w:pPr>
            <w:r w:rsidRPr="216B140D">
              <w:rPr>
                <w:rStyle w:val="markedcontent"/>
                <w:rFonts w:ascii="Arial" w:hAnsi="Arial" w:cs="Arial"/>
                <w:b/>
                <w:bCs/>
                <w:sz w:val="16"/>
                <w:szCs w:val="16"/>
              </w:rPr>
              <w:t>Cible 2030</w:t>
            </w:r>
          </w:p>
        </w:tc>
      </w:tr>
      <w:tr w:rsidR="216B140D" w14:paraId="4E72EADE" w14:textId="77777777" w:rsidTr="00883D85">
        <w:trPr>
          <w:trHeight w:val="300"/>
        </w:trPr>
        <w:tc>
          <w:tcPr>
            <w:tcW w:w="1002" w:type="dxa"/>
            <w:tcBorders>
              <w:top w:val="nil"/>
              <w:left w:val="nil"/>
              <w:right w:val="nil"/>
            </w:tcBorders>
          </w:tcPr>
          <w:p w14:paraId="08275E6B" w14:textId="77777777" w:rsidR="216B140D" w:rsidRDefault="216B140D" w:rsidP="216B140D">
            <w:pPr>
              <w:pStyle w:val="Paragraphedeliste"/>
              <w:numPr>
                <w:ilvl w:val="0"/>
                <w:numId w:val="0"/>
              </w:numPr>
              <w:rPr>
                <w:rStyle w:val="markedcontent"/>
                <w:rFonts w:ascii="Arial" w:hAnsi="Arial" w:cs="Arial"/>
                <w:sz w:val="16"/>
                <w:szCs w:val="16"/>
              </w:rPr>
            </w:pPr>
          </w:p>
        </w:tc>
        <w:tc>
          <w:tcPr>
            <w:tcW w:w="984" w:type="dxa"/>
            <w:tcBorders>
              <w:top w:val="nil"/>
              <w:left w:val="nil"/>
            </w:tcBorders>
          </w:tcPr>
          <w:p w14:paraId="79040FA1" w14:textId="77777777" w:rsidR="216B140D" w:rsidRDefault="216B140D" w:rsidP="216B140D">
            <w:pPr>
              <w:pStyle w:val="Paragraphedeliste"/>
              <w:numPr>
                <w:ilvl w:val="0"/>
                <w:numId w:val="0"/>
              </w:numPr>
              <w:rPr>
                <w:rStyle w:val="markedcontent"/>
                <w:rFonts w:ascii="Arial" w:hAnsi="Arial" w:cs="Arial"/>
                <w:sz w:val="16"/>
                <w:szCs w:val="16"/>
              </w:rPr>
            </w:pPr>
          </w:p>
        </w:tc>
        <w:tc>
          <w:tcPr>
            <w:tcW w:w="788" w:type="dxa"/>
            <w:shd w:val="clear" w:color="auto" w:fill="F4F4F3" w:themeFill="background2" w:themeFillTint="33"/>
          </w:tcPr>
          <w:p w14:paraId="477C8546"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2021</w:t>
            </w:r>
          </w:p>
        </w:tc>
        <w:tc>
          <w:tcPr>
            <w:tcW w:w="788" w:type="dxa"/>
            <w:shd w:val="clear" w:color="auto" w:fill="F4F4F3" w:themeFill="background2" w:themeFillTint="33"/>
          </w:tcPr>
          <w:p w14:paraId="7738C87E"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2022</w:t>
            </w:r>
          </w:p>
        </w:tc>
        <w:tc>
          <w:tcPr>
            <w:tcW w:w="788" w:type="dxa"/>
            <w:shd w:val="clear" w:color="auto" w:fill="F4F4F3" w:themeFill="background2" w:themeFillTint="33"/>
          </w:tcPr>
          <w:p w14:paraId="58BE7201"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2022</w:t>
            </w:r>
          </w:p>
        </w:tc>
        <w:tc>
          <w:tcPr>
            <w:tcW w:w="788" w:type="dxa"/>
            <w:shd w:val="clear" w:color="auto" w:fill="F4F4F3" w:themeFill="background2" w:themeFillTint="33"/>
          </w:tcPr>
          <w:p w14:paraId="13B5FA0F"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2023</w:t>
            </w:r>
          </w:p>
        </w:tc>
        <w:tc>
          <w:tcPr>
            <w:tcW w:w="788" w:type="dxa"/>
            <w:shd w:val="clear" w:color="auto" w:fill="F4F4F3" w:themeFill="background2" w:themeFillTint="33"/>
          </w:tcPr>
          <w:p w14:paraId="56ADB84E"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2024</w:t>
            </w:r>
          </w:p>
        </w:tc>
        <w:tc>
          <w:tcPr>
            <w:tcW w:w="788" w:type="dxa"/>
            <w:shd w:val="clear" w:color="auto" w:fill="F4F4F3" w:themeFill="background2" w:themeFillTint="33"/>
          </w:tcPr>
          <w:p w14:paraId="76BD66E8"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2025</w:t>
            </w:r>
          </w:p>
        </w:tc>
        <w:tc>
          <w:tcPr>
            <w:tcW w:w="788" w:type="dxa"/>
            <w:shd w:val="clear" w:color="auto" w:fill="F4F4F3" w:themeFill="background2" w:themeFillTint="33"/>
          </w:tcPr>
          <w:p w14:paraId="593E61B8"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2026</w:t>
            </w:r>
          </w:p>
        </w:tc>
        <w:tc>
          <w:tcPr>
            <w:tcW w:w="788" w:type="dxa"/>
            <w:shd w:val="clear" w:color="auto" w:fill="F4F4F3" w:themeFill="background2" w:themeFillTint="33"/>
          </w:tcPr>
          <w:p w14:paraId="2A471BD3" w14:textId="77777777" w:rsidR="216B140D" w:rsidRDefault="216B140D" w:rsidP="216B140D">
            <w:pPr>
              <w:pStyle w:val="Paragraphedeliste"/>
              <w:numPr>
                <w:ilvl w:val="0"/>
                <w:numId w:val="0"/>
              </w:numPr>
              <w:jc w:val="center"/>
              <w:rPr>
                <w:rStyle w:val="markedcontent"/>
                <w:rFonts w:ascii="Arial" w:hAnsi="Arial" w:cs="Arial"/>
                <w:b/>
                <w:bCs/>
                <w:sz w:val="16"/>
                <w:szCs w:val="16"/>
              </w:rPr>
            </w:pPr>
            <w:r w:rsidRPr="216B140D">
              <w:rPr>
                <w:rStyle w:val="markedcontent"/>
                <w:rFonts w:ascii="Arial" w:hAnsi="Arial" w:cs="Arial"/>
                <w:b/>
                <w:bCs/>
                <w:sz w:val="16"/>
                <w:szCs w:val="16"/>
              </w:rPr>
              <w:t>2027</w:t>
            </w:r>
          </w:p>
        </w:tc>
        <w:tc>
          <w:tcPr>
            <w:tcW w:w="975" w:type="dxa"/>
            <w:vMerge/>
          </w:tcPr>
          <w:p w14:paraId="104C436E" w14:textId="77777777" w:rsidR="000D1AB5" w:rsidRDefault="000D1AB5"/>
        </w:tc>
      </w:tr>
      <w:tr w:rsidR="216B140D" w14:paraId="729DE7F6" w14:textId="77777777" w:rsidTr="00883D85">
        <w:trPr>
          <w:trHeight w:val="536"/>
        </w:trPr>
        <w:tc>
          <w:tcPr>
            <w:tcW w:w="1986" w:type="dxa"/>
            <w:gridSpan w:val="2"/>
            <w:shd w:val="clear" w:color="auto" w:fill="F4F4F3" w:themeFill="background2" w:themeFillTint="33"/>
          </w:tcPr>
          <w:p w14:paraId="2C3550A4" w14:textId="4BC25F4D" w:rsidR="2CF38A58" w:rsidRDefault="2CF38A58" w:rsidP="00512413">
            <w:pPr>
              <w:rPr>
                <w:rStyle w:val="markedcontent"/>
                <w:rFonts w:eastAsia="Franklin Gothic Book"/>
                <w:b/>
                <w:bCs/>
                <w:szCs w:val="21"/>
              </w:rPr>
            </w:pPr>
            <w:r w:rsidRPr="216B140D">
              <w:rPr>
                <w:rStyle w:val="markedcontent"/>
                <w:rFonts w:ascii="Arial" w:hAnsi="Arial" w:cs="Arial"/>
                <w:b/>
                <w:bCs/>
                <w:sz w:val="16"/>
                <w:szCs w:val="16"/>
              </w:rPr>
              <w:t>% irrégularité</w:t>
            </w:r>
          </w:p>
        </w:tc>
        <w:tc>
          <w:tcPr>
            <w:tcW w:w="788" w:type="dxa"/>
            <w:vAlign w:val="center"/>
          </w:tcPr>
          <w:p w14:paraId="62DB684B" w14:textId="7D71D5A3" w:rsidR="2CF38A58" w:rsidRDefault="2CF38A58" w:rsidP="00512413">
            <w:pPr>
              <w:jc w:val="center"/>
              <w:rPr>
                <w:rStyle w:val="markedcontent"/>
                <w:rFonts w:eastAsia="Franklin Gothic Book"/>
                <w:szCs w:val="21"/>
              </w:rPr>
            </w:pPr>
            <w:r w:rsidRPr="216B140D">
              <w:rPr>
                <w:rStyle w:val="markedcontent"/>
                <w:rFonts w:ascii="Arial" w:hAnsi="Arial" w:cs="Arial"/>
                <w:sz w:val="16"/>
                <w:szCs w:val="16"/>
              </w:rPr>
              <w:t>3,3 %</w:t>
            </w:r>
          </w:p>
        </w:tc>
        <w:tc>
          <w:tcPr>
            <w:tcW w:w="788" w:type="dxa"/>
            <w:vAlign w:val="center"/>
          </w:tcPr>
          <w:p w14:paraId="427A9D6A" w14:textId="20D63D9E" w:rsidR="2CF38A58" w:rsidRDefault="2CF38A58" w:rsidP="00512413">
            <w:pPr>
              <w:jc w:val="center"/>
              <w:rPr>
                <w:rStyle w:val="markedcontent"/>
                <w:rFonts w:eastAsia="Franklin Gothic Book"/>
                <w:szCs w:val="21"/>
              </w:rPr>
            </w:pPr>
            <w:r w:rsidRPr="216B140D">
              <w:rPr>
                <w:rStyle w:val="markedcontent"/>
                <w:rFonts w:ascii="Arial" w:hAnsi="Arial" w:cs="Arial"/>
                <w:sz w:val="16"/>
                <w:szCs w:val="16"/>
              </w:rPr>
              <w:t>3,8 %</w:t>
            </w:r>
          </w:p>
        </w:tc>
        <w:tc>
          <w:tcPr>
            <w:tcW w:w="788" w:type="dxa"/>
            <w:vAlign w:val="center"/>
          </w:tcPr>
          <w:p w14:paraId="6C972284" w14:textId="375CB834" w:rsidR="239B22E2" w:rsidRDefault="239B22E2" w:rsidP="00512413">
            <w:pPr>
              <w:jc w:val="center"/>
              <w:rPr>
                <w:rStyle w:val="markedcontent"/>
                <w:rFonts w:eastAsia="Franklin Gothic Book"/>
                <w:szCs w:val="21"/>
              </w:rPr>
            </w:pPr>
            <w:r w:rsidRPr="216B140D">
              <w:rPr>
                <w:rStyle w:val="markedcontent"/>
                <w:rFonts w:ascii="Arial" w:hAnsi="Arial" w:cs="Arial"/>
                <w:sz w:val="16"/>
                <w:szCs w:val="16"/>
              </w:rPr>
              <w:t>4,2 %</w:t>
            </w:r>
          </w:p>
        </w:tc>
        <w:tc>
          <w:tcPr>
            <w:tcW w:w="788" w:type="dxa"/>
            <w:vAlign w:val="center"/>
          </w:tcPr>
          <w:p w14:paraId="2A851D59" w14:textId="2F6A373F" w:rsidR="239B22E2" w:rsidRDefault="239B22E2" w:rsidP="00512413">
            <w:pPr>
              <w:jc w:val="center"/>
              <w:rPr>
                <w:rStyle w:val="markedcontent"/>
                <w:rFonts w:eastAsia="Franklin Gothic Book"/>
                <w:szCs w:val="21"/>
              </w:rPr>
            </w:pPr>
            <w:r w:rsidRPr="216B140D">
              <w:rPr>
                <w:rStyle w:val="markedcontent"/>
                <w:rFonts w:ascii="Arial" w:hAnsi="Arial" w:cs="Arial"/>
                <w:sz w:val="16"/>
                <w:szCs w:val="16"/>
              </w:rPr>
              <w:t>4,0 %</w:t>
            </w:r>
          </w:p>
        </w:tc>
        <w:tc>
          <w:tcPr>
            <w:tcW w:w="788" w:type="dxa"/>
            <w:vAlign w:val="center"/>
          </w:tcPr>
          <w:p w14:paraId="37279FE6" w14:textId="5BB94B2A" w:rsidR="239B22E2" w:rsidRDefault="239B22E2" w:rsidP="00512413">
            <w:pPr>
              <w:jc w:val="center"/>
              <w:rPr>
                <w:rStyle w:val="markedcontent"/>
                <w:rFonts w:eastAsia="Franklin Gothic Book"/>
                <w:szCs w:val="21"/>
              </w:rPr>
            </w:pPr>
            <w:r w:rsidRPr="216B140D">
              <w:rPr>
                <w:rStyle w:val="markedcontent"/>
                <w:rFonts w:ascii="Arial" w:hAnsi="Arial" w:cs="Arial"/>
                <w:sz w:val="16"/>
                <w:szCs w:val="16"/>
              </w:rPr>
              <w:t>4,0 %</w:t>
            </w:r>
          </w:p>
        </w:tc>
        <w:tc>
          <w:tcPr>
            <w:tcW w:w="788" w:type="dxa"/>
            <w:vAlign w:val="center"/>
          </w:tcPr>
          <w:p w14:paraId="29724BF2" w14:textId="078AF4C4" w:rsidR="239B22E2" w:rsidRDefault="239B22E2" w:rsidP="00512413">
            <w:pPr>
              <w:jc w:val="center"/>
              <w:rPr>
                <w:rStyle w:val="markedcontent"/>
                <w:rFonts w:eastAsia="Franklin Gothic Book"/>
                <w:szCs w:val="21"/>
              </w:rPr>
            </w:pPr>
            <w:r w:rsidRPr="216B140D">
              <w:rPr>
                <w:rStyle w:val="markedcontent"/>
                <w:rFonts w:ascii="Arial" w:hAnsi="Arial" w:cs="Arial"/>
                <w:sz w:val="16"/>
                <w:szCs w:val="16"/>
              </w:rPr>
              <w:t>4,0 %</w:t>
            </w:r>
          </w:p>
        </w:tc>
        <w:tc>
          <w:tcPr>
            <w:tcW w:w="788" w:type="dxa"/>
            <w:vAlign w:val="center"/>
          </w:tcPr>
          <w:p w14:paraId="516BB179" w14:textId="6C5BF5DF" w:rsidR="239B22E2" w:rsidRDefault="239B22E2" w:rsidP="00512413">
            <w:pPr>
              <w:jc w:val="center"/>
              <w:rPr>
                <w:rStyle w:val="markedcontent"/>
                <w:rFonts w:eastAsia="Franklin Gothic Book"/>
                <w:szCs w:val="21"/>
              </w:rPr>
            </w:pPr>
            <w:r w:rsidRPr="216B140D">
              <w:rPr>
                <w:rStyle w:val="markedcontent"/>
                <w:rFonts w:ascii="Arial" w:hAnsi="Arial" w:cs="Arial"/>
                <w:sz w:val="16"/>
                <w:szCs w:val="16"/>
              </w:rPr>
              <w:t>4,0 %</w:t>
            </w:r>
          </w:p>
        </w:tc>
        <w:tc>
          <w:tcPr>
            <w:tcW w:w="788" w:type="dxa"/>
            <w:vAlign w:val="center"/>
          </w:tcPr>
          <w:p w14:paraId="6F92DC16" w14:textId="277AE6D2" w:rsidR="239B22E2" w:rsidRDefault="239B22E2" w:rsidP="00512413">
            <w:pPr>
              <w:jc w:val="center"/>
              <w:rPr>
                <w:rStyle w:val="markedcontent"/>
                <w:rFonts w:eastAsia="Franklin Gothic Book"/>
                <w:szCs w:val="21"/>
              </w:rPr>
            </w:pPr>
            <w:r w:rsidRPr="216B140D">
              <w:rPr>
                <w:rStyle w:val="markedcontent"/>
                <w:rFonts w:ascii="Arial" w:hAnsi="Arial" w:cs="Arial"/>
                <w:sz w:val="16"/>
                <w:szCs w:val="16"/>
              </w:rPr>
              <w:t>4,0 %</w:t>
            </w:r>
          </w:p>
        </w:tc>
        <w:tc>
          <w:tcPr>
            <w:tcW w:w="975" w:type="dxa"/>
            <w:vAlign w:val="center"/>
          </w:tcPr>
          <w:p w14:paraId="439600A7" w14:textId="44CB0BA9" w:rsidR="239B22E2" w:rsidRDefault="239B22E2" w:rsidP="00512413">
            <w:pPr>
              <w:jc w:val="center"/>
              <w:rPr>
                <w:rStyle w:val="markedcontent"/>
                <w:rFonts w:eastAsia="Franklin Gothic Book"/>
                <w:szCs w:val="21"/>
              </w:rPr>
            </w:pPr>
            <w:r w:rsidRPr="216B140D">
              <w:rPr>
                <w:rStyle w:val="markedcontent"/>
                <w:rFonts w:ascii="Arial" w:hAnsi="Arial" w:cs="Arial"/>
                <w:sz w:val="16"/>
                <w:szCs w:val="16"/>
              </w:rPr>
              <w:t>4,0 %</w:t>
            </w:r>
          </w:p>
        </w:tc>
      </w:tr>
    </w:tbl>
    <w:p w14:paraId="5B21F809" w14:textId="151BA4CD" w:rsidR="216B140D" w:rsidRPr="00114F0A" w:rsidRDefault="00883D85" w:rsidP="00512413">
      <w:pPr>
        <w:pStyle w:val="Paragraphedeliste"/>
        <w:numPr>
          <w:ilvl w:val="0"/>
          <w:numId w:val="0"/>
        </w:numPr>
        <w:ind w:left="20"/>
        <w:rPr>
          <w:rFonts w:cs="Arial"/>
          <w:i/>
          <w:iCs/>
          <w:sz w:val="18"/>
          <w:szCs w:val="16"/>
        </w:rPr>
      </w:pP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t>Source : SNCF Réseau</w:t>
      </w:r>
    </w:p>
    <w:p w14:paraId="3E974807" w14:textId="11678DA1" w:rsidR="00B956CE" w:rsidRPr="00114F0A" w:rsidRDefault="007F76FE" w:rsidP="00B956CE">
      <w:pPr>
        <w:pStyle w:val="Paragraphedeliste"/>
        <w:rPr>
          <w:rFonts w:cs="Arial"/>
        </w:rPr>
      </w:pPr>
      <w:r w:rsidRPr="00A267F0">
        <w:rPr>
          <w:rFonts w:cs="Arial"/>
          <w:b/>
          <w:bCs/>
        </w:rPr>
        <w:t xml:space="preserve">Le résultat </w:t>
      </w:r>
      <w:r w:rsidR="00C04FDE" w:rsidRPr="00A267F0">
        <w:rPr>
          <w:rFonts w:cs="Arial"/>
          <w:b/>
          <w:bCs/>
        </w:rPr>
        <w:t>de la mesure d</w:t>
      </w:r>
      <w:r w:rsidR="144E687D" w:rsidRPr="00A267F0">
        <w:rPr>
          <w:rFonts w:cs="Arial"/>
          <w:b/>
          <w:bCs/>
        </w:rPr>
        <w:t xml:space="preserve">u </w:t>
      </w:r>
      <w:r w:rsidR="1C87666F" w:rsidRPr="00A267F0">
        <w:rPr>
          <w:rFonts w:cs="Arial"/>
          <w:b/>
          <w:bCs/>
        </w:rPr>
        <w:t>second</w:t>
      </w:r>
      <w:r w:rsidR="0147CA7E" w:rsidRPr="00A267F0">
        <w:rPr>
          <w:rFonts w:cs="Arial"/>
          <w:b/>
          <w:bCs/>
        </w:rPr>
        <w:t xml:space="preserve"> </w:t>
      </w:r>
      <w:r w:rsidR="1C87666F" w:rsidRPr="00A267F0">
        <w:rPr>
          <w:rFonts w:cs="Arial"/>
          <w:b/>
          <w:bCs/>
        </w:rPr>
        <w:t>i</w:t>
      </w:r>
      <w:r w:rsidR="00C04FDE" w:rsidRPr="00A267F0">
        <w:rPr>
          <w:rFonts w:cs="Arial"/>
          <w:b/>
          <w:bCs/>
        </w:rPr>
        <w:t xml:space="preserve">ndicateur est publié dans </w:t>
      </w:r>
      <w:r w:rsidR="009B662F" w:rsidRPr="00A267F0">
        <w:rPr>
          <w:rFonts w:cs="Arial"/>
          <w:b/>
          <w:bCs/>
        </w:rPr>
        <w:t>le rapport financier de SNCF Réseau.</w:t>
      </w:r>
      <w:r w:rsidR="009B662F" w:rsidRPr="00A267F0">
        <w:rPr>
          <w:rFonts w:cs="Arial"/>
        </w:rPr>
        <w:t xml:space="preserve"> </w:t>
      </w:r>
      <w:r w:rsidR="00B956CE" w:rsidRPr="00A267F0">
        <w:rPr>
          <w:rFonts w:cs="Arial"/>
        </w:rPr>
        <w:t xml:space="preserve">Le </w:t>
      </w:r>
      <w:r w:rsidR="003D1AB4" w:rsidRPr="00A267F0">
        <w:rPr>
          <w:rFonts w:cs="Arial"/>
        </w:rPr>
        <w:t xml:space="preserve">nombre de </w:t>
      </w:r>
      <w:r w:rsidR="00B956CE" w:rsidRPr="00A267F0">
        <w:rPr>
          <w:rFonts w:cs="Arial"/>
        </w:rPr>
        <w:t xml:space="preserve">trains </w:t>
      </w:r>
      <w:r w:rsidR="003D1AB4" w:rsidRPr="00A267F0">
        <w:rPr>
          <w:rFonts w:cs="Arial"/>
        </w:rPr>
        <w:t xml:space="preserve">de voyageurs </w:t>
      </w:r>
      <w:r w:rsidR="00B956CE" w:rsidRPr="00A267F0">
        <w:rPr>
          <w:rFonts w:cs="Arial"/>
        </w:rPr>
        <w:t xml:space="preserve">supprimés </w:t>
      </w:r>
      <w:r w:rsidR="385E7578" w:rsidRPr="00A267F0">
        <w:rPr>
          <w:rFonts w:cs="Arial"/>
        </w:rPr>
        <w:t>pour des causes ma</w:t>
      </w:r>
      <w:r w:rsidR="00114F0A">
        <w:rPr>
          <w:rFonts w:cs="Arial"/>
        </w:rPr>
        <w:t>î</w:t>
      </w:r>
      <w:r w:rsidR="385E7578" w:rsidRPr="00A267F0">
        <w:rPr>
          <w:rFonts w:cs="Arial"/>
        </w:rPr>
        <w:t xml:space="preserve">trisables par SNCF Réseau </w:t>
      </w:r>
      <w:r w:rsidR="00B956CE" w:rsidRPr="00A267F0">
        <w:rPr>
          <w:rFonts w:cs="Arial"/>
        </w:rPr>
        <w:t xml:space="preserve">à </w:t>
      </w:r>
      <w:r w:rsidR="00114F0A" w:rsidRPr="00A267F0">
        <w:rPr>
          <w:rFonts w:cs="Arial"/>
        </w:rPr>
        <w:t>fin</w:t>
      </w:r>
      <w:r w:rsidR="00114F0A">
        <w:rPr>
          <w:rFonts w:cs="Arial"/>
        </w:rPr>
        <w:t> </w:t>
      </w:r>
      <w:r w:rsidR="00B956CE" w:rsidRPr="00A267F0">
        <w:rPr>
          <w:rFonts w:cs="Arial"/>
        </w:rPr>
        <w:t>2022 est</w:t>
      </w:r>
      <w:r w:rsidR="003D1AB4" w:rsidRPr="00A267F0">
        <w:rPr>
          <w:rFonts w:cs="Arial"/>
        </w:rPr>
        <w:t xml:space="preserve"> de 9 830</w:t>
      </w:r>
      <w:r w:rsidR="00D561A6" w:rsidRPr="00A267F0">
        <w:rPr>
          <w:rFonts w:cs="Arial"/>
        </w:rPr>
        <w:t>, selon SNCF Réseau</w:t>
      </w:r>
      <w:r w:rsidR="00B956CE" w:rsidRPr="00A267F0">
        <w:rPr>
          <w:rFonts w:cs="Arial"/>
        </w:rPr>
        <w:t xml:space="preserve"> </w:t>
      </w:r>
      <w:r w:rsidR="385E7578" w:rsidRPr="00A267F0">
        <w:rPr>
          <w:rFonts w:cs="Arial"/>
        </w:rPr>
        <w:t>lui-même</w:t>
      </w:r>
      <w:r w:rsidR="64FA04A6" w:rsidRPr="00A267F0">
        <w:rPr>
          <w:rFonts w:cs="Arial"/>
        </w:rPr>
        <w:t xml:space="preserve"> </w:t>
      </w:r>
      <w:r w:rsidR="00B956CE" w:rsidRPr="00A267F0">
        <w:rPr>
          <w:rFonts w:cs="Arial"/>
        </w:rPr>
        <w:t>(0,5</w:t>
      </w:r>
      <w:r w:rsidR="00114F0A">
        <w:rPr>
          <w:rFonts w:cs="Arial"/>
        </w:rPr>
        <w:t> </w:t>
      </w:r>
      <w:r w:rsidR="00B956CE" w:rsidRPr="00A267F0">
        <w:rPr>
          <w:rFonts w:cs="Arial"/>
        </w:rPr>
        <w:t>% d'écart par rapport à l'objectif cib</w:t>
      </w:r>
      <w:r w:rsidR="0035526C" w:rsidRPr="00A267F0">
        <w:rPr>
          <w:rFonts w:cs="Arial"/>
        </w:rPr>
        <w:t>le</w:t>
      </w:r>
      <w:r w:rsidR="004A34A1" w:rsidRPr="00A267F0">
        <w:rPr>
          <w:rFonts w:cs="Arial"/>
        </w:rPr>
        <w:t>)</w:t>
      </w:r>
      <w:r w:rsidR="00587E57" w:rsidRPr="00A267F0">
        <w:rPr>
          <w:rFonts w:cs="Arial"/>
        </w:rPr>
        <w:t>.</w:t>
      </w:r>
    </w:p>
    <w:p w14:paraId="2B5C9083" w14:textId="5D71E63C" w:rsidR="00587E57" w:rsidRPr="00114F0A" w:rsidRDefault="00587E57">
      <w:pPr>
        <w:rPr>
          <w:rStyle w:val="markedcontent"/>
          <w:rFonts w:cs="Arial"/>
          <w:b/>
          <w:i/>
          <w:sz w:val="20"/>
        </w:rPr>
      </w:pPr>
      <w:r w:rsidRPr="00114F0A">
        <w:rPr>
          <w:rStyle w:val="markedcontent"/>
          <w:rFonts w:cs="Arial"/>
          <w:b/>
          <w:i/>
          <w:sz w:val="20"/>
        </w:rPr>
        <w:t xml:space="preserve">Tableau n° </w:t>
      </w:r>
      <w:r w:rsidR="6C71FEC6" w:rsidRPr="00114F0A">
        <w:rPr>
          <w:rStyle w:val="markedcontent"/>
          <w:rFonts w:cs="Arial"/>
          <w:b/>
          <w:bCs/>
          <w:i/>
          <w:iCs/>
          <w:sz w:val="20"/>
        </w:rPr>
        <w:t>4</w:t>
      </w:r>
      <w:r w:rsidRPr="00114F0A">
        <w:rPr>
          <w:rStyle w:val="markedcontent"/>
          <w:rFonts w:cs="Arial"/>
          <w:b/>
          <w:i/>
          <w:sz w:val="20"/>
        </w:rPr>
        <w:t> : trains de voyageurs totalement supprimés pour causes maîtrisables par SNCF Réseau</w:t>
      </w:r>
      <w:r w:rsidR="008D3BDB">
        <w:rPr>
          <w:rStyle w:val="Appelnotedebasdep"/>
          <w:rFonts w:cs="Arial"/>
          <w:b/>
          <w:i/>
          <w:sz w:val="20"/>
        </w:rPr>
        <w:footnoteReference w:id="22"/>
      </w:r>
      <w:r w:rsidRPr="00114F0A">
        <w:rPr>
          <w:rStyle w:val="markedcontent"/>
          <w:rFonts w:cs="Arial"/>
          <w:b/>
          <w:i/>
          <w:sz w:val="20"/>
        </w:rPr>
        <w:t xml:space="preserve"> </w:t>
      </w:r>
    </w:p>
    <w:tbl>
      <w:tblPr>
        <w:tblStyle w:val="Grilledetableauclaire"/>
        <w:tblW w:w="9455" w:type="dxa"/>
        <w:tblLook w:val="04A0" w:firstRow="1" w:lastRow="0" w:firstColumn="1" w:lastColumn="0" w:noHBand="0" w:noVBand="1"/>
      </w:tblPr>
      <w:tblGrid>
        <w:gridCol w:w="1026"/>
        <w:gridCol w:w="1017"/>
        <w:gridCol w:w="800"/>
        <w:gridCol w:w="802"/>
        <w:gridCol w:w="802"/>
        <w:gridCol w:w="802"/>
        <w:gridCol w:w="802"/>
        <w:gridCol w:w="802"/>
        <w:gridCol w:w="802"/>
        <w:gridCol w:w="802"/>
        <w:gridCol w:w="998"/>
      </w:tblGrid>
      <w:tr w:rsidR="00D561A6" w:rsidRPr="00114F0A" w14:paraId="5F1056F9" w14:textId="77777777" w:rsidTr="00512413">
        <w:trPr>
          <w:trHeight w:val="300"/>
        </w:trPr>
        <w:tc>
          <w:tcPr>
            <w:tcW w:w="1026" w:type="dxa"/>
            <w:tcBorders>
              <w:top w:val="nil"/>
              <w:left w:val="nil"/>
              <w:bottom w:val="nil"/>
              <w:right w:val="nil"/>
            </w:tcBorders>
          </w:tcPr>
          <w:p w14:paraId="011B6C7D" w14:textId="77777777" w:rsidR="00D561A6" w:rsidRPr="00A267F0" w:rsidRDefault="00D561A6" w:rsidP="0048660D">
            <w:pPr>
              <w:pStyle w:val="Paragraphedeliste"/>
              <w:numPr>
                <w:ilvl w:val="0"/>
                <w:numId w:val="0"/>
              </w:numPr>
              <w:rPr>
                <w:rStyle w:val="markedcontent"/>
                <w:rFonts w:cs="Arial"/>
                <w:sz w:val="16"/>
                <w:szCs w:val="14"/>
              </w:rPr>
            </w:pPr>
          </w:p>
        </w:tc>
        <w:tc>
          <w:tcPr>
            <w:tcW w:w="1017" w:type="dxa"/>
            <w:tcBorders>
              <w:top w:val="nil"/>
              <w:left w:val="nil"/>
              <w:bottom w:val="nil"/>
            </w:tcBorders>
          </w:tcPr>
          <w:p w14:paraId="141DB9E0" w14:textId="77777777" w:rsidR="00D561A6" w:rsidRPr="00A267F0" w:rsidRDefault="00D561A6" w:rsidP="0048660D">
            <w:pPr>
              <w:pStyle w:val="Paragraphedeliste"/>
              <w:numPr>
                <w:ilvl w:val="0"/>
                <w:numId w:val="0"/>
              </w:numPr>
              <w:rPr>
                <w:rStyle w:val="markedcontent"/>
                <w:rFonts w:cs="Arial"/>
                <w:sz w:val="16"/>
                <w:szCs w:val="14"/>
              </w:rPr>
            </w:pPr>
          </w:p>
        </w:tc>
        <w:tc>
          <w:tcPr>
            <w:tcW w:w="1602" w:type="dxa"/>
            <w:gridSpan w:val="2"/>
            <w:shd w:val="clear" w:color="auto" w:fill="F4F4F3" w:themeFill="background2" w:themeFillTint="33"/>
          </w:tcPr>
          <w:p w14:paraId="53707E46"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Réalisé</w:t>
            </w:r>
          </w:p>
        </w:tc>
        <w:tc>
          <w:tcPr>
            <w:tcW w:w="4812" w:type="dxa"/>
            <w:gridSpan w:val="6"/>
            <w:shd w:val="clear" w:color="auto" w:fill="F4F4F3" w:themeFill="background2" w:themeFillTint="33"/>
          </w:tcPr>
          <w:p w14:paraId="1DA915BE"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Jalons du contrat de performance</w:t>
            </w:r>
          </w:p>
        </w:tc>
        <w:tc>
          <w:tcPr>
            <w:tcW w:w="998" w:type="dxa"/>
            <w:vMerge w:val="restart"/>
            <w:shd w:val="clear" w:color="auto" w:fill="F4F4F3" w:themeFill="background2" w:themeFillTint="33"/>
          </w:tcPr>
          <w:p w14:paraId="7AB3CEC5" w14:textId="77777777" w:rsidR="00D561A6" w:rsidRPr="00114F0A" w:rsidRDefault="00D561A6" w:rsidP="00512413">
            <w:pPr>
              <w:jc w:val="center"/>
              <w:rPr>
                <w:rStyle w:val="markedcontent"/>
                <w:rFonts w:eastAsia="Franklin Gothic Book" w:cs="Arial"/>
                <w:b/>
                <w:szCs w:val="21"/>
              </w:rPr>
            </w:pPr>
            <w:r w:rsidRPr="00A267F0">
              <w:rPr>
                <w:rStyle w:val="markedcontent"/>
                <w:rFonts w:cs="Arial"/>
                <w:b/>
                <w:sz w:val="16"/>
                <w:szCs w:val="16"/>
              </w:rPr>
              <w:t>Cible 2030</w:t>
            </w:r>
          </w:p>
        </w:tc>
      </w:tr>
      <w:tr w:rsidR="00C630AE" w:rsidRPr="00114F0A" w14:paraId="6EBDE7E0" w14:textId="77777777" w:rsidTr="39D4B575">
        <w:trPr>
          <w:trHeight w:val="300"/>
        </w:trPr>
        <w:tc>
          <w:tcPr>
            <w:tcW w:w="1026" w:type="dxa"/>
            <w:tcBorders>
              <w:top w:val="nil"/>
              <w:left w:val="nil"/>
              <w:right w:val="nil"/>
            </w:tcBorders>
          </w:tcPr>
          <w:p w14:paraId="10E56E98" w14:textId="77777777" w:rsidR="00D561A6" w:rsidRPr="00A267F0" w:rsidRDefault="00D561A6" w:rsidP="0048660D">
            <w:pPr>
              <w:pStyle w:val="Paragraphedeliste"/>
              <w:numPr>
                <w:ilvl w:val="0"/>
                <w:numId w:val="0"/>
              </w:numPr>
              <w:rPr>
                <w:rStyle w:val="markedcontent"/>
                <w:rFonts w:cs="Arial"/>
                <w:sz w:val="16"/>
                <w:szCs w:val="14"/>
              </w:rPr>
            </w:pPr>
          </w:p>
        </w:tc>
        <w:tc>
          <w:tcPr>
            <w:tcW w:w="1017" w:type="dxa"/>
            <w:tcBorders>
              <w:top w:val="nil"/>
              <w:left w:val="nil"/>
            </w:tcBorders>
          </w:tcPr>
          <w:p w14:paraId="4CD0726B" w14:textId="77777777" w:rsidR="00D561A6" w:rsidRPr="00A267F0" w:rsidRDefault="00D561A6" w:rsidP="0048660D">
            <w:pPr>
              <w:pStyle w:val="Paragraphedeliste"/>
              <w:numPr>
                <w:ilvl w:val="0"/>
                <w:numId w:val="0"/>
              </w:numPr>
              <w:rPr>
                <w:rStyle w:val="markedcontent"/>
                <w:rFonts w:cs="Arial"/>
                <w:sz w:val="16"/>
                <w:szCs w:val="14"/>
              </w:rPr>
            </w:pPr>
          </w:p>
        </w:tc>
        <w:tc>
          <w:tcPr>
            <w:tcW w:w="800" w:type="dxa"/>
            <w:shd w:val="clear" w:color="auto" w:fill="F4F4F3" w:themeFill="background2" w:themeFillTint="33"/>
          </w:tcPr>
          <w:p w14:paraId="73C24B5C"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2021</w:t>
            </w:r>
          </w:p>
        </w:tc>
        <w:tc>
          <w:tcPr>
            <w:tcW w:w="802" w:type="dxa"/>
            <w:shd w:val="clear" w:color="auto" w:fill="F4F4F3" w:themeFill="background2" w:themeFillTint="33"/>
          </w:tcPr>
          <w:p w14:paraId="7FD1F61D"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2022</w:t>
            </w:r>
          </w:p>
        </w:tc>
        <w:tc>
          <w:tcPr>
            <w:tcW w:w="802" w:type="dxa"/>
            <w:shd w:val="clear" w:color="auto" w:fill="F4F4F3" w:themeFill="background2" w:themeFillTint="33"/>
          </w:tcPr>
          <w:p w14:paraId="34DBB3BE"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2022</w:t>
            </w:r>
          </w:p>
        </w:tc>
        <w:tc>
          <w:tcPr>
            <w:tcW w:w="802" w:type="dxa"/>
            <w:shd w:val="clear" w:color="auto" w:fill="F4F4F3" w:themeFill="background2" w:themeFillTint="33"/>
          </w:tcPr>
          <w:p w14:paraId="6B8B4794"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2023</w:t>
            </w:r>
          </w:p>
        </w:tc>
        <w:tc>
          <w:tcPr>
            <w:tcW w:w="802" w:type="dxa"/>
            <w:shd w:val="clear" w:color="auto" w:fill="F4F4F3" w:themeFill="background2" w:themeFillTint="33"/>
          </w:tcPr>
          <w:p w14:paraId="5945E483"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2024</w:t>
            </w:r>
          </w:p>
        </w:tc>
        <w:tc>
          <w:tcPr>
            <w:tcW w:w="802" w:type="dxa"/>
            <w:shd w:val="clear" w:color="auto" w:fill="F4F4F3" w:themeFill="background2" w:themeFillTint="33"/>
          </w:tcPr>
          <w:p w14:paraId="695C5738"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2025</w:t>
            </w:r>
          </w:p>
        </w:tc>
        <w:tc>
          <w:tcPr>
            <w:tcW w:w="802" w:type="dxa"/>
            <w:shd w:val="clear" w:color="auto" w:fill="F4F4F3" w:themeFill="background2" w:themeFillTint="33"/>
          </w:tcPr>
          <w:p w14:paraId="168AF330"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2026</w:t>
            </w:r>
          </w:p>
        </w:tc>
        <w:tc>
          <w:tcPr>
            <w:tcW w:w="802" w:type="dxa"/>
            <w:shd w:val="clear" w:color="auto" w:fill="F4F4F3" w:themeFill="background2" w:themeFillTint="33"/>
          </w:tcPr>
          <w:p w14:paraId="6BA024DE" w14:textId="77777777" w:rsidR="00D561A6" w:rsidRPr="00A267F0" w:rsidRDefault="00D561A6" w:rsidP="0048660D">
            <w:pPr>
              <w:pStyle w:val="Paragraphedeliste"/>
              <w:numPr>
                <w:ilvl w:val="0"/>
                <w:numId w:val="0"/>
              </w:numPr>
              <w:jc w:val="center"/>
              <w:rPr>
                <w:rStyle w:val="markedcontent"/>
                <w:rFonts w:cs="Arial"/>
                <w:b/>
                <w:bCs/>
                <w:sz w:val="16"/>
                <w:szCs w:val="14"/>
              </w:rPr>
            </w:pPr>
            <w:r w:rsidRPr="00A267F0">
              <w:rPr>
                <w:rStyle w:val="markedcontent"/>
                <w:rFonts w:cs="Arial"/>
                <w:b/>
                <w:bCs/>
                <w:sz w:val="16"/>
                <w:szCs w:val="14"/>
              </w:rPr>
              <w:t>2027</w:t>
            </w:r>
          </w:p>
        </w:tc>
        <w:tc>
          <w:tcPr>
            <w:tcW w:w="998" w:type="dxa"/>
            <w:vMerge/>
          </w:tcPr>
          <w:p w14:paraId="79B34DD5" w14:textId="77777777" w:rsidR="00D561A6" w:rsidRPr="00A267F0" w:rsidRDefault="00D561A6" w:rsidP="0048660D">
            <w:pPr>
              <w:pStyle w:val="Paragraphedeliste"/>
              <w:numPr>
                <w:ilvl w:val="0"/>
                <w:numId w:val="0"/>
              </w:numPr>
              <w:rPr>
                <w:rStyle w:val="markedcontent"/>
                <w:rFonts w:cs="Arial"/>
                <w:b/>
                <w:bCs/>
                <w:sz w:val="16"/>
                <w:szCs w:val="14"/>
              </w:rPr>
            </w:pPr>
          </w:p>
        </w:tc>
      </w:tr>
      <w:tr w:rsidR="00587E57" w:rsidRPr="00114F0A" w14:paraId="5ABAA44E" w14:textId="77777777" w:rsidTr="00512413">
        <w:trPr>
          <w:trHeight w:val="536"/>
        </w:trPr>
        <w:tc>
          <w:tcPr>
            <w:tcW w:w="2043" w:type="dxa"/>
            <w:gridSpan w:val="2"/>
            <w:shd w:val="clear" w:color="auto" w:fill="F4F4F3" w:themeFill="background2" w:themeFillTint="33"/>
          </w:tcPr>
          <w:p w14:paraId="62F719FF" w14:textId="410217C3" w:rsidR="00587E57" w:rsidRPr="00A267F0" w:rsidRDefault="00587E57" w:rsidP="0048660D">
            <w:pPr>
              <w:pStyle w:val="Paragraphedeliste"/>
              <w:numPr>
                <w:ilvl w:val="0"/>
                <w:numId w:val="0"/>
              </w:numPr>
              <w:rPr>
                <w:rStyle w:val="markedcontent"/>
                <w:rFonts w:cs="Arial"/>
                <w:b/>
                <w:bCs/>
                <w:sz w:val="16"/>
                <w:szCs w:val="14"/>
              </w:rPr>
            </w:pPr>
            <w:r w:rsidRPr="00A267F0">
              <w:rPr>
                <w:rStyle w:val="markedcontent"/>
                <w:rFonts w:cs="Arial"/>
                <w:b/>
                <w:bCs/>
                <w:sz w:val="16"/>
                <w:szCs w:val="14"/>
              </w:rPr>
              <w:t>Nombre de trains</w:t>
            </w:r>
          </w:p>
        </w:tc>
        <w:tc>
          <w:tcPr>
            <w:tcW w:w="800" w:type="dxa"/>
            <w:vAlign w:val="center"/>
          </w:tcPr>
          <w:p w14:paraId="3CAD2D32" w14:textId="2B4A146A" w:rsidR="00587E57" w:rsidRPr="00A267F0" w:rsidRDefault="00587E57" w:rsidP="0048660D">
            <w:pPr>
              <w:pStyle w:val="Paragraphedeliste"/>
              <w:numPr>
                <w:ilvl w:val="0"/>
                <w:numId w:val="0"/>
              </w:numPr>
              <w:jc w:val="center"/>
              <w:rPr>
                <w:rStyle w:val="markedcontent"/>
                <w:rFonts w:cs="Arial"/>
                <w:sz w:val="16"/>
                <w:szCs w:val="14"/>
              </w:rPr>
            </w:pPr>
            <w:r w:rsidRPr="00A267F0">
              <w:rPr>
                <w:rStyle w:val="markedcontent"/>
                <w:rFonts w:cs="Arial"/>
                <w:sz w:val="16"/>
                <w:szCs w:val="14"/>
              </w:rPr>
              <w:t>9 497</w:t>
            </w:r>
          </w:p>
        </w:tc>
        <w:tc>
          <w:tcPr>
            <w:tcW w:w="802" w:type="dxa"/>
            <w:vAlign w:val="center"/>
          </w:tcPr>
          <w:p w14:paraId="5AAB9DAC" w14:textId="7410F32E" w:rsidR="00587E57" w:rsidRPr="00114F0A" w:rsidRDefault="00587E57" w:rsidP="0048660D">
            <w:pPr>
              <w:pStyle w:val="Paragraphedeliste"/>
              <w:numPr>
                <w:ilvl w:val="0"/>
                <w:numId w:val="0"/>
              </w:numPr>
              <w:jc w:val="center"/>
              <w:rPr>
                <w:rFonts w:cs="Arial"/>
              </w:rPr>
            </w:pPr>
            <w:r w:rsidRPr="00A267F0">
              <w:rPr>
                <w:rStyle w:val="markedcontent"/>
                <w:rFonts w:cs="Arial"/>
                <w:sz w:val="16"/>
                <w:szCs w:val="14"/>
              </w:rPr>
              <w:t>9 830</w:t>
            </w:r>
          </w:p>
        </w:tc>
        <w:tc>
          <w:tcPr>
            <w:tcW w:w="802" w:type="dxa"/>
            <w:vAlign w:val="center"/>
          </w:tcPr>
          <w:p w14:paraId="4F41B140" w14:textId="4DC09F2D" w:rsidR="00587E57" w:rsidRPr="00A267F0" w:rsidRDefault="00587E57" w:rsidP="0048660D">
            <w:pPr>
              <w:pStyle w:val="Paragraphedeliste"/>
              <w:numPr>
                <w:ilvl w:val="0"/>
                <w:numId w:val="0"/>
              </w:numPr>
              <w:jc w:val="center"/>
              <w:rPr>
                <w:rStyle w:val="markedcontent"/>
                <w:rFonts w:cs="Arial"/>
                <w:sz w:val="16"/>
                <w:szCs w:val="14"/>
              </w:rPr>
            </w:pPr>
            <w:r w:rsidRPr="00A267F0">
              <w:rPr>
                <w:rStyle w:val="markedcontent"/>
                <w:rFonts w:cs="Arial"/>
                <w:sz w:val="16"/>
                <w:szCs w:val="14"/>
              </w:rPr>
              <w:t>9 782</w:t>
            </w:r>
          </w:p>
        </w:tc>
        <w:tc>
          <w:tcPr>
            <w:tcW w:w="802" w:type="dxa"/>
            <w:vAlign w:val="center"/>
          </w:tcPr>
          <w:p w14:paraId="2639BDF1" w14:textId="23798B5F" w:rsidR="00587E57" w:rsidRPr="00A267F0" w:rsidRDefault="00587E57" w:rsidP="0048660D">
            <w:pPr>
              <w:pStyle w:val="Paragraphedeliste"/>
              <w:numPr>
                <w:ilvl w:val="0"/>
                <w:numId w:val="0"/>
              </w:numPr>
              <w:jc w:val="center"/>
              <w:rPr>
                <w:rStyle w:val="markedcontent"/>
                <w:rFonts w:cs="Arial"/>
                <w:sz w:val="16"/>
                <w:szCs w:val="14"/>
              </w:rPr>
            </w:pPr>
            <w:r w:rsidRPr="00A267F0">
              <w:rPr>
                <w:rStyle w:val="markedcontent"/>
                <w:rFonts w:cs="Arial"/>
                <w:sz w:val="16"/>
                <w:szCs w:val="14"/>
              </w:rPr>
              <w:t>9 782</w:t>
            </w:r>
          </w:p>
        </w:tc>
        <w:tc>
          <w:tcPr>
            <w:tcW w:w="802" w:type="dxa"/>
            <w:vAlign w:val="center"/>
          </w:tcPr>
          <w:p w14:paraId="10388A4A" w14:textId="6126B56E" w:rsidR="00587E57" w:rsidRPr="00A267F0" w:rsidRDefault="00587E57" w:rsidP="0048660D">
            <w:pPr>
              <w:pStyle w:val="Paragraphedeliste"/>
              <w:numPr>
                <w:ilvl w:val="0"/>
                <w:numId w:val="0"/>
              </w:numPr>
              <w:jc w:val="center"/>
              <w:rPr>
                <w:rStyle w:val="markedcontent"/>
                <w:rFonts w:cs="Arial"/>
                <w:sz w:val="16"/>
                <w:szCs w:val="14"/>
              </w:rPr>
            </w:pPr>
            <w:r w:rsidRPr="00A267F0">
              <w:rPr>
                <w:rStyle w:val="markedcontent"/>
                <w:rFonts w:cs="Arial"/>
                <w:sz w:val="16"/>
                <w:szCs w:val="14"/>
              </w:rPr>
              <w:t>9 782</w:t>
            </w:r>
          </w:p>
        </w:tc>
        <w:tc>
          <w:tcPr>
            <w:tcW w:w="802" w:type="dxa"/>
            <w:vAlign w:val="center"/>
          </w:tcPr>
          <w:p w14:paraId="641DF426" w14:textId="5389D89A" w:rsidR="00587E57" w:rsidRPr="00A267F0" w:rsidRDefault="00587E57" w:rsidP="0048660D">
            <w:pPr>
              <w:pStyle w:val="Paragraphedeliste"/>
              <w:numPr>
                <w:ilvl w:val="0"/>
                <w:numId w:val="0"/>
              </w:numPr>
              <w:jc w:val="center"/>
              <w:rPr>
                <w:rStyle w:val="markedcontent"/>
                <w:rFonts w:cs="Arial"/>
                <w:sz w:val="16"/>
                <w:szCs w:val="14"/>
              </w:rPr>
            </w:pPr>
            <w:r w:rsidRPr="00A267F0">
              <w:rPr>
                <w:rStyle w:val="markedcontent"/>
                <w:rFonts w:cs="Arial"/>
                <w:sz w:val="16"/>
                <w:szCs w:val="14"/>
              </w:rPr>
              <w:t>9 782</w:t>
            </w:r>
          </w:p>
        </w:tc>
        <w:tc>
          <w:tcPr>
            <w:tcW w:w="802" w:type="dxa"/>
            <w:vAlign w:val="center"/>
          </w:tcPr>
          <w:p w14:paraId="6C2C49A4" w14:textId="366101E5" w:rsidR="00587E57" w:rsidRPr="00A267F0" w:rsidRDefault="00587E57" w:rsidP="0048660D">
            <w:pPr>
              <w:pStyle w:val="Paragraphedeliste"/>
              <w:numPr>
                <w:ilvl w:val="0"/>
                <w:numId w:val="0"/>
              </w:numPr>
              <w:jc w:val="center"/>
              <w:rPr>
                <w:rStyle w:val="markedcontent"/>
                <w:rFonts w:cs="Arial"/>
                <w:sz w:val="16"/>
                <w:szCs w:val="14"/>
              </w:rPr>
            </w:pPr>
            <w:r w:rsidRPr="00A267F0">
              <w:rPr>
                <w:rStyle w:val="markedcontent"/>
                <w:rFonts w:cs="Arial"/>
                <w:sz w:val="16"/>
                <w:szCs w:val="14"/>
              </w:rPr>
              <w:t>9 782</w:t>
            </w:r>
          </w:p>
        </w:tc>
        <w:tc>
          <w:tcPr>
            <w:tcW w:w="802" w:type="dxa"/>
            <w:vAlign w:val="center"/>
          </w:tcPr>
          <w:p w14:paraId="04CCA668" w14:textId="3C79045C" w:rsidR="00587E57" w:rsidRPr="00A267F0" w:rsidRDefault="00587E57" w:rsidP="0048660D">
            <w:pPr>
              <w:pStyle w:val="Paragraphedeliste"/>
              <w:numPr>
                <w:ilvl w:val="0"/>
                <w:numId w:val="0"/>
              </w:numPr>
              <w:jc w:val="center"/>
              <w:rPr>
                <w:rStyle w:val="markedcontent"/>
                <w:rFonts w:cs="Arial"/>
                <w:sz w:val="16"/>
                <w:szCs w:val="14"/>
              </w:rPr>
            </w:pPr>
            <w:r w:rsidRPr="00A267F0">
              <w:rPr>
                <w:rStyle w:val="markedcontent"/>
                <w:rFonts w:cs="Arial"/>
                <w:sz w:val="16"/>
                <w:szCs w:val="14"/>
              </w:rPr>
              <w:t>9 782</w:t>
            </w:r>
          </w:p>
        </w:tc>
        <w:tc>
          <w:tcPr>
            <w:tcW w:w="998" w:type="dxa"/>
            <w:vAlign w:val="center"/>
          </w:tcPr>
          <w:p w14:paraId="3A188BDE" w14:textId="500698E8" w:rsidR="00587E57" w:rsidRPr="00A267F0" w:rsidRDefault="00587E57" w:rsidP="0048660D">
            <w:pPr>
              <w:pStyle w:val="Paragraphedeliste"/>
              <w:numPr>
                <w:ilvl w:val="0"/>
                <w:numId w:val="0"/>
              </w:numPr>
              <w:jc w:val="center"/>
              <w:rPr>
                <w:rStyle w:val="markedcontent"/>
                <w:rFonts w:cs="Arial"/>
                <w:sz w:val="16"/>
                <w:szCs w:val="14"/>
              </w:rPr>
            </w:pPr>
            <w:r w:rsidRPr="00A267F0">
              <w:rPr>
                <w:rStyle w:val="markedcontent"/>
                <w:rFonts w:cs="Arial"/>
                <w:sz w:val="16"/>
                <w:szCs w:val="14"/>
              </w:rPr>
              <w:t>9 782</w:t>
            </w:r>
          </w:p>
        </w:tc>
      </w:tr>
    </w:tbl>
    <w:p w14:paraId="7AD18DFF" w14:textId="77777777" w:rsidR="001D4B35" w:rsidRPr="00114F0A" w:rsidRDefault="001D4B35" w:rsidP="001D4B35">
      <w:pPr>
        <w:pStyle w:val="Paragraphedeliste"/>
        <w:numPr>
          <w:ilvl w:val="0"/>
          <w:numId w:val="0"/>
        </w:numPr>
        <w:ind w:left="20"/>
        <w:rPr>
          <w:rFonts w:cs="Arial"/>
          <w:i/>
          <w:iCs/>
          <w:sz w:val="18"/>
          <w:szCs w:val="16"/>
        </w:rPr>
      </w:pP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r>
      <w:r w:rsidRPr="00114F0A">
        <w:rPr>
          <w:rStyle w:val="markedcontent"/>
          <w:rFonts w:cs="Arial"/>
          <w:i/>
          <w:iCs/>
          <w:sz w:val="18"/>
          <w:szCs w:val="16"/>
        </w:rPr>
        <w:tab/>
        <w:t>Source : SNCF Réseau</w:t>
      </w:r>
    </w:p>
    <w:p w14:paraId="27C54BB3" w14:textId="0798DE2D" w:rsidR="00587E57" w:rsidRDefault="00587E57" w:rsidP="00587E57">
      <w:pPr>
        <w:pStyle w:val="Encadr"/>
        <w:rPr>
          <w:rFonts w:ascii="Roboto" w:hAnsi="Roboto"/>
        </w:rPr>
      </w:pPr>
      <w:r w:rsidRPr="0001041B">
        <w:rPr>
          <w:rFonts w:ascii="Roboto" w:hAnsi="Roboto"/>
        </w:rPr>
        <w:t>Question</w:t>
      </w:r>
      <w:r w:rsidR="00A34D51">
        <w:rPr>
          <w:rFonts w:ascii="Roboto" w:hAnsi="Roboto"/>
        </w:rPr>
        <w:t xml:space="preserve"> n°</w:t>
      </w:r>
      <w:r w:rsidR="00177762">
        <w:rPr>
          <w:rFonts w:ascii="Roboto" w:hAnsi="Roboto"/>
        </w:rPr>
        <w:t>9</w:t>
      </w:r>
      <w:r w:rsidR="00177762" w:rsidRPr="0001041B">
        <w:rPr>
          <w:rFonts w:ascii="Roboto" w:hAnsi="Roboto"/>
        </w:rPr>
        <w:t> </w:t>
      </w:r>
      <w:r w:rsidRPr="0001041B">
        <w:rPr>
          <w:rFonts w:ascii="Roboto" w:hAnsi="Roboto"/>
        </w:rPr>
        <w:t>:</w:t>
      </w:r>
    </w:p>
    <w:p w14:paraId="56F5D264" w14:textId="77777777" w:rsidR="00587E57" w:rsidRDefault="00587E57" w:rsidP="00587E57">
      <w:pPr>
        <w:pStyle w:val="Encadr"/>
        <w:rPr>
          <w:rFonts w:ascii="Roboto" w:hAnsi="Roboto"/>
        </w:rPr>
      </w:pPr>
    </w:p>
    <w:p w14:paraId="2F95214B" w14:textId="22D40A58" w:rsidR="00587E57" w:rsidRPr="0001041B" w:rsidRDefault="006B22C5" w:rsidP="00587E57">
      <w:pPr>
        <w:pStyle w:val="Encadr"/>
        <w:rPr>
          <w:rFonts w:ascii="Roboto" w:hAnsi="Roboto"/>
        </w:rPr>
      </w:pPr>
      <w:r w:rsidRPr="00A34D51">
        <w:rPr>
          <w:rFonts w:ascii="Roboto" w:hAnsi="Roboto"/>
        </w:rPr>
        <w:t xml:space="preserve">Dans quelle mesure </w:t>
      </w:r>
      <w:r w:rsidR="00A80CA9" w:rsidRPr="00A34D51">
        <w:rPr>
          <w:rFonts w:ascii="Roboto" w:hAnsi="Roboto"/>
        </w:rPr>
        <w:t xml:space="preserve">ces </w:t>
      </w:r>
      <w:r w:rsidR="004644AE">
        <w:rPr>
          <w:rFonts w:ascii="Roboto" w:hAnsi="Roboto"/>
        </w:rPr>
        <w:t>éléments</w:t>
      </w:r>
      <w:r w:rsidR="004644AE" w:rsidRPr="00A34D51">
        <w:rPr>
          <w:rFonts w:ascii="Roboto" w:hAnsi="Roboto"/>
        </w:rPr>
        <w:t xml:space="preserve"> </w:t>
      </w:r>
      <w:r w:rsidR="00587E57" w:rsidRPr="00A34D51">
        <w:rPr>
          <w:rFonts w:ascii="Roboto" w:hAnsi="Roboto"/>
        </w:rPr>
        <w:t>vous semblent-t-</w:t>
      </w:r>
      <w:r w:rsidR="004644AE">
        <w:rPr>
          <w:rFonts w:ascii="Roboto" w:hAnsi="Roboto"/>
        </w:rPr>
        <w:t xml:space="preserve">ils </w:t>
      </w:r>
      <w:r w:rsidR="00587E57" w:rsidRPr="00A34D51">
        <w:rPr>
          <w:rFonts w:ascii="Roboto" w:hAnsi="Roboto"/>
        </w:rPr>
        <w:t xml:space="preserve">informer efficacement </w:t>
      </w:r>
      <w:r w:rsidR="00A80CA9" w:rsidRPr="00A34D51">
        <w:rPr>
          <w:rFonts w:ascii="Roboto" w:hAnsi="Roboto"/>
        </w:rPr>
        <w:t xml:space="preserve">les parties prenantes </w:t>
      </w:r>
      <w:r w:rsidR="00587E57" w:rsidRPr="00A34D51">
        <w:rPr>
          <w:rFonts w:ascii="Roboto" w:hAnsi="Roboto"/>
        </w:rPr>
        <w:t>sur l</w:t>
      </w:r>
      <w:r w:rsidR="00130CB0" w:rsidRPr="00A34D51">
        <w:rPr>
          <w:rFonts w:ascii="Roboto" w:hAnsi="Roboto"/>
        </w:rPr>
        <w:t xml:space="preserve">es irrégularités et suppressions pour </w:t>
      </w:r>
      <w:r w:rsidR="00FF4EF5" w:rsidRPr="00A34D51">
        <w:rPr>
          <w:rFonts w:ascii="Roboto" w:hAnsi="Roboto"/>
        </w:rPr>
        <w:t>cause</w:t>
      </w:r>
      <w:r w:rsidR="0040321A">
        <w:rPr>
          <w:rFonts w:ascii="Roboto" w:hAnsi="Roboto"/>
        </w:rPr>
        <w:t xml:space="preserve"> de</w:t>
      </w:r>
      <w:r w:rsidR="00FF4EF5" w:rsidRPr="00A34D51">
        <w:rPr>
          <w:rFonts w:ascii="Roboto" w:hAnsi="Roboto"/>
        </w:rPr>
        <w:t xml:space="preserve"> SNCF Réseau ? </w:t>
      </w:r>
      <w:r w:rsidR="006933D9" w:rsidRPr="00A34D51">
        <w:rPr>
          <w:rFonts w:ascii="Roboto" w:hAnsi="Roboto"/>
        </w:rPr>
        <w:t>Quel</w:t>
      </w:r>
      <w:r w:rsidR="0040321A">
        <w:rPr>
          <w:rFonts w:ascii="Roboto" w:hAnsi="Roboto"/>
        </w:rPr>
        <w:t>le</w:t>
      </w:r>
      <w:r w:rsidR="006933D9" w:rsidRPr="00A34D51">
        <w:rPr>
          <w:rFonts w:ascii="Roboto" w:hAnsi="Roboto"/>
        </w:rPr>
        <w:t xml:space="preserve"> est votre opinion concernant les niveaux atteints par SNCF Réseau </w:t>
      </w:r>
      <w:r w:rsidR="00A80CA9" w:rsidRPr="00A34D51">
        <w:rPr>
          <w:rFonts w:ascii="Roboto" w:hAnsi="Roboto"/>
        </w:rPr>
        <w:t>?</w:t>
      </w:r>
      <w:r w:rsidR="00587E57">
        <w:rPr>
          <w:rFonts w:ascii="Roboto" w:hAnsi="Roboto"/>
        </w:rPr>
        <w:t xml:space="preserve"> </w:t>
      </w:r>
    </w:p>
    <w:p w14:paraId="7A46AA13" w14:textId="4006B0E1" w:rsidR="00692D4F" w:rsidRDefault="00692D4F" w:rsidP="00362C76">
      <w:pPr>
        <w:pStyle w:val="Titre2"/>
      </w:pPr>
      <w:bookmarkStart w:id="89" w:name="_Toc136347078"/>
      <w:bookmarkStart w:id="90" w:name="_Toc136352281"/>
      <w:bookmarkStart w:id="91" w:name="_Toc136347079"/>
      <w:bookmarkStart w:id="92" w:name="_Toc136352282"/>
      <w:bookmarkStart w:id="93" w:name="_Toc137341169"/>
      <w:bookmarkEnd w:id="89"/>
      <w:bookmarkEnd w:id="90"/>
      <w:bookmarkEnd w:id="91"/>
      <w:bookmarkEnd w:id="92"/>
      <w:r>
        <w:lastRenderedPageBreak/>
        <w:t>Concernant l</w:t>
      </w:r>
      <w:r w:rsidRPr="00D60BF1">
        <w:t xml:space="preserve">es services </w:t>
      </w:r>
      <w:r>
        <w:t>de</w:t>
      </w:r>
      <w:r w:rsidRPr="00D60BF1">
        <w:t xml:space="preserve"> transport de voyageurs</w:t>
      </w:r>
      <w:r w:rsidR="001A1126">
        <w:t xml:space="preserve"> sur le marché aval</w:t>
      </w:r>
      <w:bookmarkEnd w:id="93"/>
      <w:r w:rsidR="001A1126">
        <w:t xml:space="preserve"> </w:t>
      </w:r>
    </w:p>
    <w:p w14:paraId="5A69EC2B" w14:textId="3B9D9A80" w:rsidR="00D577DC" w:rsidRPr="00D577DC" w:rsidRDefault="00D577DC" w:rsidP="00D577DC">
      <w:r w:rsidRPr="00786EA3">
        <w:t xml:space="preserve">Les observations et propositions de publication de nouvelles informations concernant la fourniture de services de transport de voyageurs ont </w:t>
      </w:r>
      <w:r w:rsidR="4CC68F38">
        <w:t>porté sur</w:t>
      </w:r>
      <w:r w:rsidR="0095720E" w:rsidRPr="00786EA3">
        <w:t xml:space="preserve"> </w:t>
      </w:r>
      <w:r w:rsidR="00DB6D72" w:rsidRPr="00786EA3">
        <w:t xml:space="preserve">le maintien des effets réseau dans un contexte concurrentiel </w:t>
      </w:r>
      <w:r w:rsidR="00CB7C27" w:rsidRPr="00786EA3">
        <w:t>(</w:t>
      </w:r>
      <w:r w:rsidR="001F23C1" w:rsidRPr="00786EA3">
        <w:t>3.2.1</w:t>
      </w:r>
      <w:r w:rsidR="00CB7C27" w:rsidRPr="00786EA3">
        <w:t xml:space="preserve">.), </w:t>
      </w:r>
      <w:r w:rsidR="00F213E5" w:rsidRPr="00786EA3">
        <w:t xml:space="preserve">la fréquentation des voyageurs selon les </w:t>
      </w:r>
      <w:r w:rsidR="00EA50A1" w:rsidRPr="00786EA3">
        <w:t>axes (</w:t>
      </w:r>
      <w:r w:rsidR="001F23C1" w:rsidRPr="00786EA3">
        <w:t>3.2.</w:t>
      </w:r>
      <w:r w:rsidR="00F94766" w:rsidRPr="00786EA3">
        <w:t>2</w:t>
      </w:r>
      <w:r w:rsidR="001F23C1" w:rsidRPr="00786EA3">
        <w:t>.</w:t>
      </w:r>
      <w:r w:rsidR="00EA50A1" w:rsidRPr="00786EA3">
        <w:t xml:space="preserve">), </w:t>
      </w:r>
      <w:r w:rsidR="00C0479D" w:rsidRPr="00786EA3">
        <w:t xml:space="preserve">la polarisation </w:t>
      </w:r>
      <w:r w:rsidR="00853F48">
        <w:t>des</w:t>
      </w:r>
      <w:r w:rsidR="00F8320E" w:rsidRPr="00786EA3">
        <w:t xml:space="preserve"> services </w:t>
      </w:r>
      <w:r w:rsidR="00853F48">
        <w:t xml:space="preserve">ferroviaires </w:t>
      </w:r>
      <w:r w:rsidR="00F8320E" w:rsidRPr="00786EA3">
        <w:t>de voyageurs (3</w:t>
      </w:r>
      <w:r w:rsidR="00017CCD" w:rsidRPr="00786EA3">
        <w:t>.</w:t>
      </w:r>
      <w:r w:rsidR="00F8320E" w:rsidRPr="00786EA3">
        <w:t>2.3</w:t>
      </w:r>
      <w:r w:rsidR="0FB6F64A">
        <w:t>.</w:t>
      </w:r>
      <w:r w:rsidR="00F8320E">
        <w:t>),</w:t>
      </w:r>
      <w:r w:rsidR="00F8320E" w:rsidRPr="00786EA3">
        <w:t xml:space="preserve"> </w:t>
      </w:r>
      <w:r w:rsidR="00E925F4" w:rsidRPr="00786EA3">
        <w:t xml:space="preserve">la fréquence et </w:t>
      </w:r>
      <w:r w:rsidR="00EC6F5E" w:rsidRPr="00786EA3">
        <w:t xml:space="preserve">l’amplitude horaire des arrêts dans les différentes </w:t>
      </w:r>
      <w:r w:rsidR="00357ADC" w:rsidRPr="00786EA3">
        <w:t>gares</w:t>
      </w:r>
      <w:r w:rsidR="00374994" w:rsidRPr="00786EA3">
        <w:t xml:space="preserve"> (3.2.4</w:t>
      </w:r>
      <w:r w:rsidR="00017CCD" w:rsidRPr="00786EA3">
        <w:t>.</w:t>
      </w:r>
      <w:r w:rsidR="00374994" w:rsidRPr="00786EA3">
        <w:t>)</w:t>
      </w:r>
      <w:r w:rsidR="00357ADC" w:rsidRPr="00786EA3">
        <w:t xml:space="preserve">, </w:t>
      </w:r>
      <w:r w:rsidR="0089776C" w:rsidRPr="00786EA3">
        <w:t xml:space="preserve">le cas spécifique des trains de </w:t>
      </w:r>
      <w:r w:rsidR="00CB0A53" w:rsidRPr="00786EA3">
        <w:t>nuit</w:t>
      </w:r>
      <w:r w:rsidR="008F4002" w:rsidRPr="00786EA3">
        <w:t xml:space="preserve"> </w:t>
      </w:r>
      <w:r w:rsidR="004977C9" w:rsidRPr="00786EA3">
        <w:t xml:space="preserve">(3.2.5) </w:t>
      </w:r>
      <w:r w:rsidR="00E21932" w:rsidRPr="00786EA3">
        <w:t>ainsi</w:t>
      </w:r>
      <w:r w:rsidR="00375DDD">
        <w:t xml:space="preserve"> </w:t>
      </w:r>
      <w:r w:rsidR="00E21932" w:rsidRPr="00786EA3">
        <w:t>que</w:t>
      </w:r>
      <w:r w:rsidR="00F31CA7">
        <w:t xml:space="preserve"> sur </w:t>
      </w:r>
      <w:r w:rsidR="00E21932" w:rsidRPr="00786EA3">
        <w:t xml:space="preserve">l'équipement dans les gares </w:t>
      </w:r>
      <w:r w:rsidR="004977C9" w:rsidRPr="00786EA3">
        <w:t xml:space="preserve">(3.2.6.) </w:t>
      </w:r>
    </w:p>
    <w:p w14:paraId="638A2C64" w14:textId="043BEFCF" w:rsidR="004D2FC2" w:rsidRDefault="004A35E1" w:rsidP="00362C76">
      <w:pPr>
        <w:pStyle w:val="Titre3"/>
      </w:pPr>
      <w:bookmarkStart w:id="94" w:name="_Toc137341170"/>
      <w:r>
        <w:t xml:space="preserve">Comment </w:t>
      </w:r>
      <w:r w:rsidR="004325EC">
        <w:t xml:space="preserve">maintenir </w:t>
      </w:r>
      <w:r w:rsidR="29ECE92B">
        <w:t>l</w:t>
      </w:r>
      <w:r>
        <w:t xml:space="preserve">es effets réseaux </w:t>
      </w:r>
      <w:r w:rsidR="41053C98">
        <w:t xml:space="preserve">avec l’arrivée de nouveaux </w:t>
      </w:r>
      <w:r>
        <w:t>opérateurs ?</w:t>
      </w:r>
      <w:bookmarkEnd w:id="94"/>
    </w:p>
    <w:p w14:paraId="25C5AA3E" w14:textId="4CB11907" w:rsidR="191865F4" w:rsidRPr="00512413" w:rsidRDefault="00C44216" w:rsidP="00C047E9">
      <w:pPr>
        <w:pStyle w:val="Paragraphedeliste"/>
        <w:rPr>
          <w:rFonts w:eastAsia="Franklin Gothic Book" w:cs="Arial"/>
          <w:b/>
          <w:bCs/>
          <w:szCs w:val="21"/>
        </w:rPr>
      </w:pPr>
      <w:r w:rsidRPr="4E8FB6A8">
        <w:rPr>
          <w:rStyle w:val="markedcontent"/>
          <w:rFonts w:cs="Arial"/>
          <w:b/>
          <w:bCs/>
        </w:rPr>
        <w:t xml:space="preserve">Avec la fin du monopole </w:t>
      </w:r>
      <w:r w:rsidR="0035526C" w:rsidRPr="4E8FB6A8">
        <w:rPr>
          <w:rStyle w:val="markedcontent"/>
          <w:rFonts w:cs="Arial"/>
          <w:b/>
          <w:bCs/>
        </w:rPr>
        <w:t xml:space="preserve">légal de l’exploitation de services ferroviaires, </w:t>
      </w:r>
      <w:r w:rsidRPr="4E8FB6A8">
        <w:rPr>
          <w:rStyle w:val="markedcontent"/>
          <w:rFonts w:cs="Arial"/>
          <w:b/>
          <w:bCs/>
        </w:rPr>
        <w:t xml:space="preserve">des </w:t>
      </w:r>
      <w:r w:rsidR="008768A3" w:rsidRPr="4E8FB6A8">
        <w:rPr>
          <w:rStyle w:val="markedcontent"/>
          <w:rFonts w:cs="Arial"/>
          <w:b/>
          <w:bCs/>
        </w:rPr>
        <w:t>entreprises</w:t>
      </w:r>
      <w:r w:rsidR="00F65CCF" w:rsidRPr="4E8FB6A8">
        <w:rPr>
          <w:rStyle w:val="markedcontent"/>
          <w:rFonts w:cs="Arial"/>
          <w:b/>
          <w:bCs/>
        </w:rPr>
        <w:t xml:space="preserve"> </w:t>
      </w:r>
      <w:r w:rsidRPr="4E8FB6A8">
        <w:rPr>
          <w:rStyle w:val="markedcontent"/>
          <w:rFonts w:cs="Arial"/>
          <w:b/>
          <w:bCs/>
        </w:rPr>
        <w:t xml:space="preserve">différentes </w:t>
      </w:r>
      <w:r w:rsidR="00F65CCF" w:rsidRPr="4E8FB6A8">
        <w:rPr>
          <w:rStyle w:val="markedcontent"/>
          <w:rFonts w:cs="Arial"/>
          <w:b/>
          <w:bCs/>
        </w:rPr>
        <w:t>sont amené</w:t>
      </w:r>
      <w:r w:rsidRPr="4E8FB6A8">
        <w:rPr>
          <w:rStyle w:val="markedcontent"/>
          <w:rFonts w:cs="Arial"/>
          <w:b/>
          <w:bCs/>
        </w:rPr>
        <w:t>e</w:t>
      </w:r>
      <w:r w:rsidR="00F65CCF" w:rsidRPr="4E8FB6A8">
        <w:rPr>
          <w:rStyle w:val="markedcontent"/>
          <w:rFonts w:cs="Arial"/>
          <w:b/>
          <w:bCs/>
        </w:rPr>
        <w:t xml:space="preserve">s à fournir des </w:t>
      </w:r>
      <w:r w:rsidR="008768A3" w:rsidRPr="4E8FB6A8">
        <w:rPr>
          <w:rStyle w:val="markedcontent"/>
          <w:rFonts w:cs="Arial"/>
          <w:b/>
          <w:bCs/>
        </w:rPr>
        <w:t>services sur le réseau</w:t>
      </w:r>
      <w:r w:rsidR="0048738C" w:rsidRPr="4E8FB6A8">
        <w:rPr>
          <w:rStyle w:val="markedcontent"/>
          <w:rFonts w:cs="Arial"/>
          <w:b/>
          <w:bCs/>
        </w:rPr>
        <w:t xml:space="preserve"> de façon concomitante. </w:t>
      </w:r>
      <w:r w:rsidR="00720C20" w:rsidRPr="00951F92">
        <w:rPr>
          <w:rStyle w:val="markedcontent"/>
          <w:rFonts w:cs="Arial"/>
        </w:rPr>
        <w:t>Il peut s'agir de</w:t>
      </w:r>
      <w:r w:rsidR="0048738C" w:rsidRPr="00951F92">
        <w:rPr>
          <w:rStyle w:val="markedcontent"/>
          <w:rFonts w:cs="Arial"/>
        </w:rPr>
        <w:t xml:space="preserve"> services</w:t>
      </w:r>
      <w:r w:rsidR="00F65CCF" w:rsidRPr="00951F92">
        <w:rPr>
          <w:rStyle w:val="markedcontent"/>
          <w:rFonts w:cs="Arial"/>
        </w:rPr>
        <w:t xml:space="preserve"> librement </w:t>
      </w:r>
      <w:r w:rsidR="7D142E87" w:rsidRPr="00951F92">
        <w:rPr>
          <w:rStyle w:val="markedcontent"/>
          <w:rFonts w:cs="Arial"/>
        </w:rPr>
        <w:t>organisés</w:t>
      </w:r>
      <w:r w:rsidR="00A3097F">
        <w:rPr>
          <w:rStyle w:val="markedcontent"/>
          <w:rFonts w:cs="Arial"/>
        </w:rPr>
        <w:t>,</w:t>
      </w:r>
      <w:r w:rsidR="7D142E87" w:rsidRPr="00951F92">
        <w:rPr>
          <w:rStyle w:val="markedcontent"/>
          <w:rFonts w:cs="Arial"/>
        </w:rPr>
        <w:t xml:space="preserve"> comme</w:t>
      </w:r>
      <w:r w:rsidR="00F65CCF" w:rsidRPr="00951F92">
        <w:rPr>
          <w:rStyle w:val="markedcontent"/>
          <w:rFonts w:cs="Arial"/>
        </w:rPr>
        <w:t xml:space="preserve"> le fait Trenitalia </w:t>
      </w:r>
      <w:r w:rsidR="002476B4" w:rsidRPr="00951F92">
        <w:rPr>
          <w:rStyle w:val="markedcontent"/>
          <w:rFonts w:cs="Arial"/>
        </w:rPr>
        <w:t xml:space="preserve">notamment sur l’axe </w:t>
      </w:r>
      <w:r w:rsidR="35EB069F" w:rsidRPr="700E572E">
        <w:rPr>
          <w:rStyle w:val="markedcontent"/>
          <w:rFonts w:cs="Arial"/>
        </w:rPr>
        <w:t>P</w:t>
      </w:r>
      <w:r w:rsidR="002476B4" w:rsidRPr="00951F92">
        <w:rPr>
          <w:rStyle w:val="markedcontent"/>
          <w:rFonts w:cs="Arial"/>
        </w:rPr>
        <w:t>aris-Lyon</w:t>
      </w:r>
      <w:r w:rsidR="00A3097F">
        <w:rPr>
          <w:rStyle w:val="markedcontent"/>
          <w:rFonts w:cs="Arial"/>
        </w:rPr>
        <w:t>,</w:t>
      </w:r>
      <w:r w:rsidR="002476B4" w:rsidRPr="00951F92">
        <w:rPr>
          <w:rStyle w:val="markedcontent"/>
          <w:rFonts w:cs="Arial"/>
        </w:rPr>
        <w:t xml:space="preserve"> </w:t>
      </w:r>
      <w:r w:rsidR="00F65CCF" w:rsidRPr="00951F92">
        <w:rPr>
          <w:rStyle w:val="markedcontent"/>
          <w:rFonts w:cs="Arial"/>
        </w:rPr>
        <w:t xml:space="preserve">ou </w:t>
      </w:r>
      <w:r w:rsidR="00A3097F">
        <w:rPr>
          <w:rStyle w:val="markedcontent"/>
          <w:rFonts w:cs="Arial"/>
        </w:rPr>
        <w:t xml:space="preserve">de services organisés </w:t>
      </w:r>
      <w:r w:rsidR="00F65CCF" w:rsidRPr="00951F92">
        <w:rPr>
          <w:rStyle w:val="markedcontent"/>
          <w:rFonts w:cs="Arial"/>
        </w:rPr>
        <w:t xml:space="preserve">selon les termes d’un contrat de service public comme le fera Transdev à compter de </w:t>
      </w:r>
      <w:r w:rsidR="00A3097F">
        <w:t>juin </w:t>
      </w:r>
      <w:r w:rsidR="00F3596C">
        <w:t>2025</w:t>
      </w:r>
      <w:r w:rsidR="00F65CCF" w:rsidRPr="00951F92">
        <w:rPr>
          <w:rStyle w:val="markedcontent"/>
          <w:rFonts w:cs="Arial"/>
        </w:rPr>
        <w:t xml:space="preserve"> </w:t>
      </w:r>
      <w:r w:rsidR="00F3596C" w:rsidRPr="00951F92">
        <w:rPr>
          <w:rStyle w:val="markedcontent"/>
          <w:rFonts w:cs="Arial"/>
        </w:rPr>
        <w:t xml:space="preserve">sur la ligne Marseille-Toulon-Nice </w:t>
      </w:r>
      <w:r w:rsidR="00F65CCF" w:rsidRPr="00951F92">
        <w:rPr>
          <w:rStyle w:val="markedcontent"/>
          <w:rFonts w:cs="Arial"/>
        </w:rPr>
        <w:t>pour le compte de la région Sud</w:t>
      </w:r>
      <w:r w:rsidR="00F3596C" w:rsidRPr="00951F92">
        <w:rPr>
          <w:rStyle w:val="Appelnotedebasdep"/>
          <w:rFonts w:cs="Arial"/>
        </w:rPr>
        <w:footnoteReference w:id="23"/>
      </w:r>
      <w:r w:rsidR="00F65CCF" w:rsidRPr="00951F92">
        <w:rPr>
          <w:rStyle w:val="markedcontent"/>
          <w:rFonts w:cs="Arial"/>
        </w:rPr>
        <w:t xml:space="preserve">. </w:t>
      </w:r>
    </w:p>
    <w:p w14:paraId="6F80A790" w14:textId="38FD2A7D" w:rsidR="00A82050" w:rsidRPr="00951F92" w:rsidRDefault="0078136D" w:rsidP="00575229">
      <w:pPr>
        <w:pStyle w:val="Paragraphedeliste"/>
        <w:rPr>
          <w:rStyle w:val="markedcontent"/>
          <w:rFonts w:cs="Arial"/>
        </w:rPr>
      </w:pPr>
      <w:r w:rsidRPr="700E572E">
        <w:rPr>
          <w:rStyle w:val="markedcontent"/>
          <w:rFonts w:cs="Arial"/>
          <w:b/>
          <w:bCs/>
        </w:rPr>
        <w:t>Les</w:t>
      </w:r>
      <w:r w:rsidR="008768A3" w:rsidRPr="700E572E">
        <w:rPr>
          <w:rStyle w:val="markedcontent"/>
          <w:rFonts w:cs="Arial"/>
          <w:b/>
          <w:bCs/>
        </w:rPr>
        <w:t xml:space="preserve"> voyageurs peuvent </w:t>
      </w:r>
      <w:r w:rsidRPr="700E572E">
        <w:rPr>
          <w:rStyle w:val="markedcontent"/>
          <w:rFonts w:cs="Arial"/>
          <w:b/>
          <w:bCs/>
        </w:rPr>
        <w:t xml:space="preserve">ainsi </w:t>
      </w:r>
      <w:r w:rsidR="008768A3" w:rsidRPr="700E572E">
        <w:rPr>
          <w:rStyle w:val="markedcontent"/>
          <w:rFonts w:cs="Arial"/>
          <w:b/>
          <w:bCs/>
        </w:rPr>
        <w:t xml:space="preserve">être amenés à utiliser les services de plusieurs entreprises </w:t>
      </w:r>
      <w:r w:rsidR="00F65CCF" w:rsidRPr="700E572E">
        <w:rPr>
          <w:rStyle w:val="markedcontent"/>
          <w:rFonts w:cs="Arial"/>
          <w:b/>
          <w:bCs/>
        </w:rPr>
        <w:t xml:space="preserve">sur un même parcours en effectuant </w:t>
      </w:r>
      <w:r w:rsidR="008768A3" w:rsidRPr="700E572E">
        <w:rPr>
          <w:rStyle w:val="markedcontent"/>
          <w:rFonts w:cs="Arial"/>
          <w:b/>
          <w:bCs/>
        </w:rPr>
        <w:t>des correspondances.</w:t>
      </w:r>
      <w:r w:rsidR="008768A3" w:rsidRPr="700E572E">
        <w:rPr>
          <w:rStyle w:val="markedcontent"/>
          <w:rFonts w:cs="Arial"/>
        </w:rPr>
        <w:t xml:space="preserve"> </w:t>
      </w:r>
      <w:r w:rsidR="00853F48" w:rsidRPr="700E572E">
        <w:rPr>
          <w:rStyle w:val="markedcontent"/>
          <w:rFonts w:cs="Arial"/>
        </w:rPr>
        <w:t>U</w:t>
      </w:r>
      <w:r w:rsidR="00A82050" w:rsidRPr="700E572E">
        <w:rPr>
          <w:rStyle w:val="markedcontent"/>
          <w:rFonts w:cs="Arial"/>
        </w:rPr>
        <w:t xml:space="preserve">n </w:t>
      </w:r>
      <w:r w:rsidR="00A82050">
        <w:t>certain</w:t>
      </w:r>
      <w:r w:rsidR="00A82050" w:rsidRPr="700E572E">
        <w:rPr>
          <w:rStyle w:val="markedcontent"/>
          <w:rFonts w:cs="Arial"/>
        </w:rPr>
        <w:t xml:space="preserve"> nombre d’acteurs ont </w:t>
      </w:r>
      <w:r w:rsidR="00D20EAD" w:rsidRPr="700E572E">
        <w:rPr>
          <w:rStyle w:val="markedcontent"/>
          <w:rFonts w:cs="Arial"/>
        </w:rPr>
        <w:t>estimé</w:t>
      </w:r>
      <w:r w:rsidR="00A3097F">
        <w:rPr>
          <w:rStyle w:val="markedcontent"/>
          <w:rFonts w:cs="Arial"/>
        </w:rPr>
        <w:t>,</w:t>
      </w:r>
      <w:r w:rsidR="008B140E" w:rsidRPr="700E572E">
        <w:rPr>
          <w:rStyle w:val="markedcontent"/>
          <w:rFonts w:cs="Arial"/>
        </w:rPr>
        <w:t xml:space="preserve"> </w:t>
      </w:r>
      <w:r w:rsidR="008768A3" w:rsidRPr="700E572E">
        <w:rPr>
          <w:rStyle w:val="markedcontent"/>
          <w:rFonts w:cs="Arial"/>
        </w:rPr>
        <w:t>dans la consultation qui s’est déroulée en 2022</w:t>
      </w:r>
      <w:r w:rsidR="00A3097F">
        <w:rPr>
          <w:rStyle w:val="markedcontent"/>
          <w:rFonts w:cs="Arial"/>
        </w:rPr>
        <w:t>,</w:t>
      </w:r>
      <w:r w:rsidR="008768A3" w:rsidRPr="700E572E">
        <w:rPr>
          <w:rStyle w:val="markedcontent"/>
          <w:rFonts w:cs="Arial"/>
        </w:rPr>
        <w:t xml:space="preserve"> </w:t>
      </w:r>
      <w:r w:rsidR="00F45BB0" w:rsidRPr="700E572E">
        <w:rPr>
          <w:rStyle w:val="markedcontent"/>
          <w:rFonts w:cs="Arial"/>
        </w:rPr>
        <w:t>qu</w:t>
      </w:r>
      <w:r w:rsidR="007D764C" w:rsidRPr="700E572E">
        <w:rPr>
          <w:rStyle w:val="markedcontent"/>
          <w:rFonts w:cs="Arial"/>
        </w:rPr>
        <w:t>’</w:t>
      </w:r>
      <w:r w:rsidR="00F45BB0" w:rsidRPr="700E572E">
        <w:rPr>
          <w:rStyle w:val="markedcontent"/>
          <w:rFonts w:cs="Arial"/>
        </w:rPr>
        <w:t>il convenait d’éviter</w:t>
      </w:r>
      <w:r w:rsidR="00A82050" w:rsidRPr="700E572E">
        <w:rPr>
          <w:rStyle w:val="markedcontent"/>
          <w:rFonts w:cs="Arial"/>
        </w:rPr>
        <w:t xml:space="preserve"> </w:t>
      </w:r>
      <w:r w:rsidR="007D764C" w:rsidRPr="700E572E">
        <w:rPr>
          <w:rStyle w:val="markedcontent"/>
          <w:rFonts w:cs="Arial"/>
        </w:rPr>
        <w:t>l’apparition d’</w:t>
      </w:r>
      <w:r w:rsidR="00A82050" w:rsidRPr="700E572E">
        <w:rPr>
          <w:rStyle w:val="markedcontent"/>
          <w:rFonts w:cs="Arial"/>
        </w:rPr>
        <w:t>un effet «</w:t>
      </w:r>
      <w:r w:rsidR="00853F48" w:rsidRPr="700E572E">
        <w:rPr>
          <w:rStyle w:val="markedcontent"/>
          <w:rFonts w:cs="Arial"/>
        </w:rPr>
        <w:t> </w:t>
      </w:r>
      <w:r w:rsidR="00A82050" w:rsidRPr="700E572E">
        <w:rPr>
          <w:rStyle w:val="highlight"/>
          <w:rFonts w:cs="Arial"/>
          <w:i/>
          <w:iCs/>
        </w:rPr>
        <w:t>fragmen</w:t>
      </w:r>
      <w:r w:rsidR="00A82050" w:rsidRPr="700E572E">
        <w:rPr>
          <w:rStyle w:val="markedcontent"/>
          <w:rFonts w:cs="Arial"/>
          <w:i/>
          <w:iCs/>
        </w:rPr>
        <w:t>tation</w:t>
      </w:r>
      <w:r w:rsidR="00A82050" w:rsidRPr="700E572E">
        <w:rPr>
          <w:rStyle w:val="markedcontent"/>
          <w:rFonts w:cs="Arial"/>
        </w:rPr>
        <w:t xml:space="preserve"> »</w:t>
      </w:r>
      <w:r w:rsidR="0048738C" w:rsidRPr="700E572E">
        <w:rPr>
          <w:rStyle w:val="markedcontent"/>
          <w:rFonts w:cs="Arial"/>
        </w:rPr>
        <w:t>. Il s’</w:t>
      </w:r>
      <w:r w:rsidR="00910D7B" w:rsidRPr="700E572E">
        <w:rPr>
          <w:rStyle w:val="markedcontent"/>
          <w:rFonts w:cs="Arial"/>
        </w:rPr>
        <w:t xml:space="preserve">agirait </w:t>
      </w:r>
      <w:r w:rsidR="0048738C" w:rsidRPr="700E572E">
        <w:rPr>
          <w:rStyle w:val="markedcontent"/>
          <w:rFonts w:cs="Arial"/>
        </w:rPr>
        <w:t xml:space="preserve">de veiller à ce </w:t>
      </w:r>
      <w:r w:rsidR="00A82050" w:rsidRPr="700E572E">
        <w:rPr>
          <w:rStyle w:val="markedcontent"/>
          <w:rFonts w:cs="Arial"/>
        </w:rPr>
        <w:t>que les voyageurs aient accès à une information</w:t>
      </w:r>
      <w:r w:rsidR="008768A3" w:rsidRPr="700E572E">
        <w:rPr>
          <w:rStyle w:val="markedcontent"/>
          <w:rFonts w:cs="Arial"/>
        </w:rPr>
        <w:t xml:space="preserve"> </w:t>
      </w:r>
      <w:r w:rsidR="00A82050" w:rsidRPr="700E572E">
        <w:rPr>
          <w:rStyle w:val="markedcontent"/>
          <w:rFonts w:cs="Arial"/>
        </w:rPr>
        <w:t xml:space="preserve">complète </w:t>
      </w:r>
      <w:r w:rsidR="00853F48" w:rsidRPr="700E572E">
        <w:rPr>
          <w:rStyle w:val="markedcontent"/>
          <w:rFonts w:cs="Arial"/>
        </w:rPr>
        <w:t xml:space="preserve">sur les offres des différents </w:t>
      </w:r>
      <w:r w:rsidR="00A82050" w:rsidRPr="700E572E">
        <w:rPr>
          <w:rStyle w:val="markedcontent"/>
          <w:rFonts w:cs="Arial"/>
        </w:rPr>
        <w:t xml:space="preserve">acteurs </w:t>
      </w:r>
      <w:r w:rsidR="00832E73" w:rsidRPr="700E572E">
        <w:rPr>
          <w:rStyle w:val="markedcontent"/>
          <w:rFonts w:cs="Arial"/>
        </w:rPr>
        <w:t xml:space="preserve">et </w:t>
      </w:r>
      <w:r w:rsidR="008768A3" w:rsidRPr="700E572E">
        <w:rPr>
          <w:rStyle w:val="markedcontent"/>
          <w:rFonts w:cs="Arial"/>
        </w:rPr>
        <w:t xml:space="preserve">qu’ils </w:t>
      </w:r>
      <w:r w:rsidR="00A82050" w:rsidRPr="700E572E">
        <w:rPr>
          <w:rStyle w:val="markedcontent"/>
          <w:rFonts w:cs="Arial"/>
        </w:rPr>
        <w:t>puissent acheter un titre de</w:t>
      </w:r>
      <w:r w:rsidR="008768A3" w:rsidRPr="700E572E">
        <w:rPr>
          <w:rStyle w:val="markedcontent"/>
          <w:rFonts w:cs="Arial"/>
        </w:rPr>
        <w:t xml:space="preserve"> </w:t>
      </w:r>
      <w:r w:rsidR="00A82050" w:rsidRPr="700E572E">
        <w:rPr>
          <w:rStyle w:val="markedcontent"/>
          <w:rFonts w:cs="Arial"/>
        </w:rPr>
        <w:t>transport unique couvrant l’intégralité d’un parcours</w:t>
      </w:r>
      <w:r w:rsidR="00575229">
        <w:rPr>
          <w:rStyle w:val="markedcontent"/>
          <w:rFonts w:cs="Arial"/>
        </w:rPr>
        <w:t xml:space="preserve">. </w:t>
      </w:r>
    </w:p>
    <w:p w14:paraId="3412F962" w14:textId="7E56E511" w:rsidR="006B05E2" w:rsidRPr="00512413" w:rsidRDefault="000458C9" w:rsidP="00C630AE">
      <w:pPr>
        <w:pStyle w:val="Paragraphedeliste"/>
        <w:rPr>
          <w:rStyle w:val="markedcontent"/>
          <w:rFonts w:cs="Arial"/>
        </w:rPr>
      </w:pPr>
      <w:r w:rsidRPr="00512413">
        <w:rPr>
          <w:rStyle w:val="markedcontent"/>
          <w:rFonts w:cs="Arial"/>
          <w:b/>
          <w:bCs/>
        </w:rPr>
        <w:t>La</w:t>
      </w:r>
      <w:r w:rsidR="00A3097F">
        <w:rPr>
          <w:rStyle w:val="markedcontent"/>
          <w:rFonts w:cs="Arial"/>
          <w:b/>
          <w:bCs/>
        </w:rPr>
        <w:t xml:space="preserve"> l</w:t>
      </w:r>
      <w:r w:rsidR="00A3097F" w:rsidRPr="00512413">
        <w:rPr>
          <w:rStyle w:val="markedcontent"/>
          <w:rFonts w:cs="Arial"/>
          <w:b/>
          <w:bCs/>
        </w:rPr>
        <w:t xml:space="preserve">oi </w:t>
      </w:r>
      <w:r w:rsidR="00A3097F">
        <w:rPr>
          <w:rStyle w:val="markedcontent"/>
          <w:rFonts w:cs="Arial"/>
          <w:b/>
          <w:bCs/>
        </w:rPr>
        <w:t>n° 2019-1428 du 24 décembre 2019</w:t>
      </w:r>
      <w:r w:rsidR="00A3097F" w:rsidRPr="00512413">
        <w:rPr>
          <w:rStyle w:val="markedcontent"/>
          <w:rFonts w:cs="Arial"/>
          <w:b/>
          <w:bCs/>
        </w:rPr>
        <w:t xml:space="preserve"> </w:t>
      </w:r>
      <w:r w:rsidRPr="00512413">
        <w:rPr>
          <w:rStyle w:val="markedcontent"/>
          <w:rFonts w:cs="Arial"/>
          <w:b/>
          <w:bCs/>
        </w:rPr>
        <w:t xml:space="preserve">d’orientation des </w:t>
      </w:r>
      <w:r w:rsidR="00A3097F">
        <w:rPr>
          <w:rStyle w:val="markedcontent"/>
          <w:rFonts w:cs="Arial"/>
          <w:b/>
          <w:bCs/>
        </w:rPr>
        <w:t>m</w:t>
      </w:r>
      <w:r w:rsidR="00A3097F" w:rsidRPr="00512413">
        <w:rPr>
          <w:rStyle w:val="markedcontent"/>
          <w:rFonts w:cs="Arial"/>
          <w:b/>
          <w:bCs/>
        </w:rPr>
        <w:t xml:space="preserve">obilités </w:t>
      </w:r>
      <w:r w:rsidR="00CF797B" w:rsidRPr="00512413">
        <w:rPr>
          <w:rStyle w:val="markedcontent"/>
          <w:rFonts w:cs="Arial"/>
          <w:b/>
          <w:bCs/>
        </w:rPr>
        <w:t xml:space="preserve">(LOM) </w:t>
      </w:r>
      <w:r w:rsidRPr="00512413">
        <w:rPr>
          <w:rStyle w:val="markedcontent"/>
          <w:rFonts w:cs="Arial"/>
          <w:b/>
          <w:bCs/>
        </w:rPr>
        <w:t xml:space="preserve">a confié à l’Autorité des missions relatives aux </w:t>
      </w:r>
      <w:r w:rsidR="00923407" w:rsidRPr="00512413">
        <w:rPr>
          <w:rStyle w:val="markedcontent"/>
          <w:rFonts w:cs="Arial"/>
          <w:b/>
          <w:bCs/>
        </w:rPr>
        <w:t xml:space="preserve">données de mobilité et aux </w:t>
      </w:r>
      <w:r w:rsidRPr="00512413">
        <w:rPr>
          <w:rStyle w:val="markedcontent"/>
          <w:rFonts w:cs="Arial"/>
          <w:b/>
          <w:bCs/>
        </w:rPr>
        <w:t>services numériques de mobilité</w:t>
      </w:r>
      <w:r w:rsidR="00A3097F">
        <w:rPr>
          <w:rStyle w:val="markedcontent"/>
          <w:rFonts w:cs="Arial"/>
        </w:rPr>
        <w:t> </w:t>
      </w:r>
      <w:r w:rsidR="006B05E2" w:rsidRPr="00512413">
        <w:rPr>
          <w:rStyle w:val="markedcontent"/>
          <w:rFonts w:cs="Arial"/>
        </w:rPr>
        <w:t>:</w:t>
      </w:r>
    </w:p>
    <w:p w14:paraId="34AF0874" w14:textId="454E1E4F" w:rsidR="006B05E2" w:rsidRPr="00512413" w:rsidRDefault="00A3097F" w:rsidP="00254525">
      <w:pPr>
        <w:pStyle w:val="Paragraphedeliste"/>
        <w:numPr>
          <w:ilvl w:val="1"/>
          <w:numId w:val="5"/>
        </w:numPr>
        <w:rPr>
          <w:rStyle w:val="markedcontent"/>
          <w:rFonts w:cs="Arial"/>
        </w:rPr>
      </w:pPr>
      <w:r w:rsidRPr="00512413">
        <w:rPr>
          <w:rStyle w:val="markedcontent"/>
          <w:rFonts w:cs="Arial"/>
        </w:rPr>
        <w:t>U</w:t>
      </w:r>
      <w:r w:rsidR="006B05E2" w:rsidRPr="00512413">
        <w:rPr>
          <w:rStyle w:val="markedcontent"/>
          <w:rFonts w:cs="Arial"/>
        </w:rPr>
        <w:t>ne mission de contrôle de</w:t>
      </w:r>
      <w:r w:rsidR="00923407" w:rsidRPr="00512413">
        <w:rPr>
          <w:rStyle w:val="markedcontent"/>
          <w:rFonts w:cs="Arial"/>
        </w:rPr>
        <w:t xml:space="preserve"> </w:t>
      </w:r>
      <w:r w:rsidR="00955D28">
        <w:rPr>
          <w:rStyle w:val="markedcontent"/>
          <w:rFonts w:cs="Arial"/>
        </w:rPr>
        <w:t>l’</w:t>
      </w:r>
      <w:r w:rsidR="006B05E2" w:rsidRPr="00512413">
        <w:rPr>
          <w:rStyle w:val="markedcontent"/>
          <w:rFonts w:cs="Arial"/>
        </w:rPr>
        <w:t xml:space="preserve">ouverture et </w:t>
      </w:r>
      <w:r w:rsidR="00955D28">
        <w:rPr>
          <w:rStyle w:val="markedcontent"/>
          <w:rFonts w:cs="Arial"/>
        </w:rPr>
        <w:t xml:space="preserve">de la bonne </w:t>
      </w:r>
      <w:r w:rsidR="006B05E2" w:rsidRPr="00512413">
        <w:rPr>
          <w:rStyle w:val="markedcontent"/>
          <w:rFonts w:cs="Arial"/>
        </w:rPr>
        <w:t>utilisation des données de mobilité</w:t>
      </w:r>
      <w:r w:rsidR="00923407" w:rsidRPr="00512413">
        <w:rPr>
          <w:rStyle w:val="markedcontent"/>
          <w:rFonts w:cs="Arial"/>
        </w:rPr>
        <w:t xml:space="preserve"> </w:t>
      </w:r>
      <w:r w:rsidR="006B05E2" w:rsidRPr="00512413">
        <w:rPr>
          <w:rStyle w:val="markedcontent"/>
          <w:rFonts w:cs="Arial"/>
        </w:rPr>
        <w:t>initiée en 2017 sur le fondement d’une directive européenne</w:t>
      </w:r>
      <w:r w:rsidR="00254525" w:rsidRPr="00512413">
        <w:rPr>
          <w:rStyle w:val="Appelnotedebasdep"/>
          <w:rFonts w:cs="Arial"/>
        </w:rPr>
        <w:footnoteReference w:id="24"/>
      </w:r>
      <w:r w:rsidR="006B05E2" w:rsidRPr="00512413">
        <w:rPr>
          <w:rStyle w:val="markedcontent"/>
          <w:rFonts w:cs="Arial"/>
        </w:rPr>
        <w:t xml:space="preserve"> et qui vise à favoriser le développement des services et applications numériques de mobilité pour fournir des informations de qualité aux voyageurs sur leurs déplacements et les différents modes de transport disponibles (ferroviaire, aérien, autocars, etc.)</w:t>
      </w:r>
      <w:r w:rsidR="00CF797B" w:rsidRPr="00512413">
        <w:rPr>
          <w:rStyle w:val="markedcontent"/>
          <w:rFonts w:cs="Arial"/>
        </w:rPr>
        <w:t xml:space="preserve">. Dans ce cadre, l’Autorité </w:t>
      </w:r>
      <w:r w:rsidR="007C3A20" w:rsidRPr="00512413">
        <w:rPr>
          <w:rStyle w:val="markedcontent"/>
          <w:rFonts w:cs="Arial"/>
        </w:rPr>
        <w:t>a débuté</w:t>
      </w:r>
      <w:r w:rsidR="00194326">
        <w:rPr>
          <w:rStyle w:val="markedcontent"/>
          <w:rFonts w:cs="Arial"/>
        </w:rPr>
        <w:t>,</w:t>
      </w:r>
      <w:r w:rsidR="007C3A20" w:rsidRPr="00512413">
        <w:rPr>
          <w:rStyle w:val="markedcontent"/>
          <w:rFonts w:cs="Arial"/>
        </w:rPr>
        <w:t xml:space="preserve"> en 2022</w:t>
      </w:r>
      <w:r w:rsidR="00194326">
        <w:rPr>
          <w:rStyle w:val="markedcontent"/>
          <w:rFonts w:cs="Arial"/>
        </w:rPr>
        <w:t>,</w:t>
      </w:r>
      <w:r w:rsidR="007C3A20" w:rsidRPr="00512413">
        <w:rPr>
          <w:rStyle w:val="markedcontent"/>
          <w:rFonts w:cs="Arial"/>
        </w:rPr>
        <w:t xml:space="preserve"> </w:t>
      </w:r>
      <w:r w:rsidR="00CF797B" w:rsidRPr="00512413">
        <w:rPr>
          <w:rStyle w:val="markedcontent"/>
          <w:rFonts w:cs="Arial"/>
        </w:rPr>
        <w:t xml:space="preserve">des campagnes de contrôle visant </w:t>
      </w:r>
      <w:r w:rsidR="00254525" w:rsidRPr="00512413">
        <w:rPr>
          <w:rStyle w:val="markedcontent"/>
          <w:rFonts w:cs="Arial"/>
        </w:rPr>
        <w:t xml:space="preserve">(i) </w:t>
      </w:r>
      <w:r w:rsidR="00CF797B" w:rsidRPr="00512413">
        <w:rPr>
          <w:rStyle w:val="markedcontent"/>
          <w:rFonts w:cs="Arial"/>
        </w:rPr>
        <w:t>une ouverture généralisée des données (théoriques et en temps réel) des transports en commun</w:t>
      </w:r>
      <w:r w:rsidR="0027659C" w:rsidRPr="00512413">
        <w:rPr>
          <w:rStyle w:val="markedcontent"/>
          <w:rFonts w:cs="Arial"/>
        </w:rPr>
        <w:t xml:space="preserve">, </w:t>
      </w:r>
      <w:r w:rsidR="00254525" w:rsidRPr="00512413">
        <w:rPr>
          <w:rStyle w:val="markedcontent"/>
          <w:rFonts w:cs="Arial"/>
        </w:rPr>
        <w:t xml:space="preserve">(ii) </w:t>
      </w:r>
      <w:r w:rsidR="0027659C" w:rsidRPr="00512413">
        <w:rPr>
          <w:rStyle w:val="markedcontent"/>
          <w:rFonts w:cs="Arial"/>
        </w:rPr>
        <w:t xml:space="preserve">une mise en qualité progressive des données publiées, </w:t>
      </w:r>
      <w:r w:rsidR="00254525" w:rsidRPr="00512413">
        <w:rPr>
          <w:rStyle w:val="markedcontent"/>
          <w:rFonts w:cs="Arial"/>
        </w:rPr>
        <w:t xml:space="preserve">et (iii) </w:t>
      </w:r>
      <w:r w:rsidR="00C77961" w:rsidRPr="00512413">
        <w:rPr>
          <w:rStyle w:val="markedcontent"/>
          <w:rFonts w:cs="Arial"/>
        </w:rPr>
        <w:t>des</w:t>
      </w:r>
      <w:r w:rsidR="0027659C" w:rsidRPr="00512413">
        <w:rPr>
          <w:rStyle w:val="markedcontent"/>
          <w:rFonts w:cs="Arial"/>
        </w:rPr>
        <w:t xml:space="preserve"> usage</w:t>
      </w:r>
      <w:r w:rsidR="00C77961" w:rsidRPr="00512413">
        <w:rPr>
          <w:rStyle w:val="markedcontent"/>
          <w:rFonts w:cs="Arial"/>
        </w:rPr>
        <w:t>s</w:t>
      </w:r>
      <w:r w:rsidR="0027659C" w:rsidRPr="00512413">
        <w:rPr>
          <w:rStyle w:val="markedcontent"/>
          <w:rFonts w:cs="Arial"/>
        </w:rPr>
        <w:t xml:space="preserve"> transparent</w:t>
      </w:r>
      <w:r w:rsidR="006B05E2" w:rsidRPr="00512413">
        <w:rPr>
          <w:rStyle w:val="markedcontent"/>
          <w:rFonts w:cs="Arial"/>
        </w:rPr>
        <w:t>s</w:t>
      </w:r>
      <w:r w:rsidR="0027659C" w:rsidRPr="00512413">
        <w:rPr>
          <w:rStyle w:val="markedcontent"/>
          <w:rFonts w:cs="Arial"/>
        </w:rPr>
        <w:t xml:space="preserve"> et objectif</w:t>
      </w:r>
      <w:r w:rsidR="006B05E2" w:rsidRPr="00512413">
        <w:rPr>
          <w:rStyle w:val="markedcontent"/>
          <w:rFonts w:cs="Arial"/>
        </w:rPr>
        <w:t>s</w:t>
      </w:r>
      <w:r w:rsidR="0027659C" w:rsidRPr="00512413">
        <w:rPr>
          <w:rStyle w:val="markedcontent"/>
          <w:rFonts w:cs="Arial"/>
        </w:rPr>
        <w:t xml:space="preserve"> de ces données par des services numériques de mobilité (notamment dans les critères utilisés dans le classement des propositions de trajets faites aux voyageurs).</w:t>
      </w:r>
      <w:r w:rsidR="007C3A20" w:rsidRPr="00512413">
        <w:rPr>
          <w:rStyle w:val="markedcontent"/>
          <w:rFonts w:cs="Arial"/>
        </w:rPr>
        <w:t xml:space="preserve"> </w:t>
      </w:r>
    </w:p>
    <w:p w14:paraId="3E5E4CBE" w14:textId="4062156E" w:rsidR="0071491C" w:rsidRPr="00512413" w:rsidRDefault="007E2D87" w:rsidP="00512413">
      <w:pPr>
        <w:pStyle w:val="Paragraphedeliste"/>
        <w:numPr>
          <w:ilvl w:val="1"/>
          <w:numId w:val="5"/>
        </w:numPr>
        <w:rPr>
          <w:rStyle w:val="markedcontent"/>
          <w:rFonts w:cs="Arial"/>
        </w:rPr>
      </w:pPr>
      <w:r w:rsidRPr="00512413">
        <w:rPr>
          <w:rStyle w:val="markedcontent"/>
          <w:rFonts w:cs="Arial"/>
        </w:rPr>
        <w:t>une mission relative aux services numériques multimodaux</w:t>
      </w:r>
      <w:r w:rsidR="0071491C" w:rsidRPr="00512413">
        <w:rPr>
          <w:rStyle w:val="markedcontent"/>
          <w:rFonts w:cs="Arial"/>
        </w:rPr>
        <w:t xml:space="preserve"> (SNM)</w:t>
      </w:r>
      <w:r w:rsidR="00A3097F">
        <w:rPr>
          <w:rStyle w:val="markedcontent"/>
          <w:rFonts w:cs="Arial"/>
        </w:rPr>
        <w:t>, qui</w:t>
      </w:r>
      <w:r w:rsidR="006B05E2" w:rsidRPr="00512413">
        <w:rPr>
          <w:rStyle w:val="markedcontent"/>
          <w:rFonts w:cs="Arial"/>
        </w:rPr>
        <w:t xml:space="preserve"> vis</w:t>
      </w:r>
      <w:r w:rsidR="00A3097F">
        <w:rPr>
          <w:rStyle w:val="markedcontent"/>
          <w:rFonts w:cs="Arial"/>
        </w:rPr>
        <w:t>e,</w:t>
      </w:r>
      <w:r w:rsidR="006B05E2" w:rsidRPr="00512413">
        <w:rPr>
          <w:rStyle w:val="markedcontent"/>
          <w:rFonts w:cs="Arial"/>
        </w:rPr>
        <w:t xml:space="preserve"> </w:t>
      </w:r>
      <w:r w:rsidRPr="00512413">
        <w:rPr>
          <w:rStyle w:val="markedcontent"/>
          <w:rFonts w:cs="Arial"/>
        </w:rPr>
        <w:t>d’une part</w:t>
      </w:r>
      <w:r w:rsidR="00A3097F">
        <w:rPr>
          <w:rStyle w:val="markedcontent"/>
          <w:rFonts w:cs="Arial"/>
        </w:rPr>
        <w:t>,</w:t>
      </w:r>
      <w:r w:rsidRPr="00512413">
        <w:rPr>
          <w:rStyle w:val="markedcontent"/>
          <w:rFonts w:cs="Arial"/>
        </w:rPr>
        <w:t xml:space="preserve"> à faciliter leur déploiement</w:t>
      </w:r>
      <w:r w:rsidR="007C3A20" w:rsidRPr="00512413">
        <w:rPr>
          <w:rStyle w:val="markedcontent"/>
          <w:rFonts w:cs="Arial"/>
        </w:rPr>
        <w:t>,</w:t>
      </w:r>
      <w:r w:rsidRPr="00512413">
        <w:rPr>
          <w:rStyle w:val="markedcontent"/>
          <w:rFonts w:cs="Arial"/>
        </w:rPr>
        <w:t xml:space="preserve"> en veillant à ce qu’ils disposent, dans les conditions prévues par la loi, </w:t>
      </w:r>
      <w:r w:rsidR="00C77961" w:rsidRPr="00512413">
        <w:rPr>
          <w:rStyle w:val="markedcontent"/>
          <w:rFonts w:cs="Arial"/>
        </w:rPr>
        <w:t xml:space="preserve">des accès nécessaires </w:t>
      </w:r>
      <w:r w:rsidRPr="00512413">
        <w:rPr>
          <w:rStyle w:val="markedcontent"/>
          <w:rFonts w:cs="Arial"/>
        </w:rPr>
        <w:t>aux services numériques de vente des gestionnaires des services de mobilité du quotidien</w:t>
      </w:r>
      <w:r w:rsidR="00A3097F">
        <w:rPr>
          <w:rStyle w:val="markedcontent"/>
          <w:rFonts w:cs="Arial"/>
        </w:rPr>
        <w:t>,</w:t>
      </w:r>
      <w:r w:rsidR="00254525" w:rsidRPr="00512413">
        <w:rPr>
          <w:rStyle w:val="markedcontent"/>
          <w:rFonts w:cs="Arial"/>
        </w:rPr>
        <w:t xml:space="preserve"> </w:t>
      </w:r>
      <w:r w:rsidR="00A3097F">
        <w:rPr>
          <w:rStyle w:val="markedcontent"/>
          <w:rFonts w:cs="Arial"/>
        </w:rPr>
        <w:t>d</w:t>
      </w:r>
      <w:r w:rsidR="007C3A20" w:rsidRPr="00512413">
        <w:rPr>
          <w:rStyle w:val="markedcontent"/>
          <w:rFonts w:cs="Arial"/>
        </w:rPr>
        <w:t>’autre part</w:t>
      </w:r>
      <w:r w:rsidR="00A3097F">
        <w:rPr>
          <w:rStyle w:val="markedcontent"/>
          <w:rFonts w:cs="Arial"/>
        </w:rPr>
        <w:t>,</w:t>
      </w:r>
      <w:r w:rsidR="007C3A20" w:rsidRPr="00512413">
        <w:rPr>
          <w:rStyle w:val="markedcontent"/>
          <w:rFonts w:cs="Arial"/>
        </w:rPr>
        <w:t xml:space="preserve"> au respect d</w:t>
      </w:r>
      <w:r w:rsidR="00436625">
        <w:rPr>
          <w:rStyle w:val="markedcontent"/>
          <w:rFonts w:cs="Arial"/>
        </w:rPr>
        <w:t xml:space="preserve">es </w:t>
      </w:r>
      <w:r w:rsidR="00254525" w:rsidRPr="00512413">
        <w:rPr>
          <w:rStyle w:val="markedcontent"/>
          <w:rFonts w:cs="Arial"/>
        </w:rPr>
        <w:t>obligations</w:t>
      </w:r>
      <w:r w:rsidR="00436625">
        <w:rPr>
          <w:rStyle w:val="markedcontent"/>
          <w:rFonts w:cs="Arial"/>
        </w:rPr>
        <w:t xml:space="preserve"> posées par les textes</w:t>
      </w:r>
      <w:r w:rsidR="00436625">
        <w:rPr>
          <w:rStyle w:val="Appelnotedebasdep"/>
          <w:rFonts w:cs="Arial"/>
        </w:rPr>
        <w:footnoteReference w:id="25"/>
      </w:r>
      <w:r w:rsidR="00436625">
        <w:rPr>
          <w:rStyle w:val="markedcontent"/>
          <w:rFonts w:cs="Arial"/>
        </w:rPr>
        <w:t>.</w:t>
      </w:r>
      <w:r w:rsidR="007C3A20" w:rsidRPr="00512413">
        <w:rPr>
          <w:rStyle w:val="markedcontent"/>
          <w:rFonts w:cs="Arial"/>
        </w:rPr>
        <w:t xml:space="preserve"> </w:t>
      </w:r>
    </w:p>
    <w:p w14:paraId="07B7C9EE" w14:textId="0DDCFB26" w:rsidR="0071491C" w:rsidRPr="00512413" w:rsidRDefault="007C3A20" w:rsidP="00512413">
      <w:pPr>
        <w:pStyle w:val="Paragraphedeliste"/>
        <w:rPr>
          <w:rStyle w:val="markedcontent"/>
          <w:rFonts w:cs="Arial"/>
        </w:rPr>
      </w:pPr>
      <w:r w:rsidRPr="00512413">
        <w:rPr>
          <w:rStyle w:val="markedcontent"/>
          <w:rFonts w:cs="Arial"/>
          <w:b/>
          <w:bCs/>
        </w:rPr>
        <w:t>Pour la réalisation de ces mission</w:t>
      </w:r>
      <w:r w:rsidR="0071491C" w:rsidRPr="00512413">
        <w:rPr>
          <w:rStyle w:val="markedcontent"/>
          <w:rFonts w:cs="Arial"/>
          <w:b/>
          <w:bCs/>
        </w:rPr>
        <w:t>s</w:t>
      </w:r>
      <w:r w:rsidRPr="00512413">
        <w:rPr>
          <w:rStyle w:val="markedcontent"/>
          <w:rFonts w:cs="Arial"/>
          <w:b/>
          <w:bCs/>
        </w:rPr>
        <w:t xml:space="preserve"> l’Autorité dispose de pouvoirs de contrôle et de collecte de données</w:t>
      </w:r>
      <w:r w:rsidR="00436625">
        <w:rPr>
          <w:rStyle w:val="markedcontent"/>
          <w:rFonts w:cs="Arial"/>
          <w:b/>
          <w:bCs/>
        </w:rPr>
        <w:t>, ainsi que</w:t>
      </w:r>
      <w:r w:rsidRPr="00512413">
        <w:rPr>
          <w:rStyle w:val="markedcontent"/>
          <w:rFonts w:cs="Arial"/>
          <w:b/>
          <w:bCs/>
        </w:rPr>
        <w:t xml:space="preserve"> de règlement de différend et de sanction</w:t>
      </w:r>
      <w:r w:rsidRPr="00512413">
        <w:rPr>
          <w:rStyle w:val="markedcontent"/>
          <w:rFonts w:cs="Arial"/>
        </w:rPr>
        <w:t>.</w:t>
      </w:r>
      <w:r w:rsidR="00C77961" w:rsidRPr="00512413">
        <w:rPr>
          <w:rStyle w:val="markedcontent"/>
          <w:rFonts w:cs="Arial"/>
        </w:rPr>
        <w:t xml:space="preserve"> Elle </w:t>
      </w:r>
      <w:r w:rsidR="00254525" w:rsidRPr="00512413">
        <w:rPr>
          <w:rStyle w:val="markedcontent"/>
          <w:rFonts w:cs="Arial"/>
        </w:rPr>
        <w:t xml:space="preserve">a </w:t>
      </w:r>
      <w:r w:rsidR="00C77961" w:rsidRPr="00512413">
        <w:rPr>
          <w:rStyle w:val="markedcontent"/>
          <w:rFonts w:cs="Arial"/>
        </w:rPr>
        <w:t>publi</w:t>
      </w:r>
      <w:r w:rsidR="00254525" w:rsidRPr="00512413">
        <w:rPr>
          <w:rStyle w:val="markedcontent"/>
          <w:rFonts w:cs="Arial"/>
        </w:rPr>
        <w:t>é</w:t>
      </w:r>
      <w:r w:rsidR="00436625">
        <w:rPr>
          <w:rStyle w:val="markedcontent"/>
          <w:rFonts w:cs="Arial"/>
        </w:rPr>
        <w:t>,</w:t>
      </w:r>
      <w:r w:rsidR="00C77961" w:rsidRPr="00512413">
        <w:rPr>
          <w:rStyle w:val="markedcontent"/>
          <w:rFonts w:cs="Arial"/>
        </w:rPr>
        <w:t xml:space="preserve"> </w:t>
      </w:r>
      <w:r w:rsidR="00254525" w:rsidRPr="00512413">
        <w:rPr>
          <w:rStyle w:val="markedcontent"/>
          <w:rFonts w:cs="Arial"/>
        </w:rPr>
        <w:t>en 2022 et 2023</w:t>
      </w:r>
      <w:r w:rsidR="00436625">
        <w:rPr>
          <w:rStyle w:val="markedcontent"/>
          <w:rFonts w:cs="Arial"/>
        </w:rPr>
        <w:t>,</w:t>
      </w:r>
      <w:r w:rsidR="00C77961" w:rsidRPr="00512413">
        <w:rPr>
          <w:rStyle w:val="markedcontent"/>
          <w:rFonts w:cs="Arial"/>
        </w:rPr>
        <w:t xml:space="preserve"> deux</w:t>
      </w:r>
      <w:r w:rsidR="00254525" w:rsidRPr="00512413">
        <w:rPr>
          <w:rStyle w:val="markedcontent"/>
          <w:rFonts w:cs="Arial"/>
        </w:rPr>
        <w:t xml:space="preserve"> premiers </w:t>
      </w:r>
      <w:r w:rsidR="00C77961" w:rsidRPr="00512413">
        <w:rPr>
          <w:rStyle w:val="markedcontent"/>
          <w:rFonts w:cs="Arial"/>
        </w:rPr>
        <w:t xml:space="preserve">rapports relatifs (1) </w:t>
      </w:r>
      <w:hyperlink r:id="rId19" w:history="1">
        <w:r w:rsidR="00C77961" w:rsidRPr="00512413">
          <w:rPr>
            <w:rStyle w:val="Lienhypertexte"/>
            <w:rFonts w:cs="Arial"/>
          </w:rPr>
          <w:t>au bilan des contrôles qu’elle mène sur l’ouverture et l’utilisation des données de mobilité</w:t>
        </w:r>
      </w:hyperlink>
      <w:r w:rsidR="00C77961" w:rsidRPr="00512413">
        <w:rPr>
          <w:rStyle w:val="markedcontent"/>
          <w:rFonts w:cs="Arial"/>
        </w:rPr>
        <w:t xml:space="preserve"> (2) </w:t>
      </w:r>
      <w:hyperlink r:id="rId20" w:history="1">
        <w:r w:rsidR="0071491C" w:rsidRPr="00512413">
          <w:rPr>
            <w:rStyle w:val="Lienhypertexte"/>
            <w:rFonts w:cs="Arial"/>
          </w:rPr>
          <w:t>aux services numériques multimodaux</w:t>
        </w:r>
      </w:hyperlink>
      <w:r w:rsidR="0071491C" w:rsidRPr="00512413">
        <w:rPr>
          <w:rStyle w:val="markedcontent"/>
          <w:rFonts w:cs="Arial"/>
        </w:rPr>
        <w:t xml:space="preserve">. Eu égard aux missions qui lui sont confiées par la loi et face au constat d’un développement limité des </w:t>
      </w:r>
      <w:r w:rsidR="00254525" w:rsidRPr="00512413">
        <w:rPr>
          <w:rStyle w:val="markedcontent"/>
          <w:rFonts w:cs="Arial"/>
        </w:rPr>
        <w:t xml:space="preserve">services numériques </w:t>
      </w:r>
      <w:r w:rsidR="00254525" w:rsidRPr="00512413">
        <w:rPr>
          <w:rStyle w:val="highlight"/>
          <w:i/>
          <w:iCs/>
        </w:rPr>
        <w:lastRenderedPageBreak/>
        <w:t>multimodaux</w:t>
      </w:r>
      <w:r w:rsidR="0071491C" w:rsidRPr="00512413">
        <w:rPr>
          <w:rStyle w:val="markedcontent"/>
          <w:rFonts w:cs="Arial"/>
        </w:rPr>
        <w:t>, l’Autorité a par ailleurs procédé à une consultation des acteurs concernés pour en comprendre les raisons et orienter ses actions régulatoires. À cette occasion, ceux-ci ont fait part de l’existence de freins d’ordre technique, contractuel, ainsi qu’en matière de gouvernance, qui permettent d’orienter les futures actions prioritaires de l’ART. Celle-ci prévoit ainsi :</w:t>
      </w:r>
    </w:p>
    <w:p w14:paraId="30CA65B6" w14:textId="77777777" w:rsidR="0071491C" w:rsidRPr="00512413" w:rsidRDefault="0071491C" w:rsidP="005170BC">
      <w:pPr>
        <w:numPr>
          <w:ilvl w:val="0"/>
          <w:numId w:val="8"/>
        </w:numPr>
        <w:spacing w:before="100" w:beforeAutospacing="1" w:after="100" w:afterAutospacing="1"/>
        <w:rPr>
          <w:rStyle w:val="markedcontent"/>
          <w:rFonts w:cs="Arial"/>
        </w:rPr>
      </w:pPr>
      <w:r w:rsidRPr="00512413">
        <w:rPr>
          <w:rStyle w:val="markedcontent"/>
          <w:rFonts w:cs="Arial"/>
        </w:rPr>
        <w:t>(i) de poursuivre la consultation des acteurs pour préciser les difficultés contractuelles et techniques auxquelles ils sont confrontés ;</w:t>
      </w:r>
    </w:p>
    <w:p w14:paraId="5FACBE13" w14:textId="60ED9EEE" w:rsidR="0071491C" w:rsidRPr="00512413" w:rsidRDefault="0071491C" w:rsidP="005170BC">
      <w:pPr>
        <w:numPr>
          <w:ilvl w:val="0"/>
          <w:numId w:val="8"/>
        </w:numPr>
        <w:spacing w:before="100" w:beforeAutospacing="1" w:after="100" w:afterAutospacing="1"/>
        <w:rPr>
          <w:rStyle w:val="markedcontent"/>
          <w:rFonts w:cs="Arial"/>
        </w:rPr>
      </w:pPr>
      <w:r w:rsidRPr="00512413">
        <w:rPr>
          <w:rStyle w:val="markedcontent"/>
          <w:rFonts w:cs="Arial"/>
        </w:rPr>
        <w:t>(ii) d’engager de premières actions de recherche de possibles manquements concernant les droits et obligations relati</w:t>
      </w:r>
      <w:r w:rsidR="00380E9D">
        <w:rPr>
          <w:rStyle w:val="markedcontent"/>
          <w:rFonts w:cs="Arial"/>
        </w:rPr>
        <w:t>f</w:t>
      </w:r>
      <w:r w:rsidRPr="00512413">
        <w:rPr>
          <w:rStyle w:val="markedcontent"/>
          <w:rFonts w:cs="Arial"/>
        </w:rPr>
        <w:t xml:space="preserve">s aux </w:t>
      </w:r>
      <w:r w:rsidR="00D510FF" w:rsidRPr="00512413">
        <w:rPr>
          <w:rStyle w:val="markedcontent"/>
          <w:rFonts w:cs="Arial"/>
        </w:rPr>
        <w:t>services numériques multimodaux</w:t>
      </w:r>
      <w:r w:rsidRPr="00512413">
        <w:rPr>
          <w:rStyle w:val="markedcontent"/>
          <w:rFonts w:cs="Arial"/>
        </w:rPr>
        <w:t> ;</w:t>
      </w:r>
    </w:p>
    <w:p w14:paraId="0104B945" w14:textId="77777777" w:rsidR="0071491C" w:rsidRPr="00512413" w:rsidRDefault="0071491C" w:rsidP="005170BC">
      <w:pPr>
        <w:numPr>
          <w:ilvl w:val="0"/>
          <w:numId w:val="8"/>
        </w:numPr>
        <w:spacing w:before="100" w:beforeAutospacing="1" w:after="100" w:afterAutospacing="1"/>
        <w:rPr>
          <w:rStyle w:val="markedcontent"/>
          <w:rFonts w:cs="Arial"/>
        </w:rPr>
      </w:pPr>
      <w:r w:rsidRPr="00512413">
        <w:rPr>
          <w:rStyle w:val="markedcontent"/>
          <w:rFonts w:cs="Arial"/>
        </w:rPr>
        <w:t>(iii) de mieux faire connaître les possibilités de recours existantes pour les acteurs, notamment la possibilité de saisir l’Autorité en règlement de différends.</w:t>
      </w:r>
    </w:p>
    <w:p w14:paraId="2D4441CB" w14:textId="1A47F4FB" w:rsidR="0071491C" w:rsidRPr="00512413" w:rsidRDefault="00254525" w:rsidP="00512413">
      <w:pPr>
        <w:pStyle w:val="Paragraphedeliste"/>
        <w:rPr>
          <w:rStyle w:val="markedcontent"/>
          <w:rFonts w:cs="Arial"/>
        </w:rPr>
      </w:pPr>
      <w:r w:rsidRPr="00512413">
        <w:rPr>
          <w:rStyle w:val="markedcontent"/>
          <w:rFonts w:cs="Arial"/>
          <w:b/>
          <w:bCs/>
        </w:rPr>
        <w:t>L</w:t>
      </w:r>
      <w:r w:rsidR="00D510FF" w:rsidRPr="00512413">
        <w:rPr>
          <w:rStyle w:val="markedcontent"/>
          <w:rFonts w:cs="Arial"/>
          <w:b/>
          <w:bCs/>
        </w:rPr>
        <w:t xml:space="preserve">e rapport de l’Autorité </w:t>
      </w:r>
      <w:r w:rsidR="00695561">
        <w:rPr>
          <w:rStyle w:val="markedcontent"/>
          <w:rFonts w:cs="Arial"/>
          <w:b/>
          <w:bCs/>
        </w:rPr>
        <w:t xml:space="preserve">lui </w:t>
      </w:r>
      <w:r w:rsidR="00F65131" w:rsidRPr="00512413">
        <w:rPr>
          <w:rStyle w:val="markedcontent"/>
          <w:rFonts w:cs="Arial"/>
          <w:b/>
          <w:bCs/>
        </w:rPr>
        <w:t>permet également de mettre en lumière les</w:t>
      </w:r>
      <w:r w:rsidR="0071491C" w:rsidRPr="00512413">
        <w:rPr>
          <w:rStyle w:val="markedcontent"/>
          <w:rFonts w:cs="Arial"/>
        </w:rPr>
        <w:t xml:space="preserve"> </w:t>
      </w:r>
      <w:r w:rsidR="0071491C" w:rsidRPr="00A267F0">
        <w:rPr>
          <w:rStyle w:val="markedcontent"/>
          <w:rFonts w:cs="Arial"/>
          <w:b/>
          <w:bCs/>
        </w:rPr>
        <w:t xml:space="preserve">initiatives – </w:t>
      </w:r>
      <w:r w:rsidR="0071491C" w:rsidRPr="00A267F0">
        <w:rPr>
          <w:rStyle w:val="highlight"/>
          <w:b/>
          <w:bCs/>
          <w:i/>
          <w:iCs/>
        </w:rPr>
        <w:t>techniques</w:t>
      </w:r>
      <w:r w:rsidR="0071491C" w:rsidRPr="00A267F0">
        <w:rPr>
          <w:rStyle w:val="markedcontent"/>
          <w:rFonts w:cs="Arial"/>
          <w:b/>
          <w:bCs/>
        </w:rPr>
        <w:t xml:space="preserve"> et politiques – </w:t>
      </w:r>
      <w:r w:rsidR="00D510FF" w:rsidRPr="00194326">
        <w:rPr>
          <w:rStyle w:val="markedcontent"/>
          <w:rFonts w:cs="Arial"/>
          <w:b/>
          <w:bCs/>
        </w:rPr>
        <w:t xml:space="preserve">pouvant </w:t>
      </w:r>
      <w:r w:rsidR="0071491C" w:rsidRPr="00A267F0">
        <w:rPr>
          <w:rStyle w:val="markedcontent"/>
          <w:rFonts w:cs="Arial"/>
          <w:b/>
          <w:bCs/>
        </w:rPr>
        <w:t xml:space="preserve">permettre aux acteurs de l’écosystème de lever les freins au développement des </w:t>
      </w:r>
      <w:r w:rsidR="00D510FF" w:rsidRPr="00194326">
        <w:rPr>
          <w:rStyle w:val="markedcontent"/>
          <w:rFonts w:cs="Arial"/>
          <w:b/>
          <w:bCs/>
        </w:rPr>
        <w:t>services numériques multimodaux</w:t>
      </w:r>
      <w:r w:rsidR="0071491C" w:rsidRPr="00A267F0">
        <w:rPr>
          <w:rStyle w:val="markedcontent"/>
          <w:rFonts w:cs="Arial"/>
          <w:b/>
          <w:bCs/>
        </w:rPr>
        <w:t>.</w:t>
      </w:r>
      <w:r w:rsidR="0071491C" w:rsidRPr="00512413">
        <w:rPr>
          <w:rStyle w:val="markedcontent"/>
          <w:rFonts w:cs="Arial"/>
        </w:rPr>
        <w:t xml:space="preserve"> Des solutions techniques à disposition des acteurs et les récentes impulsions politiques</w:t>
      </w:r>
      <w:r w:rsidR="000276CD">
        <w:rPr>
          <w:rStyle w:val="Appelnotedebasdep"/>
          <w:rFonts w:cs="Arial"/>
        </w:rPr>
        <w:footnoteReference w:id="26"/>
      </w:r>
      <w:r w:rsidR="0071491C" w:rsidRPr="00512413">
        <w:rPr>
          <w:rStyle w:val="markedcontent"/>
          <w:rFonts w:cs="Arial"/>
        </w:rPr>
        <w:t xml:space="preserve"> données aux </w:t>
      </w:r>
      <w:r w:rsidR="00D510FF" w:rsidRPr="00512413">
        <w:rPr>
          <w:rStyle w:val="markedcontent"/>
          <w:rFonts w:cs="Arial"/>
        </w:rPr>
        <w:t>services numériques multimodaux</w:t>
      </w:r>
      <w:r w:rsidR="0071491C" w:rsidRPr="00512413">
        <w:rPr>
          <w:rStyle w:val="markedcontent"/>
          <w:rFonts w:cs="Arial"/>
        </w:rPr>
        <w:t xml:space="preserve"> (billet unique pour les transports), couplées à l’existence d’un cadre juridique favorable à leur déploiement, pourraient permettre de lever les freins identifiés. Des expérimentations européennes pourraient par ailleurs appuyer ces initiatives et aider à lever d’autres freins, notamment financiers, pour des solutions numériques plus intégrées.</w:t>
      </w:r>
    </w:p>
    <w:p w14:paraId="04F892C6" w14:textId="558E1301" w:rsidR="00C82C8C" w:rsidRPr="00512413" w:rsidRDefault="001175DF" w:rsidP="00C82C8C">
      <w:pPr>
        <w:pStyle w:val="Encadr"/>
        <w:rPr>
          <w:rFonts w:ascii="Roboto" w:hAnsi="Roboto"/>
        </w:rPr>
      </w:pPr>
      <w:r w:rsidRPr="00512413">
        <w:rPr>
          <w:rFonts w:ascii="Roboto" w:hAnsi="Roboto"/>
        </w:rPr>
        <w:t>Question n</w:t>
      </w:r>
      <w:r w:rsidR="00A34D51" w:rsidRPr="00512413">
        <w:rPr>
          <w:rFonts w:ascii="Roboto" w:hAnsi="Roboto"/>
        </w:rPr>
        <w:t>° 1</w:t>
      </w:r>
      <w:r w:rsidR="00177762">
        <w:rPr>
          <w:rFonts w:ascii="Roboto" w:hAnsi="Roboto"/>
        </w:rPr>
        <w:t>0</w:t>
      </w:r>
      <w:r w:rsidR="00A34D51" w:rsidRPr="00512413">
        <w:rPr>
          <w:rFonts w:ascii="Roboto" w:hAnsi="Roboto"/>
        </w:rPr>
        <w:t> :</w:t>
      </w:r>
    </w:p>
    <w:p w14:paraId="1B985794" w14:textId="77777777" w:rsidR="00C82C8C" w:rsidRPr="00512413" w:rsidRDefault="00C82C8C" w:rsidP="00C82C8C">
      <w:pPr>
        <w:pStyle w:val="Encadr"/>
        <w:rPr>
          <w:rFonts w:ascii="Roboto" w:hAnsi="Roboto"/>
        </w:rPr>
      </w:pPr>
    </w:p>
    <w:p w14:paraId="2808BF50" w14:textId="1C66F049" w:rsidR="00046316" w:rsidRPr="00512413" w:rsidRDefault="00046316" w:rsidP="00512413">
      <w:pPr>
        <w:pStyle w:val="Encadr"/>
        <w:rPr>
          <w:rFonts w:ascii="Roboto" w:hAnsi="Roboto"/>
        </w:rPr>
      </w:pPr>
      <w:r w:rsidRPr="00512413">
        <w:rPr>
          <w:rFonts w:ascii="Roboto" w:hAnsi="Roboto"/>
        </w:rPr>
        <w:t xml:space="preserve">Dans quelle mesure des </w:t>
      </w:r>
      <w:r w:rsidR="00D804DD" w:rsidRPr="00512413">
        <w:rPr>
          <w:rFonts w:ascii="Roboto" w:hAnsi="Roboto"/>
        </w:rPr>
        <w:t xml:space="preserve">actions de l’Autorité complémentaires à celles </w:t>
      </w:r>
      <w:r w:rsidR="00194326">
        <w:rPr>
          <w:rFonts w:ascii="Roboto" w:hAnsi="Roboto"/>
        </w:rPr>
        <w:t>évoquées précédemment</w:t>
      </w:r>
      <w:r w:rsidR="006B5450" w:rsidRPr="00512413">
        <w:rPr>
          <w:rFonts w:ascii="Roboto" w:hAnsi="Roboto"/>
        </w:rPr>
        <w:t xml:space="preserve"> vous sembleraient-elles nécessaires pour </w:t>
      </w:r>
      <w:r w:rsidR="00774817" w:rsidRPr="00512413">
        <w:rPr>
          <w:rFonts w:ascii="Roboto" w:hAnsi="Roboto"/>
        </w:rPr>
        <w:t xml:space="preserve">assurer une complémentarité des services de transport ferroviaire de voyageurs dans un cadre concurrentiel ? </w:t>
      </w:r>
    </w:p>
    <w:p w14:paraId="46D5DB4F" w14:textId="421A4363" w:rsidR="004D2FC2" w:rsidRDefault="004D2FC2" w:rsidP="00362C76">
      <w:pPr>
        <w:pStyle w:val="Titre3"/>
      </w:pPr>
      <w:bookmarkStart w:id="95" w:name="_Toc137341171"/>
      <w:r>
        <w:t>Statistiques de fréquentation les plus détaillées possibles</w:t>
      </w:r>
      <w:bookmarkEnd w:id="95"/>
      <w:r>
        <w:t xml:space="preserve"> </w:t>
      </w:r>
    </w:p>
    <w:p w14:paraId="48EAA0A6" w14:textId="028F6172" w:rsidR="00832E73" w:rsidRPr="00194326" w:rsidRDefault="00832E73" w:rsidP="00832E73">
      <w:pPr>
        <w:pStyle w:val="Paragraphedeliste"/>
        <w:rPr>
          <w:rStyle w:val="markedcontent"/>
        </w:rPr>
      </w:pPr>
      <w:r w:rsidRPr="00194326">
        <w:rPr>
          <w:rStyle w:val="markedcontent"/>
          <w:b/>
          <w:bCs/>
        </w:rPr>
        <w:t xml:space="preserve">Le réseau ferroviaire comprend des sections très </w:t>
      </w:r>
      <w:r w:rsidR="00194326" w:rsidRPr="00194326">
        <w:rPr>
          <w:rStyle w:val="markedcontent"/>
          <w:b/>
          <w:bCs/>
        </w:rPr>
        <w:t>circulées,</w:t>
      </w:r>
      <w:r w:rsidRPr="00194326">
        <w:rPr>
          <w:rStyle w:val="markedcontent"/>
          <w:b/>
          <w:bCs/>
        </w:rPr>
        <w:t xml:space="preserve"> que ce soit en nombre de trains ou en nombre de voyageurs.</w:t>
      </w:r>
      <w:r w:rsidRPr="00194326">
        <w:rPr>
          <w:rStyle w:val="markedcontent"/>
        </w:rPr>
        <w:t xml:space="preserve"> </w:t>
      </w:r>
      <w:r w:rsidR="4BF4F528" w:rsidRPr="00194326">
        <w:rPr>
          <w:rStyle w:val="markedcontent"/>
        </w:rPr>
        <w:t>L'</w:t>
      </w:r>
      <w:r w:rsidR="003E738E" w:rsidRPr="00194326">
        <w:rPr>
          <w:rStyle w:val="markedcontent"/>
        </w:rPr>
        <w:t>association</w:t>
      </w:r>
      <w:r w:rsidR="4BF4F528" w:rsidRPr="00194326">
        <w:rPr>
          <w:rStyle w:val="markedcontent"/>
        </w:rPr>
        <w:t xml:space="preserve"> </w:t>
      </w:r>
      <w:r w:rsidR="00194326" w:rsidRPr="00194326">
        <w:rPr>
          <w:rStyle w:val="markedcontent"/>
        </w:rPr>
        <w:t>« </w:t>
      </w:r>
      <w:r w:rsidRPr="00194326">
        <w:rPr>
          <w:rStyle w:val="markedcontent"/>
        </w:rPr>
        <w:t>Oui au train de nuit</w:t>
      </w:r>
      <w:r w:rsidR="00194326" w:rsidRPr="00194326">
        <w:rPr>
          <w:rStyle w:val="markedcontent"/>
        </w:rPr>
        <w:t> »</w:t>
      </w:r>
      <w:r w:rsidRPr="00194326">
        <w:rPr>
          <w:rStyle w:val="markedcontent"/>
        </w:rPr>
        <w:t xml:space="preserve"> a proposé que soient </w:t>
      </w:r>
      <w:r w:rsidR="00D054EB" w:rsidRPr="00194326">
        <w:rPr>
          <w:rStyle w:val="markedcontent"/>
        </w:rPr>
        <w:t xml:space="preserve">publiées </w:t>
      </w:r>
      <w:r w:rsidR="001C31C4" w:rsidRPr="00194326">
        <w:rPr>
          <w:rStyle w:val="markedcontent"/>
        </w:rPr>
        <w:t>des s</w:t>
      </w:r>
      <w:r w:rsidRPr="00194326">
        <w:rPr>
          <w:rStyle w:val="markedcontent"/>
        </w:rPr>
        <w:t>tatistiques de fréquentation détaillées avec, si possible, un suivi des correspondances</w:t>
      </w:r>
      <w:r w:rsidR="0035526C" w:rsidRPr="00194326">
        <w:rPr>
          <w:rStyle w:val="markedcontent"/>
        </w:rPr>
        <w:t xml:space="preserve">. </w:t>
      </w:r>
      <w:r w:rsidR="0035526C" w:rsidRPr="00A267F0">
        <w:rPr>
          <w:rStyle w:val="markedcontent"/>
          <w:rFonts w:cs="Arial"/>
        </w:rPr>
        <w:t xml:space="preserve">Cela permettrait, selon cette association, de repérer les hubs sur-fréquentés et d’analyser si des trains directs </w:t>
      </w:r>
      <w:proofErr w:type="gramStart"/>
      <w:r w:rsidR="0035526C" w:rsidRPr="00A267F0">
        <w:rPr>
          <w:rStyle w:val="markedcontent"/>
          <w:rFonts w:cs="Arial"/>
        </w:rPr>
        <w:t>seraient</w:t>
      </w:r>
      <w:proofErr w:type="gramEnd"/>
      <w:r w:rsidR="0035526C" w:rsidRPr="00A267F0">
        <w:rPr>
          <w:rStyle w:val="markedcontent"/>
          <w:rFonts w:cs="Arial"/>
        </w:rPr>
        <w:t xml:space="preserve"> réalisables, pour soulager ce hub. </w:t>
      </w:r>
      <w:r w:rsidRPr="00194326">
        <w:rPr>
          <w:rStyle w:val="markedcontent"/>
        </w:rPr>
        <w:t xml:space="preserve"> </w:t>
      </w:r>
    </w:p>
    <w:p w14:paraId="162E4DAE" w14:textId="54BDC41D" w:rsidR="000F2740" w:rsidRPr="00194326" w:rsidRDefault="37359590" w:rsidP="0048660D">
      <w:pPr>
        <w:pStyle w:val="Paragraphedeliste"/>
        <w:rPr>
          <w:rStyle w:val="markedcontent"/>
        </w:rPr>
      </w:pPr>
      <w:r w:rsidRPr="00194326">
        <w:rPr>
          <w:rStyle w:val="markedcontent"/>
          <w:b/>
          <w:bCs/>
        </w:rPr>
        <w:t>L’information</w:t>
      </w:r>
      <w:r w:rsidR="001B2A1B" w:rsidRPr="00194326">
        <w:rPr>
          <w:rStyle w:val="markedcontent"/>
          <w:b/>
          <w:bCs/>
        </w:rPr>
        <w:t xml:space="preserve"> publiée</w:t>
      </w:r>
      <w:r w:rsidR="000F2740" w:rsidRPr="00194326">
        <w:rPr>
          <w:rStyle w:val="markedcontent"/>
          <w:b/>
          <w:bCs/>
        </w:rPr>
        <w:t xml:space="preserve"> dans les bilans ferroviaires </w:t>
      </w:r>
      <w:r w:rsidR="0083630B" w:rsidRPr="00194326">
        <w:rPr>
          <w:rStyle w:val="markedcontent"/>
          <w:b/>
          <w:bCs/>
        </w:rPr>
        <w:t xml:space="preserve">de l'Autorité </w:t>
      </w:r>
      <w:r w:rsidR="00F00085" w:rsidRPr="00194326">
        <w:rPr>
          <w:rStyle w:val="markedcontent"/>
          <w:b/>
          <w:bCs/>
        </w:rPr>
        <w:t>montre</w:t>
      </w:r>
      <w:r w:rsidR="000F2740" w:rsidRPr="00194326">
        <w:rPr>
          <w:rStyle w:val="markedcontent"/>
          <w:b/>
          <w:bCs/>
        </w:rPr>
        <w:t xml:space="preserve"> que l’utilisation du réseau</w:t>
      </w:r>
      <w:r w:rsidR="006A23EE" w:rsidRPr="00194326">
        <w:rPr>
          <w:rStyle w:val="markedcontent"/>
          <w:b/>
          <w:bCs/>
        </w:rPr>
        <w:t xml:space="preserve"> ferroviaire </w:t>
      </w:r>
      <w:r w:rsidR="000F2740" w:rsidRPr="00194326">
        <w:rPr>
          <w:rStyle w:val="markedcontent"/>
          <w:b/>
          <w:bCs/>
        </w:rPr>
        <w:t>est globalement hétérogène</w:t>
      </w:r>
      <w:r w:rsidR="000F2740" w:rsidRPr="00194326">
        <w:rPr>
          <w:rStyle w:val="markedcontent"/>
        </w:rPr>
        <w:t>. 50 % du trafic sur lignes classiques est concentré sur 16 % des lignes et 50 % du trafic sur lignes à grande vitesse est concentré sur 22 % des lignes.</w:t>
      </w:r>
      <w:r w:rsidR="00CF680E" w:rsidRPr="00194326">
        <w:rPr>
          <w:rStyle w:val="markedcontent"/>
        </w:rPr>
        <w:t xml:space="preserve"> La région Île-de-France se distingue par un nombre de circulation</w:t>
      </w:r>
      <w:r w:rsidR="00695561">
        <w:rPr>
          <w:rStyle w:val="markedcontent"/>
        </w:rPr>
        <w:t>s</w:t>
      </w:r>
      <w:r w:rsidR="00CF680E" w:rsidRPr="00194326">
        <w:rPr>
          <w:rStyle w:val="markedcontent"/>
        </w:rPr>
        <w:t xml:space="preserve"> quotidienne</w:t>
      </w:r>
      <w:r w:rsidR="00695561">
        <w:rPr>
          <w:rStyle w:val="markedcontent"/>
        </w:rPr>
        <w:t>s</w:t>
      </w:r>
      <w:r w:rsidR="00CF680E" w:rsidRPr="00194326">
        <w:rPr>
          <w:rStyle w:val="markedcontent"/>
        </w:rPr>
        <w:t xml:space="preserve"> beaucoup plus élevé que les autres régions françaises. Les autres régions pour lesquel</w:t>
      </w:r>
      <w:r w:rsidR="006758EB" w:rsidRPr="00194326">
        <w:rPr>
          <w:rStyle w:val="markedcontent"/>
        </w:rPr>
        <w:t>le</w:t>
      </w:r>
      <w:r w:rsidR="00CF680E" w:rsidRPr="00194326">
        <w:rPr>
          <w:rStyle w:val="markedcontent"/>
        </w:rPr>
        <w:t>s les circulation</w:t>
      </w:r>
      <w:r w:rsidR="0081186E" w:rsidRPr="00194326">
        <w:rPr>
          <w:rStyle w:val="markedcontent"/>
        </w:rPr>
        <w:t xml:space="preserve">s quotidiennes sont les plus élevées par kilomètre de ligne sont les régions Auvergne-Rhône Alpes et Provence-Alpes-Côte d’Azur. </w:t>
      </w:r>
    </w:p>
    <w:p w14:paraId="7FF97EA9" w14:textId="5199F268" w:rsidR="000F2740" w:rsidRDefault="00B258C5" w:rsidP="00A267F0">
      <w:pPr>
        <w:rPr>
          <w:rStyle w:val="markedcontent"/>
        </w:rPr>
      </w:pPr>
      <w:r w:rsidRPr="00EC02DC">
        <w:rPr>
          <w:rStyle w:val="markedcontent"/>
          <w:noProof/>
        </w:rPr>
        <w:lastRenderedPageBreak/>
        <mc:AlternateContent>
          <mc:Choice Requires="wps">
            <w:drawing>
              <wp:anchor distT="45720" distB="45720" distL="114300" distR="114300" simplePos="0" relativeHeight="251661312" behindDoc="0" locked="0" layoutInCell="1" allowOverlap="1" wp14:anchorId="3A0F1E1A" wp14:editId="6E03031C">
                <wp:simplePos x="0" y="0"/>
                <wp:positionH relativeFrom="column">
                  <wp:posOffset>3143885</wp:posOffset>
                </wp:positionH>
                <wp:positionV relativeFrom="paragraph">
                  <wp:posOffset>229870</wp:posOffset>
                </wp:positionV>
                <wp:extent cx="3238500" cy="59055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590550"/>
                        </a:xfrm>
                        <a:prstGeom prst="rect">
                          <a:avLst/>
                        </a:prstGeom>
                        <a:solidFill>
                          <a:srgbClr val="FFFFFF"/>
                        </a:solidFill>
                        <a:ln w="9525">
                          <a:noFill/>
                          <a:miter lim="800000"/>
                          <a:headEnd/>
                          <a:tailEnd/>
                        </a:ln>
                      </wps:spPr>
                      <wps:txbx>
                        <w:txbxContent>
                          <w:p w14:paraId="1BDCBE0B" w14:textId="3E2AB776" w:rsidR="00B258C5" w:rsidRPr="00512413" w:rsidRDefault="00B258C5" w:rsidP="00512413">
                            <w:pPr>
                              <w:spacing w:before="0" w:after="0"/>
                              <w:rPr>
                                <w:b/>
                                <w:bCs/>
                                <w:sz w:val="20"/>
                                <w:szCs w:val="18"/>
                              </w:rPr>
                            </w:pPr>
                            <w:r w:rsidRPr="00512413">
                              <w:rPr>
                                <w:rStyle w:val="markedcontent"/>
                                <w:b/>
                                <w:bCs/>
                                <w:sz w:val="20"/>
                                <w:szCs w:val="18"/>
                              </w:rPr>
                              <w:t>Figure n°</w:t>
                            </w:r>
                            <w:r>
                              <w:rPr>
                                <w:rStyle w:val="markedcontent"/>
                                <w:b/>
                                <w:bCs/>
                                <w:sz w:val="20"/>
                                <w:szCs w:val="18"/>
                              </w:rPr>
                              <w:t>2</w:t>
                            </w:r>
                            <w:r w:rsidRPr="00512413">
                              <w:rPr>
                                <w:rStyle w:val="markedcontent"/>
                                <w:b/>
                                <w:bCs/>
                                <w:sz w:val="20"/>
                                <w:szCs w:val="18"/>
                              </w:rPr>
                              <w:t xml:space="preserve"> : </w:t>
                            </w:r>
                            <w:r>
                              <w:rPr>
                                <w:rStyle w:val="markedcontent"/>
                                <w:b/>
                                <w:bCs/>
                                <w:sz w:val="20"/>
                                <w:szCs w:val="18"/>
                              </w:rPr>
                              <w:t>Répartition</w:t>
                            </w:r>
                            <w:r w:rsidR="00194326">
                              <w:rPr>
                                <w:rStyle w:val="markedcontent"/>
                                <w:b/>
                                <w:bCs/>
                                <w:sz w:val="20"/>
                                <w:szCs w:val="18"/>
                              </w:rPr>
                              <w:t>,</w:t>
                            </w:r>
                            <w:r>
                              <w:rPr>
                                <w:rStyle w:val="markedcontent"/>
                                <w:b/>
                                <w:bCs/>
                                <w:sz w:val="20"/>
                                <w:szCs w:val="18"/>
                              </w:rPr>
                              <w:t xml:space="preserve"> par région</w:t>
                            </w:r>
                            <w:r w:rsidR="00194326">
                              <w:rPr>
                                <w:rStyle w:val="markedcontent"/>
                                <w:b/>
                                <w:bCs/>
                                <w:sz w:val="20"/>
                                <w:szCs w:val="18"/>
                              </w:rPr>
                              <w:t>,</w:t>
                            </w:r>
                            <w:r>
                              <w:rPr>
                                <w:rStyle w:val="markedcontent"/>
                                <w:b/>
                                <w:bCs/>
                                <w:sz w:val="20"/>
                                <w:szCs w:val="18"/>
                              </w:rPr>
                              <w:t xml:space="preserve"> des kilomètres de lignes classiques exploitées en 2021, selon leur niveau d’</w:t>
                            </w:r>
                            <w:r w:rsidR="00194326">
                              <w:rPr>
                                <w:rStyle w:val="markedcontent"/>
                                <w:b/>
                                <w:bCs/>
                                <w:sz w:val="20"/>
                                <w:szCs w:val="18"/>
                              </w:rPr>
                              <w:t>u</w:t>
                            </w:r>
                            <w:r>
                              <w:rPr>
                                <w:rStyle w:val="markedcontent"/>
                                <w:b/>
                                <w:bCs/>
                                <w:sz w:val="20"/>
                                <w:szCs w:val="18"/>
                              </w:rPr>
                              <w:t>tilisation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F1E1A" id="_x0000_t202" coordsize="21600,21600" o:spt="202" path="m,l,21600r21600,l21600,xe">
                <v:stroke joinstyle="miter"/>
                <v:path gradientshapeok="t" o:connecttype="rect"/>
              </v:shapetype>
              <v:shape id="Zone de texte 2" o:spid="_x0000_s1027" type="#_x0000_t202" style="position:absolute;left:0;text-align:left;margin-left:247.55pt;margin-top:18.1pt;width:255pt;height: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" stroked="f">
                <v:textbox>
                  <w:txbxContent>
                    <w:p w14:paraId="1BDCBE0B" w14:textId="3E2AB776" w:rsidR="00B258C5" w:rsidRPr="00512413" w:rsidRDefault="00B258C5" w:rsidP="00512413">
                      <w:pPr>
                        <w:spacing w:before="0" w:after="0"/>
                        <w:rPr>
                          <w:b/>
                          <w:bCs/>
                          <w:sz w:val="20"/>
                          <w:szCs w:val="18"/>
                        </w:rPr>
                      </w:pPr>
                      <w:r w:rsidRPr="00512413">
                        <w:rPr>
                          <w:rStyle w:val="markedcontent"/>
                          <w:b/>
                          <w:bCs/>
                          <w:sz w:val="20"/>
                          <w:szCs w:val="18"/>
                        </w:rPr>
                        <w:t>Figure n°</w:t>
                      </w:r>
                      <w:r>
                        <w:rPr>
                          <w:rStyle w:val="markedcontent"/>
                          <w:b/>
                          <w:bCs/>
                          <w:sz w:val="20"/>
                          <w:szCs w:val="18"/>
                        </w:rPr>
                        <w:t>2</w:t>
                      </w:r>
                      <w:r w:rsidRPr="00512413">
                        <w:rPr>
                          <w:rStyle w:val="markedcontent"/>
                          <w:b/>
                          <w:bCs/>
                          <w:sz w:val="20"/>
                          <w:szCs w:val="18"/>
                        </w:rPr>
                        <w:t xml:space="preserve"> : </w:t>
                      </w:r>
                      <w:r>
                        <w:rPr>
                          <w:rStyle w:val="markedcontent"/>
                          <w:b/>
                          <w:bCs/>
                          <w:sz w:val="20"/>
                          <w:szCs w:val="18"/>
                        </w:rPr>
                        <w:t>Répartition</w:t>
                      </w:r>
                      <w:r w:rsidR="00194326">
                        <w:rPr>
                          <w:rStyle w:val="markedcontent"/>
                          <w:b/>
                          <w:bCs/>
                          <w:sz w:val="20"/>
                          <w:szCs w:val="18"/>
                        </w:rPr>
                        <w:t>,</w:t>
                      </w:r>
                      <w:r>
                        <w:rPr>
                          <w:rStyle w:val="markedcontent"/>
                          <w:b/>
                          <w:bCs/>
                          <w:sz w:val="20"/>
                          <w:szCs w:val="18"/>
                        </w:rPr>
                        <w:t xml:space="preserve"> par région</w:t>
                      </w:r>
                      <w:r w:rsidR="00194326">
                        <w:rPr>
                          <w:rStyle w:val="markedcontent"/>
                          <w:b/>
                          <w:bCs/>
                          <w:sz w:val="20"/>
                          <w:szCs w:val="18"/>
                        </w:rPr>
                        <w:t>,</w:t>
                      </w:r>
                      <w:r>
                        <w:rPr>
                          <w:rStyle w:val="markedcontent"/>
                          <w:b/>
                          <w:bCs/>
                          <w:sz w:val="20"/>
                          <w:szCs w:val="18"/>
                        </w:rPr>
                        <w:t xml:space="preserve"> des kilomètres de lignes classiques exploitées en 2021, selon leur niveau d’</w:t>
                      </w:r>
                      <w:r w:rsidR="00194326">
                        <w:rPr>
                          <w:rStyle w:val="markedcontent"/>
                          <w:b/>
                          <w:bCs/>
                          <w:sz w:val="20"/>
                          <w:szCs w:val="18"/>
                        </w:rPr>
                        <w:t>u</w:t>
                      </w:r>
                      <w:r>
                        <w:rPr>
                          <w:rStyle w:val="markedcontent"/>
                          <w:b/>
                          <w:bCs/>
                          <w:sz w:val="20"/>
                          <w:szCs w:val="18"/>
                        </w:rPr>
                        <w:t>tilisation</w:t>
                      </w:r>
                    </w:p>
                  </w:txbxContent>
                </v:textbox>
                <w10:wrap type="square"/>
              </v:shape>
            </w:pict>
          </mc:Fallback>
        </mc:AlternateContent>
      </w:r>
      <w:r w:rsidR="00EC02DC" w:rsidRPr="00EC02DC">
        <w:rPr>
          <w:rStyle w:val="markedcontent"/>
          <w:noProof/>
        </w:rPr>
        <mc:AlternateContent>
          <mc:Choice Requires="wps">
            <w:drawing>
              <wp:anchor distT="45720" distB="45720" distL="114300" distR="114300" simplePos="0" relativeHeight="251659264" behindDoc="0" locked="0" layoutInCell="1" allowOverlap="1" wp14:anchorId="72602FCB" wp14:editId="2C818ABF">
                <wp:simplePos x="0" y="0"/>
                <wp:positionH relativeFrom="column">
                  <wp:posOffset>-247015</wp:posOffset>
                </wp:positionH>
                <wp:positionV relativeFrom="paragraph">
                  <wp:posOffset>239395</wp:posOffset>
                </wp:positionV>
                <wp:extent cx="3238500" cy="5905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590550"/>
                        </a:xfrm>
                        <a:prstGeom prst="rect">
                          <a:avLst/>
                        </a:prstGeom>
                        <a:solidFill>
                          <a:srgbClr val="FFFFFF"/>
                        </a:solidFill>
                        <a:ln w="9525">
                          <a:noFill/>
                          <a:miter lim="800000"/>
                          <a:headEnd/>
                          <a:tailEnd/>
                        </a:ln>
                      </wps:spPr>
                      <wps:txbx>
                        <w:txbxContent>
                          <w:p w14:paraId="7EEABF9B" w14:textId="1A0FA942" w:rsidR="00EC02DC" w:rsidRPr="00512413" w:rsidRDefault="00EC02DC" w:rsidP="00512413">
                            <w:pPr>
                              <w:spacing w:before="0" w:after="0"/>
                              <w:rPr>
                                <w:b/>
                                <w:bCs/>
                                <w:sz w:val="20"/>
                                <w:szCs w:val="18"/>
                              </w:rPr>
                            </w:pPr>
                            <w:r w:rsidRPr="00512413">
                              <w:rPr>
                                <w:rStyle w:val="markedcontent"/>
                                <w:b/>
                                <w:bCs/>
                                <w:sz w:val="20"/>
                                <w:szCs w:val="18"/>
                              </w:rPr>
                              <w:t>Figure n°1 : Densité de circulation par kilomètre de ligne sur le RFN en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02FCB" id="_x0000_s1028" type="#_x0000_t202" style="position:absolute;left:0;text-align:left;margin-left:-19.45pt;margin-top:18.85pt;width:255pt;height: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" stroked="f">
                <v:textbox>
                  <w:txbxContent>
                    <w:p w14:paraId="7EEABF9B" w14:textId="1A0FA942" w:rsidR="00EC02DC" w:rsidRPr="00512413" w:rsidRDefault="00EC02DC" w:rsidP="00512413">
                      <w:pPr>
                        <w:spacing w:before="0" w:after="0"/>
                        <w:rPr>
                          <w:b/>
                          <w:bCs/>
                          <w:sz w:val="20"/>
                          <w:szCs w:val="18"/>
                        </w:rPr>
                      </w:pPr>
                      <w:r w:rsidRPr="00512413">
                        <w:rPr>
                          <w:rStyle w:val="markedcontent"/>
                          <w:b/>
                          <w:bCs/>
                          <w:sz w:val="20"/>
                          <w:szCs w:val="18"/>
                        </w:rPr>
                        <w:t>Figure n°1 : Densité de circulation par kilomètre de ligne sur le RFN en 2021</w:t>
                      </w:r>
                    </w:p>
                  </w:txbxContent>
                </v:textbox>
                <w10:wrap type="square"/>
              </v:shape>
            </w:pict>
          </mc:Fallback>
        </mc:AlternateContent>
      </w:r>
      <w:r w:rsidR="001638CB">
        <w:rPr>
          <w:noProof/>
          <w:color w:val="2B579A"/>
          <w:shd w:val="clear" w:color="auto" w:fill="E6E6E6"/>
        </w:rPr>
        <w:drawing>
          <wp:inline distT="0" distB="0" distL="0" distR="0" wp14:anchorId="1363B7EC" wp14:editId="08787FC4">
            <wp:extent cx="5672983" cy="2436582"/>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961" t="28002" r="6154" b="5650"/>
                    <a:stretch/>
                  </pic:blipFill>
                  <pic:spPr bwMode="auto">
                    <a:xfrm>
                      <a:off x="0" y="0"/>
                      <a:ext cx="5696259" cy="2446579"/>
                    </a:xfrm>
                    <a:prstGeom prst="rect">
                      <a:avLst/>
                    </a:prstGeom>
                    <a:ln>
                      <a:noFill/>
                    </a:ln>
                    <a:extLst>
                      <a:ext uri="{53640926-AAD7-44D8-BBD7-CCE9431645EC}">
                        <a14:shadowObscured xmlns:a14="http://schemas.microsoft.com/office/drawing/2010/main"/>
                      </a:ext>
                    </a:extLst>
                  </pic:spPr>
                </pic:pic>
              </a:graphicData>
            </a:graphic>
          </wp:inline>
        </w:drawing>
      </w:r>
    </w:p>
    <w:p w14:paraId="0D708ABC" w14:textId="77D36F2C" w:rsidR="00315BB6" w:rsidRDefault="001C33F1" w:rsidP="00A267F0">
      <w:pPr>
        <w:pStyle w:val="Paragraphedeliste"/>
        <w:keepLines/>
        <w:ind w:left="17" w:hanging="357"/>
        <w:rPr>
          <w:rStyle w:val="markedcontent"/>
        </w:rPr>
      </w:pPr>
      <w:r w:rsidRPr="00512413">
        <w:rPr>
          <w:rStyle w:val="markedcontent"/>
          <w:b/>
          <w:bCs/>
        </w:rPr>
        <w:t>L’Autorité publie également</w:t>
      </w:r>
      <w:r w:rsidR="00194326">
        <w:rPr>
          <w:rStyle w:val="markedcontent"/>
          <w:b/>
          <w:bCs/>
        </w:rPr>
        <w:t>,</w:t>
      </w:r>
      <w:r w:rsidRPr="00512413">
        <w:rPr>
          <w:rStyle w:val="markedcontent"/>
          <w:b/>
          <w:bCs/>
        </w:rPr>
        <w:t xml:space="preserve"> dans le bilan ferroviaire annuel</w:t>
      </w:r>
      <w:r w:rsidR="00194326">
        <w:rPr>
          <w:rStyle w:val="markedcontent"/>
          <w:b/>
          <w:bCs/>
        </w:rPr>
        <w:t>,</w:t>
      </w:r>
      <w:r w:rsidRPr="00512413">
        <w:rPr>
          <w:rStyle w:val="markedcontent"/>
          <w:b/>
          <w:bCs/>
        </w:rPr>
        <w:t xml:space="preserve"> des informations concernant l’intensité des circulations sur le réseau par axe ainsi que leur évolution</w:t>
      </w:r>
      <w:r>
        <w:rPr>
          <w:rStyle w:val="markedcontent"/>
        </w:rPr>
        <w:t>. La carte ci-dessous affiche les données correspondantes pour le transport de fret</w:t>
      </w:r>
      <w:r w:rsidR="00194326">
        <w:rPr>
          <w:rStyle w:val="markedcontent"/>
        </w:rPr>
        <w:t xml:space="preserve"> et </w:t>
      </w:r>
      <w:r>
        <w:rPr>
          <w:rStyle w:val="markedcontent"/>
        </w:rPr>
        <w:t>de voyageurs pour l’année 2021 et en évolution par rapport à l’année 2019. Le lecteur spécifiquement intéressé par l’intensité de l’utilisation du réseau lié</w:t>
      </w:r>
      <w:r w:rsidR="00695561">
        <w:rPr>
          <w:rStyle w:val="markedcontent"/>
        </w:rPr>
        <w:t>e</w:t>
      </w:r>
      <w:r>
        <w:rPr>
          <w:rStyle w:val="markedcontent"/>
        </w:rPr>
        <w:t xml:space="preserve"> aux différents types de circulation pourra se r</w:t>
      </w:r>
      <w:r w:rsidR="00194326">
        <w:rPr>
          <w:rStyle w:val="markedcontent"/>
        </w:rPr>
        <w:t>e</w:t>
      </w:r>
      <w:r>
        <w:rPr>
          <w:rStyle w:val="markedcontent"/>
        </w:rPr>
        <w:t xml:space="preserve">porter au bilan ferroviaire </w:t>
      </w:r>
      <w:r w:rsidR="00194326">
        <w:rPr>
          <w:rStyle w:val="markedcontent"/>
        </w:rPr>
        <w:t>relatif à</w:t>
      </w:r>
      <w:r>
        <w:rPr>
          <w:rStyle w:val="markedcontent"/>
        </w:rPr>
        <w:t xml:space="preserve"> l’année 2020 pour une analyse plus détaillée par type de service ferroviaire</w:t>
      </w:r>
      <w:r w:rsidR="0077560F">
        <w:rPr>
          <w:rStyle w:val="Appelnotedebasdep"/>
        </w:rPr>
        <w:footnoteReference w:id="27"/>
      </w:r>
      <w:r w:rsidR="00B63225">
        <w:rPr>
          <w:rStyle w:val="markedcontent"/>
        </w:rPr>
        <w:t xml:space="preserve">.  </w:t>
      </w:r>
    </w:p>
    <w:p w14:paraId="158390AD" w14:textId="0F196A93" w:rsidR="00222852" w:rsidRPr="00512413" w:rsidRDefault="00222852" w:rsidP="000F2740">
      <w:pPr>
        <w:pStyle w:val="Paragraphedeliste"/>
        <w:numPr>
          <w:ilvl w:val="0"/>
          <w:numId w:val="0"/>
        </w:numPr>
        <w:ind w:left="20"/>
        <w:rPr>
          <w:rStyle w:val="markedcontent"/>
          <w:b/>
          <w:bCs/>
          <w:sz w:val="18"/>
          <w:szCs w:val="16"/>
        </w:rPr>
      </w:pPr>
      <w:r w:rsidRPr="00512413">
        <w:rPr>
          <w:rStyle w:val="markedcontent"/>
          <w:b/>
          <w:bCs/>
          <w:sz w:val="18"/>
          <w:szCs w:val="16"/>
        </w:rPr>
        <w:t>Carte n°</w:t>
      </w:r>
      <w:r w:rsidR="00B258C5">
        <w:rPr>
          <w:rStyle w:val="markedcontent"/>
          <w:b/>
          <w:bCs/>
          <w:sz w:val="18"/>
          <w:szCs w:val="16"/>
        </w:rPr>
        <w:t>3</w:t>
      </w:r>
      <w:r w:rsidR="00695561">
        <w:rPr>
          <w:rStyle w:val="markedcontent"/>
          <w:b/>
          <w:bCs/>
          <w:sz w:val="18"/>
          <w:szCs w:val="16"/>
        </w:rPr>
        <w:t> </w:t>
      </w:r>
      <w:r w:rsidRPr="00512413">
        <w:rPr>
          <w:rStyle w:val="markedcontent"/>
          <w:b/>
          <w:bCs/>
          <w:sz w:val="18"/>
          <w:szCs w:val="16"/>
        </w:rPr>
        <w:t>: Évolution du nombre de circulation sur le RFN en 2021 par rapport à 2019 et niveau moyen 2021</w:t>
      </w:r>
    </w:p>
    <w:p w14:paraId="7E51D41E" w14:textId="6B17AD66" w:rsidR="00434686" w:rsidRDefault="00315BB6" w:rsidP="00786EA3">
      <w:pPr>
        <w:pStyle w:val="Paragraphedeliste"/>
        <w:numPr>
          <w:ilvl w:val="0"/>
          <w:numId w:val="0"/>
        </w:numPr>
        <w:ind w:left="20"/>
        <w:jc w:val="center"/>
        <w:rPr>
          <w:rStyle w:val="markedcontent"/>
        </w:rPr>
      </w:pPr>
      <w:r>
        <w:rPr>
          <w:noProof/>
          <w:color w:val="2B579A"/>
          <w:shd w:val="clear" w:color="auto" w:fill="E6E6E6"/>
        </w:rPr>
        <w:drawing>
          <wp:inline distT="0" distB="0" distL="0" distR="0" wp14:anchorId="49830335" wp14:editId="30A20095">
            <wp:extent cx="2999845" cy="24726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791" t="24411" r="10505" b="11543"/>
                    <a:stretch/>
                  </pic:blipFill>
                  <pic:spPr bwMode="auto">
                    <a:xfrm>
                      <a:off x="0" y="0"/>
                      <a:ext cx="3013359" cy="2483830"/>
                    </a:xfrm>
                    <a:prstGeom prst="rect">
                      <a:avLst/>
                    </a:prstGeom>
                    <a:ln>
                      <a:noFill/>
                    </a:ln>
                    <a:extLst>
                      <a:ext uri="{53640926-AAD7-44D8-BBD7-CCE9431645EC}">
                        <a14:shadowObscured xmlns:a14="http://schemas.microsoft.com/office/drawing/2010/main"/>
                      </a:ext>
                    </a:extLst>
                  </pic:spPr>
                </pic:pic>
              </a:graphicData>
            </a:graphic>
          </wp:inline>
        </w:drawing>
      </w:r>
    </w:p>
    <w:p w14:paraId="0664184C" w14:textId="77777777" w:rsidR="00434686" w:rsidRDefault="00434686">
      <w:pPr>
        <w:spacing w:before="0" w:after="0" w:line="280" w:lineRule="atLeast"/>
        <w:jc w:val="left"/>
        <w:rPr>
          <w:rStyle w:val="markedcontent"/>
        </w:rPr>
      </w:pPr>
      <w:r>
        <w:rPr>
          <w:rStyle w:val="markedcontent"/>
        </w:rPr>
        <w:br w:type="page"/>
      </w:r>
    </w:p>
    <w:p w14:paraId="1D995D7C" w14:textId="5D1A3B4E" w:rsidR="00782C00" w:rsidRPr="00A34D51" w:rsidRDefault="00782C00" w:rsidP="00782C00">
      <w:pPr>
        <w:pStyle w:val="Encadr"/>
        <w:rPr>
          <w:rFonts w:ascii="Roboto" w:hAnsi="Roboto"/>
        </w:rPr>
      </w:pPr>
      <w:bookmarkStart w:id="96" w:name="_Hlk136339868"/>
      <w:r w:rsidRPr="00A34D51">
        <w:rPr>
          <w:rFonts w:ascii="Roboto" w:hAnsi="Roboto"/>
        </w:rPr>
        <w:lastRenderedPageBreak/>
        <w:t xml:space="preserve">Question n° </w:t>
      </w:r>
      <w:r w:rsidR="000274F3" w:rsidRPr="00A34D51">
        <w:rPr>
          <w:rFonts w:ascii="Roboto" w:hAnsi="Roboto"/>
        </w:rPr>
        <w:t>1</w:t>
      </w:r>
      <w:r w:rsidR="00177762">
        <w:rPr>
          <w:rFonts w:ascii="Roboto" w:hAnsi="Roboto"/>
        </w:rPr>
        <w:t>1</w:t>
      </w:r>
    </w:p>
    <w:p w14:paraId="564A8C17" w14:textId="77777777" w:rsidR="00782C00" w:rsidRPr="00A34D51" w:rsidRDefault="00782C00" w:rsidP="00782C00">
      <w:pPr>
        <w:pStyle w:val="Encadr"/>
        <w:rPr>
          <w:rFonts w:ascii="Roboto" w:hAnsi="Roboto"/>
        </w:rPr>
      </w:pPr>
    </w:p>
    <w:p w14:paraId="6950FCC1" w14:textId="1378C6D5" w:rsidR="00782C00" w:rsidRPr="00512413" w:rsidRDefault="00772A99" w:rsidP="00782C00">
      <w:pPr>
        <w:pStyle w:val="Encadr"/>
        <w:rPr>
          <w:rFonts w:ascii="Roboto" w:hAnsi="Roboto"/>
        </w:rPr>
      </w:pPr>
      <w:r w:rsidRPr="00A34D51">
        <w:rPr>
          <w:rFonts w:ascii="Roboto" w:hAnsi="Roboto"/>
        </w:rPr>
        <w:t xml:space="preserve">Dans quelle mesure ces </w:t>
      </w:r>
      <w:r w:rsidR="001E1CC1" w:rsidRPr="00A34D51">
        <w:rPr>
          <w:rFonts w:ascii="Roboto" w:hAnsi="Roboto"/>
        </w:rPr>
        <w:t>informations</w:t>
      </w:r>
      <w:r w:rsidRPr="00A34D51">
        <w:rPr>
          <w:rFonts w:ascii="Roboto" w:hAnsi="Roboto"/>
        </w:rPr>
        <w:t xml:space="preserve"> vous semblent-elles contribuer à répondre aux </w:t>
      </w:r>
      <w:r w:rsidR="001E1CC1" w:rsidRPr="00A34D51">
        <w:rPr>
          <w:rFonts w:ascii="Roboto" w:hAnsi="Roboto"/>
        </w:rPr>
        <w:t>questionnements sur l’intensité de l’utilisation du réseau ferroviaire</w:t>
      </w:r>
      <w:r w:rsidR="00695561">
        <w:rPr>
          <w:rFonts w:ascii="Roboto" w:hAnsi="Roboto"/>
        </w:rPr>
        <w:t> </w:t>
      </w:r>
      <w:r w:rsidR="001E1CC1" w:rsidRPr="00A34D51">
        <w:rPr>
          <w:rFonts w:ascii="Roboto" w:hAnsi="Roboto"/>
        </w:rPr>
        <w:t>? Quelle est votre opinion concernant le</w:t>
      </w:r>
      <w:r w:rsidR="00A34D51" w:rsidRPr="00512413">
        <w:rPr>
          <w:rFonts w:ascii="Roboto" w:hAnsi="Roboto"/>
        </w:rPr>
        <w:t>s</w:t>
      </w:r>
      <w:r w:rsidR="001E1CC1" w:rsidRPr="00A34D51">
        <w:rPr>
          <w:rFonts w:ascii="Roboto" w:hAnsi="Roboto"/>
        </w:rPr>
        <w:t xml:space="preserve"> </w:t>
      </w:r>
      <w:r w:rsidR="00E8219E">
        <w:rPr>
          <w:rFonts w:ascii="Roboto" w:hAnsi="Roboto"/>
        </w:rPr>
        <w:t>différences d’intensité du trafic selon les régions ou les axes</w:t>
      </w:r>
      <w:r w:rsidR="00695561">
        <w:rPr>
          <w:rFonts w:ascii="Roboto" w:hAnsi="Roboto"/>
        </w:rPr>
        <w:t> </w:t>
      </w:r>
      <w:r w:rsidR="00782C00" w:rsidRPr="00A34D51">
        <w:rPr>
          <w:rFonts w:ascii="Roboto" w:hAnsi="Roboto"/>
        </w:rPr>
        <w:t xml:space="preserve">? </w:t>
      </w:r>
      <w:bookmarkEnd w:id="96"/>
    </w:p>
    <w:p w14:paraId="2E27F54C" w14:textId="399188FE" w:rsidR="00394A16" w:rsidRPr="00C47609" w:rsidRDefault="001C33F1" w:rsidP="00685086">
      <w:pPr>
        <w:pStyle w:val="Paragraphedeliste"/>
        <w:rPr>
          <w:rStyle w:val="markedcontent"/>
        </w:rPr>
      </w:pPr>
      <w:r w:rsidRPr="00203B61">
        <w:rPr>
          <w:rStyle w:val="markedcontent"/>
          <w:b/>
          <w:bCs/>
        </w:rPr>
        <w:t>À</w:t>
      </w:r>
      <w:r w:rsidR="73D3FC98" w:rsidRPr="00203B61">
        <w:rPr>
          <w:rStyle w:val="markedcontent"/>
          <w:b/>
          <w:bCs/>
        </w:rPr>
        <w:t xml:space="preserve"> la s</w:t>
      </w:r>
      <w:r w:rsidR="7F1CAECE" w:rsidRPr="00203B61">
        <w:rPr>
          <w:rStyle w:val="markedcontent"/>
          <w:b/>
          <w:bCs/>
        </w:rPr>
        <w:t xml:space="preserve">uite </w:t>
      </w:r>
      <w:r w:rsidR="73D3FC98" w:rsidRPr="00203B61">
        <w:rPr>
          <w:rStyle w:val="markedcontent"/>
          <w:b/>
          <w:bCs/>
        </w:rPr>
        <w:t>de</w:t>
      </w:r>
      <w:r w:rsidR="006B3CD8" w:rsidRPr="00203B61">
        <w:rPr>
          <w:rStyle w:val="markedcontent"/>
          <w:b/>
          <w:bCs/>
        </w:rPr>
        <w:t xml:space="preserve"> la proposition </w:t>
      </w:r>
      <w:r w:rsidR="007B72B2" w:rsidRPr="00203B61">
        <w:rPr>
          <w:rStyle w:val="markedcontent"/>
          <w:b/>
          <w:bCs/>
        </w:rPr>
        <w:t>de l</w:t>
      </w:r>
      <w:r w:rsidR="00F25693" w:rsidRPr="00203B61">
        <w:rPr>
          <w:rStyle w:val="markedcontent"/>
          <w:b/>
          <w:bCs/>
        </w:rPr>
        <w:t>’</w:t>
      </w:r>
      <w:r w:rsidR="007B72B2" w:rsidRPr="00203B61">
        <w:rPr>
          <w:rStyle w:val="markedcontent"/>
          <w:b/>
          <w:bCs/>
        </w:rPr>
        <w:t xml:space="preserve">association </w:t>
      </w:r>
      <w:r w:rsidR="00194326" w:rsidRPr="00203B61">
        <w:rPr>
          <w:rStyle w:val="markedcontent"/>
          <w:b/>
          <w:bCs/>
        </w:rPr>
        <w:t>« </w:t>
      </w:r>
      <w:r w:rsidR="007B72B2" w:rsidRPr="00203B61">
        <w:rPr>
          <w:rStyle w:val="markedcontent"/>
          <w:b/>
          <w:bCs/>
        </w:rPr>
        <w:t>Oui au train de nuit</w:t>
      </w:r>
      <w:r w:rsidR="00194326" w:rsidRPr="00203B61">
        <w:rPr>
          <w:rStyle w:val="markedcontent"/>
          <w:b/>
          <w:bCs/>
        </w:rPr>
        <w:t> »</w:t>
      </w:r>
      <w:r w:rsidR="73D3FC98" w:rsidRPr="00203B61">
        <w:rPr>
          <w:rStyle w:val="markedcontent"/>
          <w:b/>
          <w:bCs/>
        </w:rPr>
        <w:t>,</w:t>
      </w:r>
      <w:r w:rsidR="00870A33" w:rsidRPr="00203B61">
        <w:rPr>
          <w:rStyle w:val="markedcontent"/>
          <w:b/>
          <w:bCs/>
        </w:rPr>
        <w:t xml:space="preserve"> l</w:t>
      </w:r>
      <w:r w:rsidR="00F25693" w:rsidRPr="00203B61">
        <w:rPr>
          <w:rStyle w:val="markedcontent"/>
          <w:b/>
          <w:bCs/>
        </w:rPr>
        <w:t>’</w:t>
      </w:r>
      <w:r w:rsidR="00870A33" w:rsidRPr="00203B61">
        <w:rPr>
          <w:rStyle w:val="markedcontent"/>
          <w:b/>
          <w:bCs/>
        </w:rPr>
        <w:t xml:space="preserve">Autorité envisage de </w:t>
      </w:r>
      <w:r w:rsidR="004007D9" w:rsidRPr="00203B61">
        <w:rPr>
          <w:rStyle w:val="markedcontent"/>
          <w:b/>
          <w:bCs/>
        </w:rPr>
        <w:t xml:space="preserve">pérenniser la publication </w:t>
      </w:r>
      <w:r w:rsidR="00F70F80" w:rsidRPr="00203B61">
        <w:rPr>
          <w:rStyle w:val="markedcontent"/>
          <w:b/>
          <w:bCs/>
        </w:rPr>
        <w:t xml:space="preserve">un indicateur représentant </w:t>
      </w:r>
      <w:r w:rsidR="00695561" w:rsidRPr="00203B61">
        <w:rPr>
          <w:rStyle w:val="markedcontent"/>
          <w:b/>
          <w:bCs/>
        </w:rPr>
        <w:t>l</w:t>
      </w:r>
      <w:r w:rsidR="00235297" w:rsidRPr="00203B61">
        <w:rPr>
          <w:rStyle w:val="markedcontent"/>
          <w:b/>
          <w:bCs/>
        </w:rPr>
        <w:t xml:space="preserve">es </w:t>
      </w:r>
      <w:r w:rsidR="00E10B1B" w:rsidRPr="00203B61">
        <w:rPr>
          <w:rStyle w:val="markedcontent"/>
          <w:b/>
          <w:bCs/>
        </w:rPr>
        <w:t xml:space="preserve">volumes de </w:t>
      </w:r>
      <w:r w:rsidR="00235297" w:rsidRPr="00203B61">
        <w:rPr>
          <w:rStyle w:val="markedcontent"/>
          <w:b/>
          <w:bCs/>
        </w:rPr>
        <w:t xml:space="preserve">voyageurs </w:t>
      </w:r>
      <w:r w:rsidR="00E10B1B" w:rsidRPr="00203B61">
        <w:rPr>
          <w:rStyle w:val="markedcontent"/>
          <w:b/>
          <w:bCs/>
        </w:rPr>
        <w:t xml:space="preserve">sur les différents axes </w:t>
      </w:r>
      <w:r w:rsidR="00AC3879" w:rsidRPr="00203B61">
        <w:rPr>
          <w:rStyle w:val="markedcontent"/>
          <w:b/>
          <w:bCs/>
        </w:rPr>
        <w:t>ferroviaires</w:t>
      </w:r>
      <w:r w:rsidR="00B311EB" w:rsidRPr="00C47609">
        <w:rPr>
          <w:rStyle w:val="markedcontent"/>
          <w:b/>
          <w:bCs/>
        </w:rPr>
        <w:t>.</w:t>
      </w:r>
      <w:r w:rsidR="00B311EB" w:rsidRPr="00C47609">
        <w:rPr>
          <w:rStyle w:val="markedcontent"/>
        </w:rPr>
        <w:t xml:space="preserve"> </w:t>
      </w:r>
      <w:r w:rsidR="00DC6E73" w:rsidRPr="00C47609">
        <w:rPr>
          <w:rStyle w:val="markedcontent"/>
          <w:rFonts w:cs="Arial"/>
        </w:rPr>
        <w:t>C</w:t>
      </w:r>
      <w:r w:rsidR="00B311EB" w:rsidRPr="00C47609">
        <w:rPr>
          <w:rStyle w:val="markedcontent"/>
          <w:rFonts w:cs="Arial"/>
        </w:rPr>
        <w:t xml:space="preserve">es statistiques </w:t>
      </w:r>
      <w:r w:rsidR="00085593" w:rsidRPr="00C47609">
        <w:rPr>
          <w:rStyle w:val="markedcontent"/>
          <w:rFonts w:cs="Arial"/>
        </w:rPr>
        <w:t>compl</w:t>
      </w:r>
      <w:r w:rsidR="00413E3B" w:rsidRPr="00C47609">
        <w:rPr>
          <w:rStyle w:val="markedcontent"/>
          <w:rFonts w:cs="Arial"/>
        </w:rPr>
        <w:t>é</w:t>
      </w:r>
      <w:r w:rsidR="00085593" w:rsidRPr="00C47609">
        <w:rPr>
          <w:rStyle w:val="markedcontent"/>
          <w:rFonts w:cs="Arial"/>
        </w:rPr>
        <w:t>teraient</w:t>
      </w:r>
      <w:r w:rsidR="00B311EB" w:rsidRPr="00C47609">
        <w:rPr>
          <w:rStyle w:val="markedcontent"/>
          <w:rFonts w:cs="Arial"/>
        </w:rPr>
        <w:t xml:space="preserve"> l’information aujourd’hui publiée </w:t>
      </w:r>
      <w:r w:rsidR="366E44B8" w:rsidRPr="00C47609">
        <w:rPr>
          <w:rStyle w:val="markedcontent"/>
          <w:rFonts w:cs="Arial"/>
        </w:rPr>
        <w:t>concern</w:t>
      </w:r>
      <w:r w:rsidR="73D3FC98" w:rsidRPr="00C47609">
        <w:rPr>
          <w:rStyle w:val="markedcontent"/>
          <w:rFonts w:cs="Arial"/>
        </w:rPr>
        <w:t>ant</w:t>
      </w:r>
      <w:r w:rsidR="00B311EB" w:rsidRPr="00C47609">
        <w:rPr>
          <w:rStyle w:val="markedcontent"/>
          <w:rFonts w:cs="Arial"/>
        </w:rPr>
        <w:t xml:space="preserve"> les circulations ferroviaires.</w:t>
      </w:r>
      <w:r w:rsidR="00085593" w:rsidRPr="00C47609">
        <w:rPr>
          <w:rStyle w:val="markedcontent"/>
          <w:rFonts w:cs="Arial"/>
        </w:rPr>
        <w:t xml:space="preserve"> </w:t>
      </w:r>
      <w:r w:rsidRPr="00C47609">
        <w:rPr>
          <w:rStyle w:val="markedcontent"/>
        </w:rPr>
        <w:t>Une analyse de l’intensité de fréquentation (en passagers.km) des services TER par segment de lignes a déjà été publié</w:t>
      </w:r>
      <w:r w:rsidR="00413E3B" w:rsidRPr="00C47609">
        <w:rPr>
          <w:rStyle w:val="markedcontent"/>
        </w:rPr>
        <w:t>e</w:t>
      </w:r>
      <w:r w:rsidRPr="00C47609">
        <w:rPr>
          <w:rStyle w:val="markedcontent"/>
        </w:rPr>
        <w:t xml:space="preserve"> par l’Autorité</w:t>
      </w:r>
      <w:r w:rsidR="00001CFA" w:rsidRPr="00C47609">
        <w:rPr>
          <w:rStyle w:val="Appelnotedebasdep"/>
          <w:b/>
          <w:bCs/>
        </w:rPr>
        <w:footnoteReference w:id="28"/>
      </w:r>
      <w:r w:rsidR="00C460C2" w:rsidRPr="00C47609">
        <w:rPr>
          <w:rStyle w:val="markedcontent"/>
          <w:b/>
          <w:bCs/>
        </w:rPr>
        <w:t xml:space="preserve">. </w:t>
      </w:r>
      <w:r w:rsidRPr="00C47609">
        <w:rPr>
          <w:rStyle w:val="markedcontent"/>
        </w:rPr>
        <w:t>Celle-ci</w:t>
      </w:r>
      <w:r w:rsidR="00C460C2" w:rsidRPr="00C47609">
        <w:rPr>
          <w:rStyle w:val="markedcontent"/>
          <w:b/>
          <w:bCs/>
        </w:rPr>
        <w:t xml:space="preserve"> </w:t>
      </w:r>
      <w:r w:rsidR="00C460C2" w:rsidRPr="00C47609">
        <w:rPr>
          <w:rStyle w:val="markedcontent"/>
        </w:rPr>
        <w:t>montr</w:t>
      </w:r>
      <w:r w:rsidRPr="00C47609">
        <w:rPr>
          <w:rStyle w:val="markedcontent"/>
        </w:rPr>
        <w:t>e d</w:t>
      </w:r>
      <w:r w:rsidR="00C460C2" w:rsidRPr="00C47609">
        <w:rPr>
          <w:rStyle w:val="markedcontent"/>
        </w:rPr>
        <w:t>es niveaux de fréquentation très variables au sein des régions et très polarisés sur un nombre faible de lignes ferroviaires orientées vers les grandes métropoles et les zones urbanisées.</w:t>
      </w:r>
    </w:p>
    <w:p w14:paraId="1694A540" w14:textId="438BF8F8" w:rsidR="00222852" w:rsidRPr="00C47609" w:rsidRDefault="00222852" w:rsidP="00A267F0">
      <w:pPr>
        <w:pStyle w:val="Paragraphedeliste"/>
        <w:keepNext/>
        <w:numPr>
          <w:ilvl w:val="0"/>
          <w:numId w:val="0"/>
        </w:numPr>
        <w:ind w:left="23"/>
        <w:rPr>
          <w:rStyle w:val="markedcontent"/>
          <w:b/>
          <w:bCs/>
          <w:sz w:val="18"/>
          <w:szCs w:val="16"/>
        </w:rPr>
      </w:pPr>
      <w:r w:rsidRPr="00C47609">
        <w:rPr>
          <w:rStyle w:val="markedcontent"/>
          <w:b/>
          <w:bCs/>
          <w:sz w:val="18"/>
          <w:szCs w:val="16"/>
        </w:rPr>
        <w:t>Carte n°</w:t>
      </w:r>
      <w:r w:rsidR="00B258C5" w:rsidRPr="00C47609">
        <w:rPr>
          <w:rStyle w:val="markedcontent"/>
          <w:b/>
          <w:bCs/>
          <w:sz w:val="18"/>
          <w:szCs w:val="16"/>
        </w:rPr>
        <w:t>4</w:t>
      </w:r>
      <w:r w:rsidRPr="00C47609">
        <w:rPr>
          <w:rStyle w:val="markedcontent"/>
          <w:b/>
          <w:bCs/>
          <w:sz w:val="18"/>
          <w:szCs w:val="16"/>
        </w:rPr>
        <w:t> : Passagers.km 2019 par kilomètre de ligne des activités TER</w:t>
      </w:r>
    </w:p>
    <w:p w14:paraId="56DC2E8C" w14:textId="752F7E9C" w:rsidR="00001CFA" w:rsidRPr="00C47609" w:rsidRDefault="00C460C2" w:rsidP="00A267F0">
      <w:pPr>
        <w:pStyle w:val="Paragraphedeliste"/>
        <w:keepNext/>
        <w:numPr>
          <w:ilvl w:val="0"/>
          <w:numId w:val="0"/>
        </w:numPr>
        <w:ind w:left="23"/>
        <w:jc w:val="center"/>
        <w:rPr>
          <w:rStyle w:val="markedcontent"/>
        </w:rPr>
      </w:pPr>
      <w:r w:rsidRPr="00C47609">
        <w:rPr>
          <w:rStyle w:val="markedcontent"/>
          <w:noProof/>
        </w:rPr>
        <w:drawing>
          <wp:inline distT="0" distB="0" distL="0" distR="0" wp14:anchorId="0E634CCE" wp14:editId="6CC9F651">
            <wp:extent cx="2825638" cy="231693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13599"/>
                    <a:stretch/>
                  </pic:blipFill>
                  <pic:spPr bwMode="auto">
                    <a:xfrm>
                      <a:off x="0" y="0"/>
                      <a:ext cx="2859735" cy="2344893"/>
                    </a:xfrm>
                    <a:prstGeom prst="rect">
                      <a:avLst/>
                    </a:prstGeom>
                    <a:noFill/>
                    <a:ln>
                      <a:noFill/>
                    </a:ln>
                    <a:extLst>
                      <a:ext uri="{53640926-AAD7-44D8-BBD7-CCE9431645EC}">
                        <a14:shadowObscured xmlns:a14="http://schemas.microsoft.com/office/drawing/2010/main"/>
                      </a:ext>
                    </a:extLst>
                  </pic:spPr>
                </pic:pic>
              </a:graphicData>
            </a:graphic>
          </wp:inline>
        </w:drawing>
      </w:r>
    </w:p>
    <w:p w14:paraId="1F854010" w14:textId="403D9F0B" w:rsidR="00973387" w:rsidRPr="00C47609" w:rsidRDefault="00973387">
      <w:pPr>
        <w:pStyle w:val="Paragraphedeliste"/>
        <w:numPr>
          <w:ilvl w:val="0"/>
          <w:numId w:val="0"/>
        </w:numPr>
        <w:ind w:left="1436" w:firstLine="688"/>
        <w:jc w:val="center"/>
        <w:rPr>
          <w:rStyle w:val="markedcontent"/>
          <w:sz w:val="18"/>
          <w:szCs w:val="16"/>
        </w:rPr>
      </w:pPr>
      <w:r w:rsidRPr="00C47609">
        <w:rPr>
          <w:rStyle w:val="markedcontent"/>
          <w:sz w:val="18"/>
          <w:szCs w:val="16"/>
        </w:rPr>
        <w:t>Source : ART</w:t>
      </w:r>
    </w:p>
    <w:p w14:paraId="2C51F100" w14:textId="56E9F39A" w:rsidR="001C33F1" w:rsidRPr="00C47609" w:rsidRDefault="001C33F1" w:rsidP="001C33F1">
      <w:pPr>
        <w:pStyle w:val="Paragraphedeliste"/>
        <w:rPr>
          <w:rStyle w:val="markedcontent"/>
        </w:rPr>
      </w:pPr>
      <w:r w:rsidRPr="00C47609">
        <w:rPr>
          <w:rStyle w:val="markedcontent"/>
          <w:b/>
          <w:bCs/>
        </w:rPr>
        <w:t>L’Autorité publie par ailleurs</w:t>
      </w:r>
      <w:r w:rsidR="00EF4B5B" w:rsidRPr="00C47609">
        <w:rPr>
          <w:rStyle w:val="markedcontent"/>
          <w:b/>
          <w:bCs/>
        </w:rPr>
        <w:t>,</w:t>
      </w:r>
      <w:r w:rsidRPr="00C47609">
        <w:rPr>
          <w:rStyle w:val="markedcontent"/>
          <w:b/>
          <w:bCs/>
        </w:rPr>
        <w:t xml:space="preserve"> dans son bilan ferroviaire et dans ses jeux de données en </w:t>
      </w:r>
      <w:r w:rsidRPr="00C47609">
        <w:rPr>
          <w:rStyle w:val="markedcontent"/>
          <w:b/>
          <w:bCs/>
          <w:i/>
          <w:iCs/>
        </w:rPr>
        <w:t>open data</w:t>
      </w:r>
      <w:r w:rsidR="00EF4B5B" w:rsidRPr="00C47609">
        <w:rPr>
          <w:rStyle w:val="markedcontent"/>
          <w:b/>
          <w:bCs/>
        </w:rPr>
        <w:t>,</w:t>
      </w:r>
      <w:r w:rsidRPr="00C47609">
        <w:rPr>
          <w:rStyle w:val="markedcontent"/>
          <w:b/>
          <w:bCs/>
        </w:rPr>
        <w:t xml:space="preserve"> des données de fréquentation sur les services domestiques librement organisés à la maille de l’axe. </w:t>
      </w:r>
      <w:r w:rsidRPr="00C47609">
        <w:rPr>
          <w:rStyle w:val="markedcontent"/>
        </w:rPr>
        <w:t>Cet indicateur permet d’apprécier</w:t>
      </w:r>
      <w:r w:rsidR="00EF4B5B" w:rsidRPr="00C47609">
        <w:rPr>
          <w:rStyle w:val="markedcontent"/>
        </w:rPr>
        <w:t>,</w:t>
      </w:r>
      <w:r w:rsidRPr="00C47609">
        <w:rPr>
          <w:rStyle w:val="markedcontent"/>
        </w:rPr>
        <w:t xml:space="preserve"> notamment en 2021</w:t>
      </w:r>
      <w:r w:rsidR="00EF4B5B" w:rsidRPr="00C47609">
        <w:rPr>
          <w:rStyle w:val="markedcontent"/>
        </w:rPr>
        <w:t>,</w:t>
      </w:r>
      <w:r w:rsidRPr="00C47609">
        <w:rPr>
          <w:rStyle w:val="markedcontent"/>
        </w:rPr>
        <w:t xml:space="preserve"> les niveaux de reprise plus ou moins rapide de la fréquentation ferroviaire par axe domestique</w:t>
      </w:r>
      <w:r w:rsidR="00EF4B5B" w:rsidRPr="00C47609">
        <w:rPr>
          <w:rStyle w:val="markedcontent"/>
        </w:rPr>
        <w:t xml:space="preserve"> à la suite de la crise sanitaire</w:t>
      </w:r>
      <w:r w:rsidRPr="00C47609">
        <w:rPr>
          <w:rStyle w:val="markedcontent"/>
        </w:rPr>
        <w:t>.</w:t>
      </w:r>
    </w:p>
    <w:p w14:paraId="566CE8FA" w14:textId="77777777" w:rsidR="00434686" w:rsidRDefault="00434686">
      <w:pPr>
        <w:spacing w:before="0" w:after="0" w:line="280" w:lineRule="atLeast"/>
        <w:jc w:val="left"/>
        <w:rPr>
          <w:b/>
          <w:bCs/>
          <w:sz w:val="20"/>
          <w:szCs w:val="18"/>
        </w:rPr>
      </w:pPr>
      <w:r>
        <w:rPr>
          <w:b/>
          <w:bCs/>
          <w:sz w:val="20"/>
          <w:szCs w:val="18"/>
        </w:rPr>
        <w:br w:type="page"/>
      </w:r>
    </w:p>
    <w:p w14:paraId="027C85D0" w14:textId="4904C100" w:rsidR="4E8FB6A8" w:rsidRPr="00C47609" w:rsidRDefault="00B258C5" w:rsidP="00512413">
      <w:pPr>
        <w:pStyle w:val="Paragraphedeliste"/>
        <w:numPr>
          <w:ilvl w:val="0"/>
          <w:numId w:val="0"/>
        </w:numPr>
        <w:ind w:left="20"/>
        <w:rPr>
          <w:b/>
          <w:bCs/>
          <w:sz w:val="20"/>
          <w:szCs w:val="18"/>
        </w:rPr>
      </w:pPr>
      <w:r w:rsidRPr="00C47609">
        <w:rPr>
          <w:b/>
          <w:bCs/>
          <w:sz w:val="20"/>
          <w:szCs w:val="18"/>
        </w:rPr>
        <w:lastRenderedPageBreak/>
        <w:t>Figure n°3 : Évolution de la fréquentation par axe des services commerciaux domestiques (en passagers</w:t>
      </w:r>
      <w:r w:rsidR="00EF4B5B" w:rsidRPr="00C47609">
        <w:rPr>
          <w:b/>
          <w:bCs/>
          <w:sz w:val="20"/>
          <w:szCs w:val="18"/>
        </w:rPr>
        <w:t>)</w:t>
      </w:r>
    </w:p>
    <w:p w14:paraId="7A0A9600" w14:textId="6F46CBC3" w:rsidR="001C33F1" w:rsidRPr="00EE699F" w:rsidRDefault="001C33F1" w:rsidP="00512413">
      <w:pPr>
        <w:ind w:left="20" w:hanging="20"/>
        <w:jc w:val="center"/>
        <w:rPr>
          <w:rStyle w:val="markedcontent"/>
          <w:sz w:val="18"/>
          <w:szCs w:val="16"/>
          <w:highlight w:val="yellow"/>
        </w:rPr>
      </w:pPr>
      <w:r w:rsidRPr="00861C19">
        <w:rPr>
          <w:noProof/>
          <w:highlight w:val="yellow"/>
        </w:rPr>
        <w:drawing>
          <wp:inline distT="0" distB="0" distL="0" distR="0" wp14:anchorId="37E6C7C4" wp14:editId="37370E14">
            <wp:extent cx="3225165" cy="24955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rotWithShape="1">
                    <a:blip r:embed="rId24">
                      <a:extLst>
                        <a:ext uri="{28A0092B-C50C-407E-A947-70E740481C1C}">
                          <a14:useLocalDpi xmlns:a14="http://schemas.microsoft.com/office/drawing/2010/main" val="0"/>
                        </a:ext>
                      </a:extLst>
                    </a:blip>
                    <a:srcRect t="13480" b="2560"/>
                    <a:stretch/>
                  </pic:blipFill>
                  <pic:spPr bwMode="auto">
                    <a:xfrm>
                      <a:off x="0" y="0"/>
                      <a:ext cx="3233666" cy="2502128"/>
                    </a:xfrm>
                    <a:prstGeom prst="rect">
                      <a:avLst/>
                    </a:prstGeom>
                    <a:ln>
                      <a:noFill/>
                    </a:ln>
                    <a:extLst>
                      <a:ext uri="{53640926-AAD7-44D8-BBD7-CCE9431645EC}">
                        <a14:shadowObscured xmlns:a14="http://schemas.microsoft.com/office/drawing/2010/main"/>
                      </a:ext>
                    </a:extLst>
                  </pic:spPr>
                </pic:pic>
              </a:graphicData>
            </a:graphic>
          </wp:inline>
        </w:drawing>
      </w:r>
    </w:p>
    <w:p w14:paraId="4452EE87" w14:textId="28BB6B6A" w:rsidR="00001CFA" w:rsidRPr="00C47609" w:rsidRDefault="00001CFA" w:rsidP="00001CFA">
      <w:pPr>
        <w:pStyle w:val="Encadr"/>
        <w:rPr>
          <w:rFonts w:ascii="Roboto" w:hAnsi="Roboto"/>
        </w:rPr>
      </w:pPr>
      <w:r w:rsidRPr="00C47609">
        <w:rPr>
          <w:rFonts w:ascii="Roboto" w:hAnsi="Roboto"/>
        </w:rPr>
        <w:t xml:space="preserve">Question n° </w:t>
      </w:r>
      <w:r w:rsidR="00177762" w:rsidRPr="00C47609">
        <w:rPr>
          <w:rFonts w:ascii="Roboto" w:hAnsi="Roboto"/>
        </w:rPr>
        <w:t>12</w:t>
      </w:r>
    </w:p>
    <w:p w14:paraId="2AFA6AAE" w14:textId="71F22354" w:rsidR="00001CFA" w:rsidRPr="00C47609" w:rsidRDefault="00001CFA" w:rsidP="00001CFA">
      <w:pPr>
        <w:pStyle w:val="Encadr"/>
        <w:rPr>
          <w:rFonts w:ascii="Roboto" w:hAnsi="Roboto"/>
        </w:rPr>
      </w:pPr>
    </w:p>
    <w:p w14:paraId="1BC65F89" w14:textId="11AD5B7A" w:rsidR="00001CFA" w:rsidRPr="00C47609" w:rsidRDefault="00E8219E" w:rsidP="00001CFA">
      <w:pPr>
        <w:pStyle w:val="Encadr"/>
        <w:rPr>
          <w:rFonts w:ascii="Roboto" w:hAnsi="Roboto"/>
        </w:rPr>
      </w:pPr>
      <w:r w:rsidRPr="00C47609">
        <w:rPr>
          <w:rFonts w:ascii="Roboto" w:hAnsi="Roboto"/>
        </w:rPr>
        <w:t>Partagez-vous l’opinion selon laquelle des informations sur la fréquentation en nombre de voyageurs devrai</w:t>
      </w:r>
      <w:r w:rsidR="005376DA" w:rsidRPr="00C47609">
        <w:rPr>
          <w:rFonts w:ascii="Roboto" w:hAnsi="Roboto"/>
        </w:rPr>
        <w:t>en</w:t>
      </w:r>
      <w:r w:rsidRPr="00C47609">
        <w:rPr>
          <w:rFonts w:ascii="Roboto" w:hAnsi="Roboto"/>
        </w:rPr>
        <w:t>t</w:t>
      </w:r>
      <w:r w:rsidR="00EF4B5B" w:rsidRPr="00C47609">
        <w:rPr>
          <w:rFonts w:ascii="Roboto" w:hAnsi="Roboto"/>
        </w:rPr>
        <w:t xml:space="preserve"> </w:t>
      </w:r>
      <w:r w:rsidRPr="00C47609">
        <w:rPr>
          <w:rFonts w:ascii="Roboto" w:hAnsi="Roboto"/>
        </w:rPr>
        <w:t>être publiée</w:t>
      </w:r>
      <w:r w:rsidR="005376DA" w:rsidRPr="00C47609">
        <w:rPr>
          <w:rFonts w:ascii="Roboto" w:hAnsi="Roboto"/>
        </w:rPr>
        <w:t>s</w:t>
      </w:r>
      <w:r w:rsidRPr="00C47609">
        <w:rPr>
          <w:rFonts w:ascii="Roboto" w:hAnsi="Roboto"/>
        </w:rPr>
        <w:t xml:space="preserve"> sous la forme d’une carte</w:t>
      </w:r>
      <w:r w:rsidR="005376DA" w:rsidRPr="00C47609">
        <w:rPr>
          <w:rFonts w:ascii="Roboto" w:hAnsi="Roboto"/>
        </w:rPr>
        <w:t>,</w:t>
      </w:r>
      <w:r w:rsidRPr="00C47609">
        <w:rPr>
          <w:rFonts w:ascii="Roboto" w:hAnsi="Roboto"/>
        </w:rPr>
        <w:t xml:space="preserve"> à l’image de la publication ci-dessus concernant les TER en 2019</w:t>
      </w:r>
      <w:r w:rsidR="005376DA" w:rsidRPr="00C47609">
        <w:rPr>
          <w:rFonts w:ascii="Roboto" w:hAnsi="Roboto"/>
        </w:rPr>
        <w:t> ?</w:t>
      </w:r>
    </w:p>
    <w:p w14:paraId="5CB4B21F" w14:textId="10F8FCD7" w:rsidR="00E8219E" w:rsidRPr="00C47609" w:rsidRDefault="00E8219E" w:rsidP="00001CFA">
      <w:pPr>
        <w:pStyle w:val="Encadr"/>
        <w:rPr>
          <w:rFonts w:ascii="Roboto" w:hAnsi="Roboto"/>
        </w:rPr>
      </w:pPr>
    </w:p>
    <w:p w14:paraId="3B088CDD" w14:textId="2B88888E" w:rsidR="00E8219E" w:rsidRPr="00782C00" w:rsidRDefault="00E8219E" w:rsidP="00001CFA">
      <w:pPr>
        <w:pStyle w:val="Encadr"/>
        <w:rPr>
          <w:rFonts w:ascii="Roboto" w:hAnsi="Roboto"/>
        </w:rPr>
      </w:pPr>
      <w:r w:rsidRPr="00C47609">
        <w:rPr>
          <w:rFonts w:ascii="Roboto" w:hAnsi="Roboto"/>
        </w:rPr>
        <w:t>Une telle information devrait-elle, selon-vous</w:t>
      </w:r>
      <w:r w:rsidR="00413E3B" w:rsidRPr="00C47609">
        <w:rPr>
          <w:rFonts w:ascii="Roboto" w:hAnsi="Roboto"/>
        </w:rPr>
        <w:t>,</w:t>
      </w:r>
      <w:r w:rsidRPr="00C47609">
        <w:rPr>
          <w:rFonts w:ascii="Roboto" w:hAnsi="Roboto"/>
        </w:rPr>
        <w:t xml:space="preserve"> distinguer les services conventionnés et les services librement organisés ?</w:t>
      </w:r>
    </w:p>
    <w:p w14:paraId="154B3D85" w14:textId="51366311" w:rsidR="004D2FC2" w:rsidRDefault="00832E73" w:rsidP="00362C76">
      <w:pPr>
        <w:pStyle w:val="Titre3"/>
      </w:pPr>
      <w:bookmarkStart w:id="97" w:name="_Toc136347083"/>
      <w:bookmarkStart w:id="98" w:name="_Toc136352286"/>
      <w:bookmarkStart w:id="99" w:name="_Toc136347084"/>
      <w:bookmarkStart w:id="100" w:name="_Toc136352287"/>
      <w:bookmarkStart w:id="101" w:name="_Toc137341172"/>
      <w:bookmarkEnd w:id="97"/>
      <w:bookmarkEnd w:id="98"/>
      <w:bookmarkEnd w:id="99"/>
      <w:bookmarkEnd w:id="100"/>
      <w:r>
        <w:t>Vers la création d’un indicateur relatif au n</w:t>
      </w:r>
      <w:r w:rsidR="004D2FC2">
        <w:t>ombre de paires de villes de plus de 100</w:t>
      </w:r>
      <w:r w:rsidR="005376DA">
        <w:t> 000 </w:t>
      </w:r>
      <w:r w:rsidR="004D2FC2">
        <w:t xml:space="preserve">habitants ou de préfectures qu'il est possible de relier </w:t>
      </w:r>
      <w:r w:rsidR="00AF58F9">
        <w:t>hors gares parisiennes</w:t>
      </w:r>
      <w:bookmarkEnd w:id="101"/>
    </w:p>
    <w:p w14:paraId="64701B03" w14:textId="4C35104A" w:rsidR="00434686" w:rsidRDefault="007D764C" w:rsidP="005D2481">
      <w:pPr>
        <w:pStyle w:val="Paragraphedeliste"/>
        <w:rPr>
          <w:rStyle w:val="markedcontent"/>
          <w:rFonts w:cs="Arial"/>
        </w:rPr>
      </w:pPr>
      <w:r w:rsidRPr="00085D0E">
        <w:rPr>
          <w:rStyle w:val="markedcontent"/>
          <w:rFonts w:cs="Arial"/>
          <w:b/>
          <w:bCs/>
        </w:rPr>
        <w:t xml:space="preserve">Les réseaux se </w:t>
      </w:r>
      <w:r w:rsidR="00832E73" w:rsidRPr="00085D0E">
        <w:rPr>
          <w:rStyle w:val="markedcontent"/>
          <w:rFonts w:cs="Arial"/>
          <w:b/>
          <w:bCs/>
        </w:rPr>
        <w:t>caractérisent</w:t>
      </w:r>
      <w:r w:rsidR="004C6015" w:rsidRPr="00085D0E">
        <w:rPr>
          <w:rStyle w:val="markedcontent"/>
          <w:rFonts w:cs="Arial"/>
          <w:b/>
          <w:bCs/>
        </w:rPr>
        <w:t xml:space="preserve">, </w:t>
      </w:r>
      <w:r w:rsidR="00856EA6" w:rsidRPr="00085D0E">
        <w:rPr>
          <w:rStyle w:val="markedcontent"/>
          <w:rFonts w:cs="Arial"/>
          <w:b/>
          <w:bCs/>
        </w:rPr>
        <w:t xml:space="preserve">en </w:t>
      </w:r>
      <w:r w:rsidR="00FC4E61" w:rsidRPr="00085D0E">
        <w:rPr>
          <w:rStyle w:val="markedcontent"/>
          <w:rFonts w:cs="Arial"/>
          <w:b/>
          <w:bCs/>
        </w:rPr>
        <w:t>règle générale</w:t>
      </w:r>
      <w:r w:rsidR="004C6015" w:rsidRPr="00085D0E">
        <w:rPr>
          <w:rStyle w:val="markedcontent"/>
          <w:rFonts w:cs="Arial"/>
          <w:b/>
          <w:bCs/>
        </w:rPr>
        <w:t>,</w:t>
      </w:r>
      <w:r w:rsidR="00FC4E61" w:rsidRPr="00085D0E">
        <w:rPr>
          <w:rStyle w:val="markedcontent"/>
          <w:rFonts w:cs="Arial"/>
          <w:b/>
          <w:bCs/>
        </w:rPr>
        <w:t xml:space="preserve"> </w:t>
      </w:r>
      <w:r w:rsidRPr="00085D0E">
        <w:rPr>
          <w:rStyle w:val="markedcontent"/>
          <w:rFonts w:cs="Arial"/>
          <w:b/>
          <w:bCs/>
        </w:rPr>
        <w:t xml:space="preserve">par une organisation </w:t>
      </w:r>
      <w:r w:rsidR="00832E73" w:rsidRPr="00085D0E">
        <w:rPr>
          <w:rStyle w:val="markedcontent"/>
          <w:rFonts w:cs="Arial"/>
          <w:b/>
          <w:bCs/>
        </w:rPr>
        <w:t>pouvant</w:t>
      </w:r>
      <w:r w:rsidRPr="00085D0E">
        <w:rPr>
          <w:rStyle w:val="markedcontent"/>
          <w:rFonts w:cs="Arial"/>
          <w:b/>
          <w:bCs/>
        </w:rPr>
        <w:t xml:space="preserve"> être en étoile (les </w:t>
      </w:r>
      <w:r w:rsidR="00782C00" w:rsidRPr="00085D0E">
        <w:rPr>
          <w:rStyle w:val="markedcontent"/>
          <w:rFonts w:cs="Arial"/>
          <w:b/>
          <w:bCs/>
        </w:rPr>
        <w:t xml:space="preserve">flux </w:t>
      </w:r>
      <w:r w:rsidRPr="00085D0E">
        <w:rPr>
          <w:rStyle w:val="markedcontent"/>
          <w:rFonts w:cs="Arial"/>
          <w:b/>
          <w:bCs/>
        </w:rPr>
        <w:t>passent obligatoirement par un point central) ou en toile d’araignée (il est possible de relier les différents points sans passer par le centre)</w:t>
      </w:r>
      <w:r w:rsidRPr="00085D0E">
        <w:rPr>
          <w:rStyle w:val="markedcontent"/>
          <w:rFonts w:cs="Arial"/>
        </w:rPr>
        <w:t xml:space="preserve">. </w:t>
      </w:r>
      <w:r w:rsidR="001936BE" w:rsidRPr="00085D0E">
        <w:rPr>
          <w:rStyle w:val="markedcontent"/>
          <w:rFonts w:cs="Arial"/>
        </w:rPr>
        <w:t xml:space="preserve">Les réseaux en toiles d’araignée sont plus résilients et permettent des trajets plus courts mais </w:t>
      </w:r>
      <w:r w:rsidR="00F231F2" w:rsidRPr="00085D0E">
        <w:rPr>
          <w:rStyle w:val="markedcontent"/>
          <w:rFonts w:cs="Arial"/>
        </w:rPr>
        <w:t xml:space="preserve">ils </w:t>
      </w:r>
      <w:r w:rsidR="001936BE" w:rsidRPr="00085D0E">
        <w:rPr>
          <w:rStyle w:val="markedcontent"/>
          <w:rFonts w:cs="Arial"/>
        </w:rPr>
        <w:t>sont</w:t>
      </w:r>
      <w:r w:rsidR="00F231F2" w:rsidRPr="00085D0E">
        <w:rPr>
          <w:rStyle w:val="markedcontent"/>
          <w:rFonts w:cs="Arial"/>
        </w:rPr>
        <w:t xml:space="preserve"> souvent</w:t>
      </w:r>
      <w:r w:rsidR="001936BE" w:rsidRPr="00085D0E">
        <w:rPr>
          <w:rStyle w:val="markedcontent"/>
          <w:rFonts w:cs="Arial"/>
        </w:rPr>
        <w:t xml:space="preserve"> aussi plus coûteux</w:t>
      </w:r>
      <w:r w:rsidR="00F231F2" w:rsidRPr="00085D0E">
        <w:rPr>
          <w:rStyle w:val="markedcontent"/>
          <w:rFonts w:cs="Arial"/>
        </w:rPr>
        <w:t xml:space="preserve"> en raison du nombre plus important de </w:t>
      </w:r>
      <w:r w:rsidR="00094814" w:rsidRPr="00085D0E">
        <w:rPr>
          <w:rStyle w:val="markedcontent"/>
          <w:rFonts w:cs="Arial"/>
        </w:rPr>
        <w:t>connexions</w:t>
      </w:r>
      <w:r w:rsidR="001936BE" w:rsidRPr="00085D0E">
        <w:rPr>
          <w:rStyle w:val="markedcontent"/>
          <w:rFonts w:cs="Arial"/>
        </w:rPr>
        <w:t xml:space="preserve">. </w:t>
      </w:r>
      <w:r w:rsidR="00E105F6" w:rsidRPr="00085D0E">
        <w:rPr>
          <w:rStyle w:val="markedcontent"/>
          <w:rFonts w:cs="Arial"/>
        </w:rPr>
        <w:t xml:space="preserve">L’association </w:t>
      </w:r>
      <w:r w:rsidR="005376DA" w:rsidRPr="00085D0E">
        <w:rPr>
          <w:rStyle w:val="markedcontent"/>
          <w:rFonts w:cs="Arial"/>
        </w:rPr>
        <w:t>« </w:t>
      </w:r>
      <w:r w:rsidR="00E105F6" w:rsidRPr="00085D0E">
        <w:rPr>
          <w:rStyle w:val="markedcontent"/>
          <w:rFonts w:cs="Arial"/>
        </w:rPr>
        <w:t>Oui au train de nuit</w:t>
      </w:r>
      <w:r w:rsidR="005376DA" w:rsidRPr="00085D0E">
        <w:rPr>
          <w:rStyle w:val="markedcontent"/>
          <w:rFonts w:cs="Arial"/>
        </w:rPr>
        <w:t> »</w:t>
      </w:r>
      <w:r w:rsidR="00E105F6" w:rsidRPr="00085D0E">
        <w:rPr>
          <w:rStyle w:val="markedcontent"/>
          <w:rFonts w:cs="Arial"/>
        </w:rPr>
        <w:t xml:space="preserve"> a estimé, dans le cadre de sa réponse à la première consultation publique, qu’un report modal significatif de la route vers le rail </w:t>
      </w:r>
      <w:r w:rsidR="0011218F" w:rsidRPr="00085D0E">
        <w:rPr>
          <w:rStyle w:val="markedcontent"/>
          <w:rFonts w:cs="Arial"/>
        </w:rPr>
        <w:t xml:space="preserve">appelle </w:t>
      </w:r>
      <w:r w:rsidR="00E105F6" w:rsidRPr="00085D0E">
        <w:rPr>
          <w:rStyle w:val="markedcontent"/>
          <w:rFonts w:cs="Arial"/>
        </w:rPr>
        <w:t>un réseau en toile d’</w:t>
      </w:r>
      <w:r w:rsidR="00E105F6" w:rsidRPr="00085D0E">
        <w:rPr>
          <w:rStyle w:val="highlight"/>
          <w:rFonts w:cs="Arial"/>
        </w:rPr>
        <w:t>araig</w:t>
      </w:r>
      <w:r w:rsidR="00E105F6" w:rsidRPr="00085D0E">
        <w:rPr>
          <w:rStyle w:val="markedcontent"/>
          <w:rFonts w:cs="Arial"/>
        </w:rPr>
        <w:t xml:space="preserve">née plutôt qu’en étoile pour proposer des itinéraires alternatifs </w:t>
      </w:r>
      <w:r w:rsidR="00F34955" w:rsidRPr="00085D0E">
        <w:rPr>
          <w:rStyle w:val="markedcontent"/>
          <w:rFonts w:cs="Arial"/>
        </w:rPr>
        <w:t xml:space="preserve">attractifs </w:t>
      </w:r>
      <w:r w:rsidR="00E105F6" w:rsidRPr="00085D0E">
        <w:rPr>
          <w:rStyle w:val="markedcontent"/>
          <w:rFonts w:cs="Arial"/>
        </w:rPr>
        <w:t>en cas de travaux ou de panne sur les lignes principales.</w:t>
      </w:r>
      <w:r w:rsidR="00592467" w:rsidRPr="00085D0E">
        <w:rPr>
          <w:rStyle w:val="markedcontent"/>
          <w:rFonts w:cs="Arial"/>
        </w:rPr>
        <w:t xml:space="preserve"> </w:t>
      </w:r>
      <w:r w:rsidR="001D4B35">
        <w:rPr>
          <w:rStyle w:val="markedcontent"/>
          <w:rFonts w:cs="Arial"/>
        </w:rPr>
        <w:t>I</w:t>
      </w:r>
      <w:r w:rsidR="001D4B35" w:rsidRPr="00085D0E">
        <w:rPr>
          <w:rStyle w:val="markedcontent"/>
          <w:rFonts w:cs="Arial"/>
        </w:rPr>
        <w:t xml:space="preserve">l </w:t>
      </w:r>
      <w:r w:rsidR="00592467" w:rsidRPr="00085D0E">
        <w:rPr>
          <w:rStyle w:val="markedcontent"/>
          <w:rFonts w:cs="Arial"/>
        </w:rPr>
        <w:t xml:space="preserve">a </w:t>
      </w:r>
      <w:r w:rsidR="00592467">
        <w:t>ainsi</w:t>
      </w:r>
      <w:r w:rsidR="00592467" w:rsidRPr="00085D0E">
        <w:rPr>
          <w:rStyle w:val="markedcontent"/>
          <w:rFonts w:cs="Arial"/>
        </w:rPr>
        <w:t xml:space="preserve"> </w:t>
      </w:r>
      <w:r w:rsidR="00E8219E" w:rsidRPr="00085D0E">
        <w:rPr>
          <w:rStyle w:val="markedcontent"/>
          <w:rFonts w:cs="Arial"/>
        </w:rPr>
        <w:t xml:space="preserve">été </w:t>
      </w:r>
      <w:r w:rsidR="00592467" w:rsidRPr="00085D0E">
        <w:rPr>
          <w:rStyle w:val="markedcontent"/>
          <w:rFonts w:cs="Arial"/>
        </w:rPr>
        <w:t xml:space="preserve">proposé la publication d’un indicateur concernant le nombre de paires de villes de plus de 100 000 habitants, ou de préfectures, que l’on peut relier sans correspondance à Paris. </w:t>
      </w:r>
      <w:r w:rsidR="00E105F6" w:rsidRPr="00085D0E">
        <w:rPr>
          <w:rStyle w:val="markedcontent"/>
          <w:rFonts w:cs="Arial"/>
        </w:rPr>
        <w:t>L’AFRA a, pour sa part, indiqué que l’obligation d’avoir recours à des correspondances peut être un frein pour l’utilisation du mode ferroviaire.</w:t>
      </w:r>
      <w:r w:rsidR="00085D0E" w:rsidRPr="00085D0E">
        <w:rPr>
          <w:rStyle w:val="markedcontent"/>
          <w:rFonts w:cs="Arial"/>
        </w:rPr>
        <w:t xml:space="preserve"> Enfin, la FNAUT a estimé que les services de transport ferroviaire de voyageurs ont tendance à se concentrer sur les grandes lignes radiales, en délaissant les relations province – province</w:t>
      </w:r>
      <w:r w:rsidR="00085D0E">
        <w:rPr>
          <w:rStyle w:val="markedcontent"/>
          <w:rFonts w:cs="Arial"/>
        </w:rPr>
        <w:t>.</w:t>
      </w:r>
    </w:p>
    <w:p w14:paraId="2ABEB1F6" w14:textId="77777777" w:rsidR="00434686" w:rsidRDefault="00434686">
      <w:pPr>
        <w:spacing w:before="0" w:after="0" w:line="280" w:lineRule="atLeast"/>
        <w:jc w:val="left"/>
        <w:rPr>
          <w:rStyle w:val="markedcontent"/>
          <w:rFonts w:cs="Arial"/>
        </w:rPr>
      </w:pPr>
      <w:r>
        <w:rPr>
          <w:rStyle w:val="markedcontent"/>
          <w:rFonts w:cs="Arial"/>
        </w:rPr>
        <w:br w:type="page"/>
      </w:r>
    </w:p>
    <w:p w14:paraId="6BF4E1C2" w14:textId="7F563747" w:rsidR="00960949" w:rsidRPr="00512413" w:rsidRDefault="00960949" w:rsidP="00512413">
      <w:pPr>
        <w:pStyle w:val="Paragraphedeliste"/>
        <w:numPr>
          <w:ilvl w:val="0"/>
          <w:numId w:val="0"/>
        </w:numPr>
        <w:ind w:left="20"/>
        <w:rPr>
          <w:b/>
          <w:bCs/>
          <w:sz w:val="20"/>
          <w:szCs w:val="18"/>
        </w:rPr>
      </w:pPr>
      <w:r w:rsidRPr="00512413">
        <w:rPr>
          <w:b/>
          <w:bCs/>
          <w:sz w:val="20"/>
          <w:szCs w:val="18"/>
        </w:rPr>
        <w:lastRenderedPageBreak/>
        <w:t>Figure n°4 : Réseau en étoile et en toile d’araignée</w:t>
      </w:r>
    </w:p>
    <w:p w14:paraId="798BC3F2" w14:textId="62D281D6" w:rsidR="001936BE" w:rsidRPr="00786EA3" w:rsidRDefault="001936BE" w:rsidP="00786EA3">
      <w:pPr>
        <w:pStyle w:val="Paragraphedeliste"/>
        <w:numPr>
          <w:ilvl w:val="0"/>
          <w:numId w:val="0"/>
        </w:numPr>
        <w:ind w:left="20"/>
        <w:jc w:val="center"/>
        <w:rPr>
          <w:rStyle w:val="markedcontent"/>
          <w:rFonts w:ascii="Arial" w:hAnsi="Arial" w:cs="Arial"/>
          <w:b/>
          <w:bCs/>
        </w:rPr>
      </w:pPr>
      <w:r>
        <w:rPr>
          <w:rStyle w:val="markedcontent"/>
          <w:rFonts w:ascii="Arial" w:hAnsi="Arial" w:cs="Arial"/>
          <w:b/>
          <w:bCs/>
          <w:noProof/>
        </w:rPr>
        <w:drawing>
          <wp:inline distT="0" distB="0" distL="0" distR="0" wp14:anchorId="417F36C2" wp14:editId="4630DE64">
            <wp:extent cx="2865795" cy="14118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4272" cy="1420955"/>
                    </a:xfrm>
                    <a:prstGeom prst="rect">
                      <a:avLst/>
                    </a:prstGeom>
                    <a:noFill/>
                  </pic:spPr>
                </pic:pic>
              </a:graphicData>
            </a:graphic>
          </wp:inline>
        </w:drawing>
      </w:r>
    </w:p>
    <w:p w14:paraId="6C38D586" w14:textId="516DD6BF" w:rsidR="00E105F6" w:rsidRPr="00CE1A17" w:rsidRDefault="00592467" w:rsidP="00052591">
      <w:pPr>
        <w:pStyle w:val="Paragraphedeliste"/>
        <w:rPr>
          <w:rStyle w:val="markedcontent"/>
          <w:rFonts w:cs="Arial"/>
        </w:rPr>
      </w:pPr>
      <w:r w:rsidRPr="700E572E">
        <w:rPr>
          <w:rStyle w:val="markedcontent"/>
          <w:rFonts w:cs="Arial"/>
          <w:b/>
          <w:bCs/>
        </w:rPr>
        <w:t>L</w:t>
      </w:r>
      <w:r w:rsidR="007D764C" w:rsidRPr="700E572E">
        <w:rPr>
          <w:rStyle w:val="markedcontent"/>
          <w:rFonts w:cs="Arial"/>
          <w:b/>
          <w:bCs/>
        </w:rPr>
        <w:t>’Autorité relève</w:t>
      </w:r>
      <w:r w:rsidR="00CB6865" w:rsidRPr="700E572E">
        <w:rPr>
          <w:rStyle w:val="markedcontent"/>
          <w:rFonts w:cs="Arial"/>
          <w:b/>
          <w:bCs/>
        </w:rPr>
        <w:t xml:space="preserve"> </w:t>
      </w:r>
      <w:r w:rsidR="007D764C" w:rsidRPr="700E572E">
        <w:rPr>
          <w:rStyle w:val="markedcontent"/>
          <w:rFonts w:cs="Arial"/>
          <w:b/>
          <w:bCs/>
        </w:rPr>
        <w:t>que l</w:t>
      </w:r>
      <w:r w:rsidRPr="700E572E">
        <w:rPr>
          <w:rStyle w:val="markedcontent"/>
          <w:rFonts w:cs="Arial"/>
          <w:b/>
          <w:bCs/>
        </w:rPr>
        <w:t xml:space="preserve">es évolutions en cours et le développement de nouveaux services librement organisés </w:t>
      </w:r>
      <w:r w:rsidR="007A44FB" w:rsidRPr="700E572E">
        <w:rPr>
          <w:rStyle w:val="markedcontent"/>
          <w:rFonts w:cs="Arial"/>
          <w:b/>
          <w:bCs/>
        </w:rPr>
        <w:t xml:space="preserve">sont susceptibles </w:t>
      </w:r>
      <w:r w:rsidRPr="700E572E">
        <w:rPr>
          <w:rStyle w:val="markedcontent"/>
          <w:rFonts w:cs="Arial"/>
          <w:b/>
          <w:bCs/>
        </w:rPr>
        <w:t xml:space="preserve">de renforcer l’offre sur les liaisons </w:t>
      </w:r>
      <w:r w:rsidR="005376DA">
        <w:rPr>
          <w:rStyle w:val="markedcontent"/>
          <w:rFonts w:cs="Arial"/>
          <w:b/>
          <w:bCs/>
        </w:rPr>
        <w:t xml:space="preserve">de </w:t>
      </w:r>
      <w:r w:rsidRPr="700E572E">
        <w:rPr>
          <w:rStyle w:val="markedcontent"/>
          <w:rFonts w:cs="Arial"/>
          <w:b/>
          <w:bCs/>
        </w:rPr>
        <w:t xml:space="preserve">province à province. </w:t>
      </w:r>
      <w:r w:rsidRPr="700E572E">
        <w:rPr>
          <w:rStyle w:val="markedcontent"/>
          <w:rFonts w:cs="Arial"/>
        </w:rPr>
        <w:t xml:space="preserve">En effet, </w:t>
      </w:r>
      <w:r w:rsidR="00E105F6" w:rsidRPr="700E572E">
        <w:rPr>
          <w:rStyle w:val="markedcontent"/>
          <w:rFonts w:cs="Arial"/>
        </w:rPr>
        <w:t xml:space="preserve">les </w:t>
      </w:r>
      <w:r w:rsidR="00F336D9" w:rsidRPr="700E572E">
        <w:rPr>
          <w:rStyle w:val="markedcontent"/>
          <w:rFonts w:cs="Arial"/>
        </w:rPr>
        <w:t xml:space="preserve">intentions d’exploitation de </w:t>
      </w:r>
      <w:r w:rsidR="00E105F6" w:rsidRPr="700E572E">
        <w:rPr>
          <w:rStyle w:val="markedcontent"/>
          <w:rFonts w:cs="Arial"/>
        </w:rPr>
        <w:t xml:space="preserve">nouveaux services </w:t>
      </w:r>
      <w:r w:rsidR="00F336D9" w:rsidRPr="700E572E">
        <w:rPr>
          <w:rStyle w:val="markedcontent"/>
          <w:rFonts w:cs="Arial"/>
        </w:rPr>
        <w:t xml:space="preserve">librement organisés </w:t>
      </w:r>
      <w:r w:rsidR="00E105F6" w:rsidRPr="700E572E">
        <w:rPr>
          <w:rStyle w:val="markedcontent"/>
          <w:rFonts w:cs="Arial"/>
        </w:rPr>
        <w:t>qui</w:t>
      </w:r>
      <w:r w:rsidR="00F336D9" w:rsidRPr="700E572E">
        <w:rPr>
          <w:rStyle w:val="markedcontent"/>
          <w:rFonts w:cs="Arial"/>
        </w:rPr>
        <w:t xml:space="preserve"> ont été notifié</w:t>
      </w:r>
      <w:r w:rsidR="005376DA">
        <w:rPr>
          <w:rStyle w:val="markedcontent"/>
          <w:rFonts w:cs="Arial"/>
        </w:rPr>
        <w:t>e</w:t>
      </w:r>
      <w:r w:rsidR="00F336D9" w:rsidRPr="700E572E">
        <w:rPr>
          <w:rStyle w:val="markedcontent"/>
          <w:rFonts w:cs="Arial"/>
        </w:rPr>
        <w:t>s à l’Autorité par des opérateurs alternatifs sont fréquemment des liaisons province/province évitant Paris</w:t>
      </w:r>
      <w:r w:rsidR="007D764C" w:rsidRPr="700E572E">
        <w:rPr>
          <w:rStyle w:val="markedcontent"/>
          <w:rFonts w:cs="Arial"/>
        </w:rPr>
        <w:t xml:space="preserve">, allant </w:t>
      </w:r>
      <w:r w:rsidR="00782C00" w:rsidRPr="700E572E">
        <w:rPr>
          <w:rStyle w:val="markedcontent"/>
          <w:rFonts w:cs="Arial"/>
        </w:rPr>
        <w:t xml:space="preserve">donc </w:t>
      </w:r>
      <w:r w:rsidR="007D764C" w:rsidRPr="700E572E">
        <w:rPr>
          <w:rStyle w:val="markedcontent"/>
          <w:rFonts w:cs="Arial"/>
        </w:rPr>
        <w:t>dans le sens d’une organisation des services en forme de toile d’araignée</w:t>
      </w:r>
      <w:r w:rsidR="00F336D9" w:rsidRPr="700E572E">
        <w:rPr>
          <w:rStyle w:val="markedcontent"/>
          <w:rFonts w:cs="Arial"/>
        </w:rPr>
        <w:t>. C’est notamment le cas des services qu’entend</w:t>
      </w:r>
      <w:r w:rsidR="00782C00" w:rsidRPr="700E572E">
        <w:rPr>
          <w:rStyle w:val="markedcontent"/>
          <w:rFonts w:cs="Arial"/>
        </w:rPr>
        <w:t>ent</w:t>
      </w:r>
      <w:r w:rsidR="00F336D9" w:rsidRPr="700E572E">
        <w:rPr>
          <w:rStyle w:val="markedcontent"/>
          <w:rFonts w:cs="Arial"/>
        </w:rPr>
        <w:t xml:space="preserve"> commercialiser Le Train en utilisant les lignes à grande vitesse. </w:t>
      </w:r>
      <w:r w:rsidR="00933919" w:rsidRPr="700E572E">
        <w:rPr>
          <w:rStyle w:val="markedcontent"/>
          <w:rFonts w:cs="Arial"/>
        </w:rPr>
        <w:t xml:space="preserve">Les </w:t>
      </w:r>
      <w:r w:rsidR="0011218F" w:rsidRPr="700E572E">
        <w:rPr>
          <w:rStyle w:val="markedcontent"/>
          <w:rFonts w:cs="Arial"/>
        </w:rPr>
        <w:t xml:space="preserve">services librement organisés projetés </w:t>
      </w:r>
      <w:r w:rsidR="00933919" w:rsidRPr="700E572E">
        <w:rPr>
          <w:rStyle w:val="markedcontent"/>
          <w:rFonts w:cs="Arial"/>
        </w:rPr>
        <w:t xml:space="preserve">sont </w:t>
      </w:r>
      <w:r w:rsidR="0011218F" w:rsidRPr="700E572E">
        <w:rPr>
          <w:rStyle w:val="markedcontent"/>
          <w:rFonts w:cs="Arial"/>
        </w:rPr>
        <w:t xml:space="preserve">ainsi </w:t>
      </w:r>
      <w:r w:rsidR="00933919" w:rsidRPr="700E572E">
        <w:rPr>
          <w:rStyle w:val="markedcontent"/>
          <w:rFonts w:cs="Arial"/>
        </w:rPr>
        <w:t xml:space="preserve">souvent complémentaires </w:t>
      </w:r>
      <w:r w:rsidR="0011218F" w:rsidRPr="700E572E">
        <w:rPr>
          <w:rStyle w:val="markedcontent"/>
          <w:rFonts w:cs="Arial"/>
        </w:rPr>
        <w:t xml:space="preserve">de ceux </w:t>
      </w:r>
      <w:r w:rsidR="00933919" w:rsidRPr="700E572E">
        <w:rPr>
          <w:rStyle w:val="markedcontent"/>
          <w:rFonts w:cs="Arial"/>
        </w:rPr>
        <w:t>fournis</w:t>
      </w:r>
      <w:r w:rsidR="005376DA">
        <w:rPr>
          <w:rStyle w:val="markedcontent"/>
          <w:rFonts w:cs="Arial"/>
        </w:rPr>
        <w:t xml:space="preserve"> aujourd’hui</w:t>
      </w:r>
      <w:r w:rsidR="00933919" w:rsidRPr="700E572E">
        <w:rPr>
          <w:rStyle w:val="markedcontent"/>
          <w:rFonts w:cs="Arial"/>
        </w:rPr>
        <w:t xml:space="preserve"> par l’opérateur historique et sont susceptibles de contribuer à </w:t>
      </w:r>
      <w:r w:rsidR="00782C00" w:rsidRPr="700E572E">
        <w:rPr>
          <w:rStyle w:val="markedcontent"/>
          <w:rFonts w:cs="Arial"/>
        </w:rPr>
        <w:t xml:space="preserve">renforcer le maillage </w:t>
      </w:r>
      <w:r w:rsidR="00933919" w:rsidRPr="700E572E">
        <w:rPr>
          <w:rStyle w:val="markedcontent"/>
          <w:rFonts w:cs="Arial"/>
        </w:rPr>
        <w:t xml:space="preserve">ferroviaire du territoire. </w:t>
      </w:r>
    </w:p>
    <w:p w14:paraId="069228D3" w14:textId="77777777" w:rsidR="005376DA" w:rsidRPr="00A267F0" w:rsidRDefault="008677C7">
      <w:pPr>
        <w:pStyle w:val="Paragraphedeliste"/>
        <w:rPr>
          <w:rStyle w:val="markedcontent"/>
          <w:rFonts w:eastAsia="Franklin Gothic Book"/>
          <w:szCs w:val="21"/>
        </w:rPr>
      </w:pPr>
      <w:r w:rsidRPr="700E572E">
        <w:rPr>
          <w:rStyle w:val="markedcontent"/>
          <w:rFonts w:cs="Arial"/>
          <w:b/>
          <w:bCs/>
        </w:rPr>
        <w:t>L</w:t>
      </w:r>
      <w:r w:rsidR="003B7638" w:rsidRPr="700E572E">
        <w:rPr>
          <w:rStyle w:val="markedcontent"/>
          <w:rFonts w:cs="Arial"/>
          <w:b/>
          <w:bCs/>
        </w:rPr>
        <w:t xml:space="preserve">’Autorité </w:t>
      </w:r>
      <w:r w:rsidR="00915C29" w:rsidRPr="700E572E">
        <w:rPr>
          <w:rStyle w:val="markedcontent"/>
          <w:rFonts w:cs="Arial"/>
          <w:b/>
          <w:bCs/>
        </w:rPr>
        <w:t xml:space="preserve">envisage </w:t>
      </w:r>
      <w:r w:rsidR="6CFFC320" w:rsidRPr="700E572E">
        <w:rPr>
          <w:rStyle w:val="markedcontent"/>
          <w:rFonts w:cs="Arial"/>
          <w:b/>
          <w:bCs/>
        </w:rPr>
        <w:t>d’apporter un éclai</w:t>
      </w:r>
      <w:r w:rsidR="42426EEC" w:rsidRPr="700E572E">
        <w:rPr>
          <w:rStyle w:val="markedcontent"/>
          <w:rFonts w:cs="Arial"/>
          <w:b/>
          <w:bCs/>
        </w:rPr>
        <w:t>r</w:t>
      </w:r>
      <w:r w:rsidR="6CFFC320" w:rsidRPr="700E572E">
        <w:rPr>
          <w:rStyle w:val="markedcontent"/>
          <w:rFonts w:cs="Arial"/>
          <w:b/>
          <w:bCs/>
        </w:rPr>
        <w:t>age</w:t>
      </w:r>
      <w:r w:rsidR="005376DA">
        <w:rPr>
          <w:rStyle w:val="markedcontent"/>
          <w:rFonts w:cs="Arial"/>
          <w:b/>
          <w:bCs/>
        </w:rPr>
        <w:t>,</w:t>
      </w:r>
      <w:r w:rsidR="6CFFC320" w:rsidRPr="700E572E">
        <w:rPr>
          <w:rStyle w:val="markedcontent"/>
          <w:rFonts w:cs="Arial"/>
          <w:b/>
          <w:bCs/>
        </w:rPr>
        <w:t xml:space="preserve"> dans ses prochaines publications</w:t>
      </w:r>
      <w:r w:rsidR="005376DA">
        <w:rPr>
          <w:rStyle w:val="markedcontent"/>
          <w:rFonts w:cs="Arial"/>
          <w:b/>
          <w:bCs/>
        </w:rPr>
        <w:t>,</w:t>
      </w:r>
      <w:r w:rsidR="7DD8B0CE" w:rsidRPr="700E572E">
        <w:rPr>
          <w:rStyle w:val="markedcontent"/>
          <w:rFonts w:cs="Arial"/>
          <w:b/>
          <w:bCs/>
        </w:rPr>
        <w:t xml:space="preserve"> sur </w:t>
      </w:r>
      <w:r w:rsidR="15C8E8A3" w:rsidRPr="700E572E">
        <w:rPr>
          <w:rStyle w:val="markedcontent"/>
          <w:rFonts w:cs="Arial"/>
          <w:b/>
          <w:bCs/>
        </w:rPr>
        <w:t>les liaisons</w:t>
      </w:r>
      <w:r w:rsidR="751B5B3B" w:rsidRPr="700E572E">
        <w:rPr>
          <w:rStyle w:val="markedcontent"/>
          <w:rFonts w:cs="Arial"/>
          <w:b/>
          <w:bCs/>
        </w:rPr>
        <w:t xml:space="preserve"> ferroviaires</w:t>
      </w:r>
      <w:r w:rsidR="15C8E8A3" w:rsidRPr="700E572E">
        <w:rPr>
          <w:rStyle w:val="markedcontent"/>
          <w:rFonts w:cs="Arial"/>
          <w:b/>
          <w:bCs/>
        </w:rPr>
        <w:t xml:space="preserve"> directes reliant des villes</w:t>
      </w:r>
      <w:r w:rsidR="00915C29" w:rsidRPr="700E572E">
        <w:rPr>
          <w:rStyle w:val="markedcontent"/>
          <w:rFonts w:cs="Arial"/>
          <w:b/>
          <w:bCs/>
        </w:rPr>
        <w:t xml:space="preserve"> de plus de 100 000 habitants et/ou préfectures </w:t>
      </w:r>
      <w:r w:rsidR="3C600AAA" w:rsidRPr="700E572E">
        <w:rPr>
          <w:rStyle w:val="markedcontent"/>
          <w:rFonts w:cs="Arial"/>
          <w:b/>
          <w:bCs/>
        </w:rPr>
        <w:t>(en dehors des liaisons reliant les gares de type hubs parisiens)</w:t>
      </w:r>
      <w:r w:rsidR="00915C29" w:rsidRPr="700E572E">
        <w:rPr>
          <w:rStyle w:val="markedcontent"/>
          <w:rFonts w:cs="Arial"/>
        </w:rPr>
        <w:t xml:space="preserve">. </w:t>
      </w:r>
      <w:r w:rsidR="0514B6A9" w:rsidRPr="00512413">
        <w:rPr>
          <w:rStyle w:val="markedcontent"/>
          <w:rFonts w:cs="Arial"/>
        </w:rPr>
        <w:t>Cette analyse pourra être complétée</w:t>
      </w:r>
      <w:r w:rsidR="581E2E9B" w:rsidRPr="00512413">
        <w:rPr>
          <w:rStyle w:val="markedcontent"/>
          <w:rFonts w:cs="Arial"/>
        </w:rPr>
        <w:t>, d</w:t>
      </w:r>
      <w:r w:rsidR="581E2E9B" w:rsidRPr="00551018">
        <w:rPr>
          <w:rStyle w:val="markedcontent"/>
          <w:rFonts w:cs="Arial"/>
        </w:rPr>
        <w:t>ans une optique d’exhaustivité,</w:t>
      </w:r>
      <w:r w:rsidR="0514B6A9" w:rsidRPr="00512413">
        <w:rPr>
          <w:rStyle w:val="markedcontent"/>
          <w:rFonts w:cs="Arial"/>
        </w:rPr>
        <w:t xml:space="preserve"> d’une p</w:t>
      </w:r>
      <w:r w:rsidR="002C1E20" w:rsidRPr="00551018">
        <w:rPr>
          <w:rStyle w:val="markedcontent"/>
          <w:rFonts w:cs="Arial"/>
        </w:rPr>
        <w:t>ublication en</w:t>
      </w:r>
      <w:r w:rsidR="002C1E20" w:rsidRPr="700E572E">
        <w:rPr>
          <w:rStyle w:val="markedcontent"/>
          <w:rFonts w:cs="Arial"/>
        </w:rPr>
        <w:t xml:space="preserve"> </w:t>
      </w:r>
      <w:r w:rsidR="002C1E20" w:rsidRPr="00A267F0">
        <w:rPr>
          <w:rStyle w:val="markedcontent"/>
          <w:rFonts w:cs="Arial"/>
          <w:i/>
          <w:iCs/>
        </w:rPr>
        <w:t>open data</w:t>
      </w:r>
      <w:r w:rsidR="002C1E20" w:rsidRPr="700E572E">
        <w:rPr>
          <w:rStyle w:val="markedcontent"/>
          <w:rFonts w:cs="Arial"/>
        </w:rPr>
        <w:t xml:space="preserve"> </w:t>
      </w:r>
      <w:r w:rsidR="4F8E41D3" w:rsidRPr="700E572E">
        <w:rPr>
          <w:rStyle w:val="markedcontent"/>
          <w:rFonts w:cs="Arial"/>
        </w:rPr>
        <w:t>du descriptif de l’offre ferroviaire pour l</w:t>
      </w:r>
      <w:r w:rsidR="330F641A" w:rsidRPr="700E572E">
        <w:rPr>
          <w:rStyle w:val="markedcontent"/>
          <w:rFonts w:cs="Arial"/>
        </w:rPr>
        <w:t xml:space="preserve">es liaisons </w:t>
      </w:r>
      <w:r w:rsidR="0BD071B1" w:rsidRPr="700E572E">
        <w:rPr>
          <w:rStyle w:val="markedcontent"/>
          <w:rFonts w:cs="Arial"/>
        </w:rPr>
        <w:t xml:space="preserve">et villes </w:t>
      </w:r>
      <w:r w:rsidR="330F641A" w:rsidRPr="700E572E">
        <w:rPr>
          <w:rStyle w:val="markedcontent"/>
          <w:rFonts w:cs="Arial"/>
        </w:rPr>
        <w:t>concernées</w:t>
      </w:r>
      <w:r w:rsidR="007A606C" w:rsidRPr="700E572E">
        <w:rPr>
          <w:rStyle w:val="markedcontent"/>
          <w:rFonts w:cs="Arial"/>
        </w:rPr>
        <w:t xml:space="preserve">. </w:t>
      </w:r>
      <w:r w:rsidR="4CB3916D" w:rsidRPr="700E572E">
        <w:rPr>
          <w:rStyle w:val="markedcontent"/>
          <w:rFonts w:cs="Arial"/>
        </w:rPr>
        <w:t>Ce descriptif pourrait ainsi être suivi dans le temps, permettant de renseigner sur</w:t>
      </w:r>
      <w:r w:rsidR="007A606C" w:rsidRPr="700E572E">
        <w:rPr>
          <w:rStyle w:val="markedcontent"/>
          <w:rFonts w:cs="Arial"/>
        </w:rPr>
        <w:t xml:space="preserve"> l</w:t>
      </w:r>
      <w:r w:rsidR="002C1E20" w:rsidRPr="700E572E">
        <w:rPr>
          <w:rStyle w:val="markedcontent"/>
          <w:rFonts w:cs="Arial"/>
        </w:rPr>
        <w:t>a</w:t>
      </w:r>
      <w:r w:rsidR="00514929" w:rsidRPr="700E572E">
        <w:rPr>
          <w:rStyle w:val="markedcontent"/>
          <w:rFonts w:cs="Arial"/>
        </w:rPr>
        <w:t xml:space="preserve"> modification </w:t>
      </w:r>
      <w:r w:rsidR="002C1E20" w:rsidRPr="700E572E">
        <w:rPr>
          <w:rStyle w:val="markedcontent"/>
          <w:rFonts w:cs="Arial"/>
        </w:rPr>
        <w:t xml:space="preserve">globale </w:t>
      </w:r>
      <w:r w:rsidR="007A606C" w:rsidRPr="700E572E">
        <w:rPr>
          <w:rStyle w:val="markedcontent"/>
          <w:rFonts w:cs="Arial"/>
        </w:rPr>
        <w:t xml:space="preserve">de l’offre ferroviaire. Une diminution </w:t>
      </w:r>
      <w:r w:rsidR="005376DA">
        <w:rPr>
          <w:rStyle w:val="markedcontent"/>
          <w:rFonts w:cs="Arial"/>
        </w:rPr>
        <w:t xml:space="preserve">de l’offre </w:t>
      </w:r>
      <w:r w:rsidR="007A606C" w:rsidRPr="700E572E">
        <w:rPr>
          <w:rStyle w:val="markedcontent"/>
          <w:rFonts w:cs="Arial"/>
        </w:rPr>
        <w:t xml:space="preserve">signifierait une </w:t>
      </w:r>
      <w:r w:rsidR="00956611" w:rsidRPr="700E572E">
        <w:rPr>
          <w:rStyle w:val="markedcontent"/>
          <w:rFonts w:cs="Arial"/>
        </w:rPr>
        <w:t xml:space="preserve">réduction </w:t>
      </w:r>
      <w:r w:rsidR="007A606C" w:rsidRPr="700E572E">
        <w:rPr>
          <w:rStyle w:val="markedcontent"/>
          <w:rFonts w:cs="Arial"/>
        </w:rPr>
        <w:t>de la structure « en étoile » et donc une polarisation vers Paris</w:t>
      </w:r>
      <w:r w:rsidR="005376DA">
        <w:rPr>
          <w:rStyle w:val="markedcontent"/>
          <w:rFonts w:cs="Arial"/>
        </w:rPr>
        <w:t>,</w:t>
      </w:r>
      <w:r w:rsidR="007A606C" w:rsidRPr="700E572E">
        <w:rPr>
          <w:rStyle w:val="markedcontent"/>
          <w:rFonts w:cs="Arial"/>
        </w:rPr>
        <w:t xml:space="preserve"> tandis qu’une augmentation signifierait un renforcement des liaisons province/province. </w:t>
      </w:r>
    </w:p>
    <w:p w14:paraId="638E732E" w14:textId="398B3877" w:rsidR="00A01BB0" w:rsidRDefault="00A01BB0" w:rsidP="00E914DE">
      <w:pPr>
        <w:pStyle w:val="Encadr"/>
        <w:rPr>
          <w:rFonts w:ascii="Roboto" w:hAnsi="Roboto"/>
        </w:rPr>
      </w:pPr>
      <w:r w:rsidRPr="00E914DE">
        <w:rPr>
          <w:rFonts w:ascii="Roboto" w:hAnsi="Roboto"/>
        </w:rPr>
        <w:t>Question</w:t>
      </w:r>
      <w:r w:rsidR="000274F3">
        <w:rPr>
          <w:rFonts w:ascii="Roboto" w:hAnsi="Roboto"/>
        </w:rPr>
        <w:t xml:space="preserve"> n°</w:t>
      </w:r>
      <w:r w:rsidR="00177762">
        <w:rPr>
          <w:rFonts w:ascii="Roboto" w:hAnsi="Roboto"/>
        </w:rPr>
        <w:t>13</w:t>
      </w:r>
    </w:p>
    <w:p w14:paraId="7269CE5E" w14:textId="77777777" w:rsidR="00A65E0A" w:rsidRDefault="00A65E0A" w:rsidP="00E914DE">
      <w:pPr>
        <w:pStyle w:val="Encadr"/>
        <w:rPr>
          <w:rFonts w:ascii="Roboto" w:hAnsi="Roboto"/>
        </w:rPr>
      </w:pPr>
    </w:p>
    <w:p w14:paraId="1E0A82AF" w14:textId="7F0A65D7" w:rsidR="00A65E0A" w:rsidRDefault="008F0DB3" w:rsidP="0671004A">
      <w:pPr>
        <w:pStyle w:val="Encadr"/>
        <w:rPr>
          <w:rFonts w:ascii="Roboto" w:hAnsi="Roboto"/>
        </w:rPr>
      </w:pPr>
      <w:r w:rsidRPr="0671004A">
        <w:rPr>
          <w:rFonts w:ascii="Roboto" w:hAnsi="Roboto"/>
        </w:rPr>
        <w:t>U</w:t>
      </w:r>
      <w:r w:rsidR="00B1106A" w:rsidRPr="0671004A">
        <w:rPr>
          <w:rFonts w:ascii="Roboto" w:hAnsi="Roboto"/>
        </w:rPr>
        <w:t xml:space="preserve">n </w:t>
      </w:r>
      <w:r w:rsidR="77DAA799" w:rsidRPr="0671004A">
        <w:rPr>
          <w:rFonts w:ascii="Roboto" w:hAnsi="Roboto"/>
        </w:rPr>
        <w:t xml:space="preserve">suivi des </w:t>
      </w:r>
      <w:r w:rsidR="00B1106A" w:rsidRPr="0671004A">
        <w:rPr>
          <w:rFonts w:ascii="Roboto" w:hAnsi="Roboto"/>
        </w:rPr>
        <w:t xml:space="preserve">villes de plus de 100 000 </w:t>
      </w:r>
      <w:r w:rsidR="004F180F" w:rsidRPr="0671004A">
        <w:rPr>
          <w:rFonts w:ascii="Roboto" w:hAnsi="Roboto"/>
        </w:rPr>
        <w:t xml:space="preserve">habitants et/ou </w:t>
      </w:r>
      <w:r w:rsidR="005376DA">
        <w:rPr>
          <w:rFonts w:ascii="Roboto" w:hAnsi="Roboto"/>
        </w:rPr>
        <w:t>d</w:t>
      </w:r>
      <w:r w:rsidR="004F180F" w:rsidRPr="0671004A">
        <w:rPr>
          <w:rFonts w:ascii="Roboto" w:hAnsi="Roboto"/>
        </w:rPr>
        <w:t>es préfectures qu'il est possible de relier</w:t>
      </w:r>
      <w:r w:rsidR="607D301E" w:rsidRPr="0671004A">
        <w:rPr>
          <w:rFonts w:ascii="Roboto" w:hAnsi="Roboto"/>
        </w:rPr>
        <w:t xml:space="preserve"> directement</w:t>
      </w:r>
      <w:r w:rsidR="004F180F" w:rsidRPr="0671004A">
        <w:rPr>
          <w:rFonts w:ascii="Roboto" w:hAnsi="Roboto"/>
        </w:rPr>
        <w:t xml:space="preserve"> </w:t>
      </w:r>
      <w:r w:rsidR="00C77084" w:rsidRPr="0671004A">
        <w:rPr>
          <w:rFonts w:ascii="Roboto" w:hAnsi="Roboto"/>
        </w:rPr>
        <w:t xml:space="preserve">par le mode ferroviaire </w:t>
      </w:r>
      <w:r w:rsidR="72CB8F09" w:rsidRPr="0671004A">
        <w:rPr>
          <w:rFonts w:ascii="Roboto" w:hAnsi="Roboto"/>
        </w:rPr>
        <w:t xml:space="preserve">hors gares </w:t>
      </w:r>
      <w:r w:rsidR="508B050F" w:rsidRPr="0671004A">
        <w:rPr>
          <w:rFonts w:ascii="Roboto" w:hAnsi="Roboto"/>
        </w:rPr>
        <w:t>p</w:t>
      </w:r>
      <w:r w:rsidR="00C77084" w:rsidRPr="0671004A">
        <w:rPr>
          <w:rFonts w:ascii="Roboto" w:hAnsi="Roboto"/>
        </w:rPr>
        <w:t>aris</w:t>
      </w:r>
      <w:r w:rsidR="5A547179" w:rsidRPr="0671004A">
        <w:rPr>
          <w:rFonts w:ascii="Roboto" w:hAnsi="Roboto"/>
        </w:rPr>
        <w:t>iennes</w:t>
      </w:r>
      <w:r w:rsidR="00C77084" w:rsidRPr="0671004A">
        <w:rPr>
          <w:rFonts w:ascii="Roboto" w:hAnsi="Roboto"/>
        </w:rPr>
        <w:t xml:space="preserve"> vous </w:t>
      </w:r>
      <w:r w:rsidR="0064374D" w:rsidRPr="0671004A">
        <w:rPr>
          <w:rFonts w:ascii="Roboto" w:hAnsi="Roboto"/>
        </w:rPr>
        <w:t xml:space="preserve">semble-t-il </w:t>
      </w:r>
      <w:r w:rsidR="00C8090F">
        <w:rPr>
          <w:rFonts w:ascii="Roboto" w:hAnsi="Roboto"/>
        </w:rPr>
        <w:t xml:space="preserve">constituer un indicateur intéressant concernant la </w:t>
      </w:r>
      <w:r w:rsidR="0064374D" w:rsidRPr="0671004A">
        <w:rPr>
          <w:rFonts w:ascii="Roboto" w:hAnsi="Roboto"/>
        </w:rPr>
        <w:t xml:space="preserve">polarisation des services ferroviaires </w:t>
      </w:r>
      <w:r w:rsidR="00B31BBF" w:rsidRPr="0671004A">
        <w:rPr>
          <w:rFonts w:ascii="Roboto" w:hAnsi="Roboto"/>
        </w:rPr>
        <w:t>de transport de voyageurs ?</w:t>
      </w:r>
    </w:p>
    <w:p w14:paraId="01BFCCCD" w14:textId="77777777" w:rsidR="00A25787" w:rsidRDefault="00A25787" w:rsidP="00E914DE">
      <w:pPr>
        <w:pStyle w:val="Encadr"/>
        <w:rPr>
          <w:rFonts w:ascii="Roboto" w:hAnsi="Roboto"/>
        </w:rPr>
      </w:pPr>
    </w:p>
    <w:p w14:paraId="056DB453" w14:textId="26E8F5CF" w:rsidR="00061735" w:rsidRDefault="00C8090F" w:rsidP="00C8090F">
      <w:pPr>
        <w:pStyle w:val="Encadr"/>
        <w:rPr>
          <w:rFonts w:ascii="Roboto" w:hAnsi="Roboto"/>
        </w:rPr>
      </w:pPr>
      <w:r>
        <w:rPr>
          <w:rFonts w:ascii="Roboto" w:hAnsi="Roboto"/>
        </w:rPr>
        <w:t>Dans l’optique d’un développement de cet indicateur à l’avenir, vous semblerait-il opportun que soit publié</w:t>
      </w:r>
      <w:r w:rsidR="002E3D65">
        <w:rPr>
          <w:rFonts w:ascii="Roboto" w:hAnsi="Roboto"/>
        </w:rPr>
        <w:t>e</w:t>
      </w:r>
      <w:r>
        <w:rPr>
          <w:rFonts w:ascii="Roboto" w:hAnsi="Roboto"/>
        </w:rPr>
        <w:t xml:space="preserve"> </w:t>
      </w:r>
      <w:r w:rsidR="00CB7C57">
        <w:rPr>
          <w:rFonts w:ascii="Roboto" w:hAnsi="Roboto"/>
        </w:rPr>
        <w:t xml:space="preserve">une information </w:t>
      </w:r>
      <w:r>
        <w:rPr>
          <w:rFonts w:ascii="Roboto" w:hAnsi="Roboto"/>
        </w:rPr>
        <w:t xml:space="preserve">concernant les </w:t>
      </w:r>
      <w:r w:rsidRPr="00C8090F">
        <w:rPr>
          <w:rFonts w:ascii="Roboto" w:hAnsi="Roboto"/>
        </w:rPr>
        <w:t xml:space="preserve">villes de plus de 100 000 habitants et/ou les préfectures </w:t>
      </w:r>
      <w:r>
        <w:rPr>
          <w:rFonts w:ascii="Roboto" w:hAnsi="Roboto"/>
        </w:rPr>
        <w:t>qu’il est possible de relier par le mode ferroviaire avec correspondance</w:t>
      </w:r>
      <w:r w:rsidR="00CB7C57">
        <w:rPr>
          <w:rFonts w:ascii="Roboto" w:hAnsi="Roboto"/>
        </w:rPr>
        <w:t>(s)</w:t>
      </w:r>
      <w:r>
        <w:rPr>
          <w:rFonts w:ascii="Roboto" w:hAnsi="Roboto"/>
        </w:rPr>
        <w:t xml:space="preserve"> dans des délais de trajet convenables</w:t>
      </w:r>
      <w:r w:rsidR="005376DA">
        <w:rPr>
          <w:rFonts w:ascii="Roboto" w:hAnsi="Roboto"/>
        </w:rPr>
        <w:t> ?</w:t>
      </w:r>
      <w:r w:rsidR="00CB7C57">
        <w:rPr>
          <w:rFonts w:ascii="Roboto" w:hAnsi="Roboto"/>
        </w:rPr>
        <w:t xml:space="preserve"> Le cas échéant, comment des conditions de trajet</w:t>
      </w:r>
      <w:r>
        <w:rPr>
          <w:rFonts w:ascii="Roboto" w:hAnsi="Roboto"/>
        </w:rPr>
        <w:t xml:space="preserve"> </w:t>
      </w:r>
      <w:r w:rsidR="005376DA">
        <w:rPr>
          <w:rFonts w:ascii="Roboto" w:hAnsi="Roboto"/>
        </w:rPr>
        <w:t>« </w:t>
      </w:r>
      <w:r w:rsidR="00CB7C57">
        <w:rPr>
          <w:rFonts w:ascii="Roboto" w:hAnsi="Roboto"/>
        </w:rPr>
        <w:t>convenables</w:t>
      </w:r>
      <w:r w:rsidR="005376DA">
        <w:rPr>
          <w:rFonts w:ascii="Roboto" w:hAnsi="Roboto"/>
        </w:rPr>
        <w:t> »</w:t>
      </w:r>
      <w:r w:rsidR="00CB7C57">
        <w:rPr>
          <w:rFonts w:ascii="Roboto" w:hAnsi="Roboto"/>
        </w:rPr>
        <w:t xml:space="preserve"> devraient-elles être définies </w:t>
      </w:r>
      <w:r>
        <w:rPr>
          <w:rFonts w:ascii="Roboto" w:hAnsi="Roboto"/>
        </w:rPr>
        <w:t>(par exemple, dans des délais comparables avec ceux d’une correspondance à Paris) ?</w:t>
      </w:r>
    </w:p>
    <w:p w14:paraId="73CCEBA5" w14:textId="30F604B5" w:rsidR="004B6C02" w:rsidRPr="00E914DE" w:rsidRDefault="004B6C02" w:rsidP="00E914DE">
      <w:pPr>
        <w:pStyle w:val="Encadr"/>
        <w:rPr>
          <w:rFonts w:ascii="Roboto" w:hAnsi="Roboto"/>
        </w:rPr>
      </w:pPr>
    </w:p>
    <w:p w14:paraId="25503EEB" w14:textId="339F9B72" w:rsidR="00804F0A" w:rsidRDefault="004D2FC2" w:rsidP="00362C76">
      <w:pPr>
        <w:pStyle w:val="Titre3"/>
      </w:pPr>
      <w:bookmarkStart w:id="102" w:name="_Toc137341173"/>
      <w:r>
        <w:t>Fréquence des arrêts dans les gares</w:t>
      </w:r>
      <w:r w:rsidR="00804F0A">
        <w:t xml:space="preserve"> et </w:t>
      </w:r>
      <w:r w:rsidR="00A01BB0">
        <w:t>a</w:t>
      </w:r>
      <w:r w:rsidR="00804F0A">
        <w:t>mplitude horaire des arrêts dans les gares</w:t>
      </w:r>
      <w:bookmarkEnd w:id="102"/>
    </w:p>
    <w:p w14:paraId="0283C64D" w14:textId="7DD446F5" w:rsidR="004D2FC2" w:rsidRPr="00A267F0" w:rsidRDefault="006F07FD" w:rsidP="00100356">
      <w:pPr>
        <w:pStyle w:val="Paragraphedeliste"/>
        <w:rPr>
          <w:rStyle w:val="markedcontent"/>
          <w:rFonts w:cs="Arial"/>
        </w:rPr>
      </w:pPr>
      <w:r w:rsidRPr="00A267F0">
        <w:rPr>
          <w:rStyle w:val="markedcontent"/>
          <w:rFonts w:cs="Arial"/>
          <w:b/>
          <w:bCs/>
        </w:rPr>
        <w:t xml:space="preserve">La littérature en économie des transports avance </w:t>
      </w:r>
      <w:r w:rsidR="001D4B35">
        <w:rPr>
          <w:rStyle w:val="markedcontent"/>
          <w:rFonts w:cs="Arial"/>
          <w:b/>
          <w:bCs/>
        </w:rPr>
        <w:t>couramment</w:t>
      </w:r>
      <w:r w:rsidR="001D4B35" w:rsidRPr="00A267F0">
        <w:rPr>
          <w:rStyle w:val="markedcontent"/>
          <w:rFonts w:cs="Arial"/>
          <w:b/>
          <w:bCs/>
        </w:rPr>
        <w:t xml:space="preserve"> </w:t>
      </w:r>
      <w:r w:rsidRPr="00A267F0">
        <w:rPr>
          <w:rStyle w:val="markedcontent"/>
          <w:rFonts w:cs="Arial"/>
          <w:b/>
          <w:bCs/>
        </w:rPr>
        <w:t>qu’une certaine fréquence des circulations est nécessaire pour attirer les voyageurs vers le mode ferroviaire</w:t>
      </w:r>
      <w:r w:rsidRPr="00A267F0">
        <w:rPr>
          <w:rStyle w:val="markedcontent"/>
          <w:rFonts w:cs="Arial"/>
        </w:rPr>
        <w:t xml:space="preserve">. Il est notamment important qu’existe une offre complète proposant </w:t>
      </w:r>
      <w:r w:rsidR="007773FF" w:rsidRPr="00A267F0">
        <w:rPr>
          <w:rStyle w:val="markedcontent"/>
          <w:rFonts w:cs="Arial"/>
        </w:rPr>
        <w:t xml:space="preserve">à la fois </w:t>
      </w:r>
      <w:r w:rsidRPr="00A267F0">
        <w:rPr>
          <w:rStyle w:val="markedcontent"/>
          <w:rFonts w:cs="Arial"/>
        </w:rPr>
        <w:t xml:space="preserve">des circulations en période de pointe </w:t>
      </w:r>
      <w:r w:rsidR="007773FF" w:rsidRPr="00A267F0">
        <w:rPr>
          <w:rStyle w:val="markedcontent"/>
          <w:rFonts w:cs="Arial"/>
        </w:rPr>
        <w:t>et</w:t>
      </w:r>
      <w:r w:rsidRPr="00A267F0">
        <w:rPr>
          <w:rStyle w:val="markedcontent"/>
          <w:rFonts w:cs="Arial"/>
        </w:rPr>
        <w:t xml:space="preserve"> en période creuse</w:t>
      </w:r>
      <w:r w:rsidR="00FA17A9" w:rsidRPr="00A267F0">
        <w:rPr>
          <w:rStyle w:val="Appelnotedebasdep"/>
          <w:rFonts w:cs="Arial"/>
        </w:rPr>
        <w:footnoteReference w:id="29"/>
      </w:r>
      <w:r w:rsidRPr="00A267F0">
        <w:rPr>
          <w:rStyle w:val="markedcontent"/>
          <w:rFonts w:cs="Arial"/>
        </w:rPr>
        <w:t xml:space="preserve">. Dans ce cadre, </w:t>
      </w:r>
      <w:r w:rsidR="005376DA">
        <w:rPr>
          <w:rStyle w:val="markedcontent"/>
          <w:rFonts w:cs="Arial"/>
        </w:rPr>
        <w:t>i</w:t>
      </w:r>
      <w:r w:rsidR="00551018" w:rsidRPr="00A267F0">
        <w:rPr>
          <w:rStyle w:val="markedcontent"/>
          <w:rFonts w:cs="Arial"/>
        </w:rPr>
        <w:t xml:space="preserve">l a été </w:t>
      </w:r>
      <w:r w:rsidRPr="00A267F0">
        <w:rPr>
          <w:rStyle w:val="markedcontent"/>
          <w:rFonts w:cs="Arial"/>
        </w:rPr>
        <w:t>proposé</w:t>
      </w:r>
      <w:r w:rsidR="00C933F8">
        <w:rPr>
          <w:rStyle w:val="markedcontent"/>
          <w:rFonts w:cs="Arial"/>
        </w:rPr>
        <w:t xml:space="preserve">, lors de la première consultation publique </w:t>
      </w:r>
      <w:r w:rsidR="00C933F8">
        <w:rPr>
          <w:rStyle w:val="markedcontent"/>
          <w:rFonts w:cs="Arial"/>
        </w:rPr>
        <w:lastRenderedPageBreak/>
        <w:t>organisée par l’Autorité,</w:t>
      </w:r>
      <w:r w:rsidRPr="00A267F0">
        <w:rPr>
          <w:rStyle w:val="markedcontent"/>
          <w:rFonts w:cs="Arial"/>
        </w:rPr>
        <w:t xml:space="preserve"> de publier des indicateurs concernant la fréquence des arrêts dans les gares ainsi que l’amplitude horaire des circulations</w:t>
      </w:r>
      <w:r w:rsidR="00C933F8">
        <w:rPr>
          <w:rStyle w:val="markedcontent"/>
          <w:rFonts w:cs="Arial"/>
        </w:rPr>
        <w:t>,</w:t>
      </w:r>
      <w:r w:rsidR="00956611" w:rsidRPr="00A267F0">
        <w:rPr>
          <w:rStyle w:val="markedcontent"/>
          <w:rFonts w:cs="Arial"/>
        </w:rPr>
        <w:t xml:space="preserve"> le nombre d’arrêts </w:t>
      </w:r>
      <w:r w:rsidR="002B72D0" w:rsidRPr="00A267F0">
        <w:rPr>
          <w:rStyle w:val="markedcontent"/>
          <w:rFonts w:cs="Arial"/>
        </w:rPr>
        <w:t>journaliers</w:t>
      </w:r>
      <w:r w:rsidR="00956611" w:rsidRPr="00A267F0">
        <w:rPr>
          <w:rStyle w:val="markedcontent"/>
          <w:rFonts w:cs="Arial"/>
        </w:rPr>
        <w:t xml:space="preserve"> </w:t>
      </w:r>
      <w:r w:rsidR="00C933F8">
        <w:rPr>
          <w:rStyle w:val="markedcontent"/>
          <w:rFonts w:cs="Arial"/>
        </w:rPr>
        <w:t xml:space="preserve">étant susceptible de </w:t>
      </w:r>
      <w:r w:rsidR="00956611" w:rsidRPr="00A267F0">
        <w:rPr>
          <w:rStyle w:val="markedcontent"/>
          <w:rFonts w:cs="Arial"/>
        </w:rPr>
        <w:t xml:space="preserve">refléter l’attractivité des gares et donc leur potentiel en termes de report modal. </w:t>
      </w:r>
    </w:p>
    <w:p w14:paraId="56FFF75F" w14:textId="364CCB8F" w:rsidR="006F07FD" w:rsidRPr="00A267F0" w:rsidRDefault="006F07FD" w:rsidP="00100356">
      <w:pPr>
        <w:pStyle w:val="Paragraphedeliste"/>
        <w:rPr>
          <w:rStyle w:val="markedcontent"/>
          <w:rFonts w:cs="Arial"/>
        </w:rPr>
      </w:pPr>
      <w:r w:rsidRPr="00A267F0">
        <w:rPr>
          <w:rStyle w:val="markedcontent"/>
          <w:rFonts w:cs="Arial"/>
          <w:b/>
          <w:bCs/>
        </w:rPr>
        <w:t xml:space="preserve">L’Autorité </w:t>
      </w:r>
      <w:r w:rsidR="487D0F55" w:rsidRPr="00A267F0">
        <w:rPr>
          <w:rStyle w:val="markedcontent"/>
          <w:rFonts w:cs="Arial"/>
          <w:b/>
          <w:bCs/>
        </w:rPr>
        <w:t xml:space="preserve">collecte des indicateurs sur l’ensemble de l’offre de transport proposée </w:t>
      </w:r>
      <w:r w:rsidR="00C933F8">
        <w:rPr>
          <w:rStyle w:val="markedcontent"/>
          <w:rFonts w:cs="Arial"/>
          <w:b/>
          <w:bCs/>
        </w:rPr>
        <w:t>dans</w:t>
      </w:r>
      <w:r w:rsidR="00C933F8" w:rsidRPr="00A267F0">
        <w:rPr>
          <w:rStyle w:val="markedcontent"/>
          <w:rFonts w:cs="Arial"/>
          <w:b/>
          <w:bCs/>
        </w:rPr>
        <w:t xml:space="preserve"> </w:t>
      </w:r>
      <w:r w:rsidR="27CF81EE" w:rsidRPr="00A267F0">
        <w:rPr>
          <w:rStyle w:val="markedcontent"/>
          <w:rFonts w:cs="Arial"/>
          <w:b/>
          <w:bCs/>
        </w:rPr>
        <w:t>les</w:t>
      </w:r>
      <w:r w:rsidRPr="00A267F0">
        <w:rPr>
          <w:rStyle w:val="markedcontent"/>
          <w:rFonts w:cs="Arial"/>
          <w:b/>
          <w:bCs/>
        </w:rPr>
        <w:t xml:space="preserve"> gares </w:t>
      </w:r>
      <w:r w:rsidR="3D4A7D7E" w:rsidRPr="00A267F0">
        <w:rPr>
          <w:rStyle w:val="markedcontent"/>
          <w:rFonts w:cs="Arial"/>
          <w:b/>
          <w:bCs/>
        </w:rPr>
        <w:t xml:space="preserve">ferroviaires de voyageurs (nombre et fréquences de dessertes, plages </w:t>
      </w:r>
      <w:r w:rsidR="4F11E3C0" w:rsidRPr="00A267F0">
        <w:rPr>
          <w:rStyle w:val="markedcontent"/>
          <w:rFonts w:cs="Arial"/>
          <w:b/>
          <w:bCs/>
        </w:rPr>
        <w:t xml:space="preserve">et étendues </w:t>
      </w:r>
      <w:r w:rsidR="3D4A7D7E" w:rsidRPr="00A267F0">
        <w:rPr>
          <w:rStyle w:val="markedcontent"/>
          <w:rFonts w:cs="Arial"/>
          <w:b/>
          <w:bCs/>
        </w:rPr>
        <w:t>horaires, données de fréquentation),</w:t>
      </w:r>
      <w:r w:rsidR="00956611" w:rsidRPr="00A267F0">
        <w:rPr>
          <w:rStyle w:val="markedcontent"/>
          <w:rFonts w:cs="Arial"/>
          <w:b/>
          <w:bCs/>
        </w:rPr>
        <w:t xml:space="preserve"> et envisage de </w:t>
      </w:r>
      <w:r w:rsidR="49014177" w:rsidRPr="00A267F0">
        <w:rPr>
          <w:rStyle w:val="markedcontent"/>
          <w:rFonts w:cs="Arial"/>
          <w:b/>
          <w:bCs/>
        </w:rPr>
        <w:t>renforcer son analyse de l’état des lieux du marché ferroviaire par catégories de gares</w:t>
      </w:r>
      <w:r w:rsidR="00E10B1B">
        <w:rPr>
          <w:rStyle w:val="Appelnotedebasdep"/>
          <w:rFonts w:cs="Arial"/>
          <w:b/>
          <w:bCs/>
        </w:rPr>
        <w:footnoteReference w:id="30"/>
      </w:r>
      <w:r w:rsidR="00C933F8">
        <w:rPr>
          <w:rStyle w:val="markedcontent"/>
          <w:rFonts w:cs="Arial"/>
          <w:b/>
          <w:bCs/>
        </w:rPr>
        <w:t xml:space="preserve"> </w:t>
      </w:r>
      <w:r w:rsidR="5C019BD1" w:rsidRPr="00A267F0">
        <w:rPr>
          <w:rStyle w:val="markedcontent"/>
          <w:rFonts w:cs="Arial"/>
          <w:b/>
          <w:bCs/>
        </w:rPr>
        <w:t>à</w:t>
      </w:r>
      <w:r w:rsidR="00956611" w:rsidRPr="00A267F0">
        <w:rPr>
          <w:rStyle w:val="markedcontent"/>
          <w:rFonts w:cs="Arial"/>
          <w:b/>
          <w:bCs/>
        </w:rPr>
        <w:t xml:space="preserve"> l’occasion d</w:t>
      </w:r>
      <w:r w:rsidR="00C933F8">
        <w:rPr>
          <w:rStyle w:val="markedcontent"/>
          <w:rFonts w:cs="Arial"/>
          <w:b/>
          <w:bCs/>
        </w:rPr>
        <w:t>e la publication de son</w:t>
      </w:r>
      <w:r w:rsidR="00956611" w:rsidRPr="00A267F0">
        <w:rPr>
          <w:rStyle w:val="markedcontent"/>
          <w:rFonts w:cs="Arial"/>
          <w:b/>
          <w:bCs/>
        </w:rPr>
        <w:t xml:space="preserve"> prochain bilan ferroviaire.</w:t>
      </w:r>
      <w:r w:rsidRPr="00A267F0">
        <w:rPr>
          <w:rStyle w:val="markedcontent"/>
          <w:rFonts w:cs="Arial"/>
          <w:b/>
          <w:bCs/>
        </w:rPr>
        <w:t xml:space="preserve"> </w:t>
      </w:r>
      <w:r w:rsidR="1206B6C6" w:rsidRPr="00A267F0">
        <w:rPr>
          <w:rStyle w:val="markedcontent"/>
          <w:rFonts w:cs="Arial"/>
        </w:rPr>
        <w:t xml:space="preserve">Cette analyse pourrait être complétée par la mise en </w:t>
      </w:r>
      <w:r w:rsidR="007D7247" w:rsidRPr="00A267F0">
        <w:rPr>
          <w:rStyle w:val="markedcontent"/>
          <w:rFonts w:cs="Arial"/>
          <w:i/>
          <w:iCs/>
        </w:rPr>
        <w:t>open data</w:t>
      </w:r>
      <w:r w:rsidR="007D7247" w:rsidRPr="00A267F0">
        <w:rPr>
          <w:rStyle w:val="markedcontent"/>
          <w:rFonts w:cs="Arial"/>
        </w:rPr>
        <w:t xml:space="preserve"> </w:t>
      </w:r>
      <w:r w:rsidR="062C84CA" w:rsidRPr="00A267F0">
        <w:rPr>
          <w:rStyle w:val="markedcontent"/>
          <w:rFonts w:cs="Arial"/>
        </w:rPr>
        <w:t xml:space="preserve">d’indicateurs sur </w:t>
      </w:r>
      <w:r w:rsidR="007D7247" w:rsidRPr="00A267F0">
        <w:rPr>
          <w:rStyle w:val="markedcontent"/>
          <w:rFonts w:cs="Arial"/>
        </w:rPr>
        <w:t>l’ensemble des gares françaises</w:t>
      </w:r>
      <w:r w:rsidR="00C933F8">
        <w:rPr>
          <w:rStyle w:val="markedcontent"/>
          <w:rFonts w:cs="Arial"/>
        </w:rPr>
        <w:t>,</w:t>
      </w:r>
      <w:r w:rsidR="007D7247" w:rsidRPr="00A267F0">
        <w:rPr>
          <w:rStyle w:val="markedcontent"/>
          <w:rFonts w:cs="Arial"/>
        </w:rPr>
        <w:t xml:space="preserve"> </w:t>
      </w:r>
      <w:r w:rsidR="1D4E7D86" w:rsidRPr="00A267F0">
        <w:rPr>
          <w:rStyle w:val="markedcontent"/>
          <w:rFonts w:cs="Arial"/>
        </w:rPr>
        <w:t>éclair</w:t>
      </w:r>
      <w:r w:rsidR="00F339A6">
        <w:rPr>
          <w:rStyle w:val="markedcontent"/>
          <w:rFonts w:cs="Arial"/>
        </w:rPr>
        <w:t>ant</w:t>
      </w:r>
      <w:r w:rsidR="1D4E7D86" w:rsidRPr="00A267F0">
        <w:rPr>
          <w:rStyle w:val="markedcontent"/>
          <w:rFonts w:cs="Arial"/>
        </w:rPr>
        <w:t xml:space="preserve"> sur l’offre observée et ses caractéristiques (</w:t>
      </w:r>
      <w:r w:rsidR="007D7247" w:rsidRPr="00A267F0">
        <w:rPr>
          <w:rStyle w:val="markedcontent"/>
          <w:rFonts w:cs="Arial"/>
        </w:rPr>
        <w:t>nombre de trains s’arrêtant de façon journalière, hebdomadaire, mensuelle ou annuelle</w:t>
      </w:r>
      <w:r w:rsidR="48FECC86" w:rsidRPr="00A267F0">
        <w:rPr>
          <w:rStyle w:val="markedcontent"/>
          <w:rFonts w:cs="Arial"/>
        </w:rPr>
        <w:t>, par tranche horaire</w:t>
      </w:r>
      <w:r w:rsidR="292E7A5C" w:rsidRPr="00A267F0">
        <w:rPr>
          <w:rStyle w:val="markedcontent"/>
          <w:rFonts w:cs="Arial"/>
        </w:rPr>
        <w:t>, nombre de gares et pourcentage de gares en fonction du nombre d’heures séparant le premier et le dernier train</w:t>
      </w:r>
      <w:r w:rsidR="48FECC86" w:rsidRPr="00A267F0">
        <w:rPr>
          <w:rStyle w:val="markedcontent"/>
          <w:rFonts w:cs="Arial"/>
        </w:rPr>
        <w:t>)</w:t>
      </w:r>
      <w:r w:rsidR="007D7247" w:rsidRPr="00A267F0">
        <w:rPr>
          <w:rStyle w:val="markedcontent"/>
          <w:rFonts w:cs="Arial"/>
        </w:rPr>
        <w:t xml:space="preserve">. Pour une analyse plus </w:t>
      </w:r>
      <w:r w:rsidR="00A01BB0" w:rsidRPr="00A267F0">
        <w:rPr>
          <w:rStyle w:val="markedcontent"/>
          <w:rFonts w:cs="Arial"/>
        </w:rPr>
        <w:t xml:space="preserve">aisée </w:t>
      </w:r>
      <w:r w:rsidR="007D7247" w:rsidRPr="00A267F0">
        <w:rPr>
          <w:rStyle w:val="markedcontent"/>
          <w:rFonts w:cs="Arial"/>
        </w:rPr>
        <w:t xml:space="preserve">des résultats par le lecteur, </w:t>
      </w:r>
      <w:r w:rsidR="001D183A" w:rsidRPr="00A267F0">
        <w:rPr>
          <w:rStyle w:val="markedcontent"/>
          <w:rFonts w:cs="Arial"/>
        </w:rPr>
        <w:t>l’information pourrait être agrégée dans le cadre du bilan ferroviaire et indiquer, par exemple, le nombre et le pourcentage de gares voyant moins d’un certain nombre d’arrêts par jour/semaine/mois/an</w:t>
      </w:r>
      <w:r w:rsidR="5DBC6862" w:rsidRPr="00A267F0">
        <w:rPr>
          <w:rStyle w:val="markedcontent"/>
          <w:rFonts w:cs="Arial"/>
        </w:rPr>
        <w:t>, tel qu’il a pu déjà être publié dans le cadre du Bilan ferroviaire</w:t>
      </w:r>
      <w:r w:rsidRPr="00A267F0">
        <w:rPr>
          <w:rStyle w:val="markedcontent"/>
          <w:rFonts w:cs="Arial"/>
          <w:vertAlign w:val="superscript"/>
        </w:rPr>
        <w:footnoteReference w:id="31"/>
      </w:r>
      <w:r w:rsidR="001D183A" w:rsidRPr="00A267F0">
        <w:rPr>
          <w:rStyle w:val="markedcontent"/>
          <w:rFonts w:cs="Arial"/>
        </w:rPr>
        <w:t xml:space="preserve">. </w:t>
      </w:r>
      <w:r w:rsidR="003E647E" w:rsidRPr="00A267F0">
        <w:rPr>
          <w:rStyle w:val="markedcontent"/>
          <w:rFonts w:cs="Arial"/>
        </w:rPr>
        <w:t>L'évolution</w:t>
      </w:r>
      <w:r w:rsidR="001D183A" w:rsidRPr="00A267F0">
        <w:rPr>
          <w:rStyle w:val="markedcontent"/>
          <w:rFonts w:cs="Arial"/>
        </w:rPr>
        <w:t xml:space="preserve"> de ces statistiques à travers les années renseignerait sur le nombre de gares desservies ainsi que sur l’intensité des dessertes.</w:t>
      </w:r>
    </w:p>
    <w:p w14:paraId="53321DA1" w14:textId="153B2427" w:rsidR="00843283" w:rsidRDefault="00843283" w:rsidP="00E914DE">
      <w:pPr>
        <w:pStyle w:val="Encadr"/>
        <w:rPr>
          <w:rFonts w:ascii="Roboto" w:hAnsi="Roboto"/>
        </w:rPr>
      </w:pPr>
      <w:r w:rsidRPr="00512413">
        <w:rPr>
          <w:rFonts w:ascii="Roboto" w:hAnsi="Roboto"/>
        </w:rPr>
        <w:t>Question </w:t>
      </w:r>
      <w:r w:rsidR="000274F3" w:rsidRPr="00512413">
        <w:rPr>
          <w:rFonts w:ascii="Roboto" w:hAnsi="Roboto"/>
        </w:rPr>
        <w:t>n°</w:t>
      </w:r>
      <w:r w:rsidR="00177762" w:rsidRPr="00512413">
        <w:rPr>
          <w:rFonts w:ascii="Roboto" w:hAnsi="Roboto"/>
        </w:rPr>
        <w:t>1</w:t>
      </w:r>
      <w:r w:rsidR="00177762">
        <w:rPr>
          <w:rFonts w:ascii="Roboto" w:hAnsi="Roboto"/>
        </w:rPr>
        <w:t>4</w:t>
      </w:r>
      <w:r w:rsidR="00177762" w:rsidRPr="00512413">
        <w:rPr>
          <w:rFonts w:ascii="Roboto" w:hAnsi="Roboto"/>
        </w:rPr>
        <w:t xml:space="preserve"> </w:t>
      </w:r>
      <w:r w:rsidRPr="00512413">
        <w:rPr>
          <w:rFonts w:ascii="Roboto" w:hAnsi="Roboto"/>
        </w:rPr>
        <w:t xml:space="preserve">: </w:t>
      </w:r>
    </w:p>
    <w:p w14:paraId="0D362D33" w14:textId="77777777" w:rsidR="004B7451" w:rsidRDefault="004B7451" w:rsidP="00E914DE">
      <w:pPr>
        <w:pStyle w:val="Encadr"/>
        <w:rPr>
          <w:rFonts w:ascii="Roboto" w:hAnsi="Roboto"/>
        </w:rPr>
      </w:pPr>
    </w:p>
    <w:p w14:paraId="6A570D1C" w14:textId="62E62A58" w:rsidR="004B7451" w:rsidRDefault="004B7451" w:rsidP="00E914DE">
      <w:pPr>
        <w:pStyle w:val="Encadr"/>
        <w:rPr>
          <w:rFonts w:ascii="Roboto" w:hAnsi="Roboto"/>
        </w:rPr>
      </w:pPr>
      <w:r w:rsidRPr="13E7ED37">
        <w:rPr>
          <w:rFonts w:ascii="Roboto" w:hAnsi="Roboto"/>
        </w:rPr>
        <w:t>Un indicateur</w:t>
      </w:r>
      <w:r w:rsidR="00ED043D">
        <w:rPr>
          <w:rFonts w:ascii="Roboto" w:hAnsi="Roboto"/>
        </w:rPr>
        <w:t xml:space="preserve"> utile</w:t>
      </w:r>
      <w:r w:rsidRPr="13E7ED37">
        <w:rPr>
          <w:rFonts w:ascii="Roboto" w:hAnsi="Roboto"/>
        </w:rPr>
        <w:t xml:space="preserve"> concernant le nombre d'arrêts en gares en vue de refléter leur </w:t>
      </w:r>
      <w:r w:rsidR="00666F56" w:rsidRPr="13E7ED37">
        <w:rPr>
          <w:rFonts w:ascii="Roboto" w:hAnsi="Roboto"/>
        </w:rPr>
        <w:t xml:space="preserve">potentiel en termes de report modal </w:t>
      </w:r>
      <w:r w:rsidR="008678C9" w:rsidRPr="13E7ED37">
        <w:rPr>
          <w:rFonts w:ascii="Roboto" w:hAnsi="Roboto"/>
        </w:rPr>
        <w:t xml:space="preserve">pourrait-il être constitué d'un </w:t>
      </w:r>
      <w:r w:rsidR="001C3389" w:rsidRPr="13E7ED37">
        <w:rPr>
          <w:rFonts w:ascii="Roboto" w:hAnsi="Roboto"/>
        </w:rPr>
        <w:t>schéma présentant</w:t>
      </w:r>
      <w:r w:rsidR="00C933F8">
        <w:rPr>
          <w:rFonts w:ascii="Roboto" w:hAnsi="Roboto"/>
        </w:rPr>
        <w:t>,</w:t>
      </w:r>
      <w:r w:rsidR="00B959CE" w:rsidRPr="13E7ED37">
        <w:rPr>
          <w:rFonts w:ascii="Roboto" w:hAnsi="Roboto"/>
        </w:rPr>
        <w:t xml:space="preserve"> au niveau </w:t>
      </w:r>
      <w:r w:rsidR="0C78415C" w:rsidRPr="13E7ED37">
        <w:rPr>
          <w:rFonts w:ascii="Roboto" w:hAnsi="Roboto"/>
        </w:rPr>
        <w:t>national,</w:t>
      </w:r>
      <w:r w:rsidR="001C3389" w:rsidRPr="13E7ED37">
        <w:rPr>
          <w:rFonts w:ascii="Roboto" w:hAnsi="Roboto"/>
        </w:rPr>
        <w:t xml:space="preserve"> par exemple, </w:t>
      </w:r>
      <w:r w:rsidR="001B2894" w:rsidRPr="13E7ED37">
        <w:rPr>
          <w:rFonts w:ascii="Roboto" w:hAnsi="Roboto"/>
        </w:rPr>
        <w:t>le nombre de gares voyant moins de 10 arrêts</w:t>
      </w:r>
      <w:r w:rsidR="00C40E54" w:rsidRPr="13E7ED37">
        <w:rPr>
          <w:rFonts w:ascii="Roboto" w:hAnsi="Roboto"/>
        </w:rPr>
        <w:t xml:space="preserve"> en moyenne </w:t>
      </w:r>
      <w:r w:rsidR="00983F30" w:rsidRPr="13E7ED37">
        <w:rPr>
          <w:rFonts w:ascii="Roboto" w:hAnsi="Roboto"/>
        </w:rPr>
        <w:t>par</w:t>
      </w:r>
      <w:r w:rsidR="001B2894" w:rsidRPr="13E7ED37">
        <w:rPr>
          <w:rFonts w:ascii="Roboto" w:hAnsi="Roboto"/>
        </w:rPr>
        <w:t xml:space="preserve"> jour</w:t>
      </w:r>
      <w:r w:rsidR="00983F30" w:rsidRPr="13E7ED37">
        <w:rPr>
          <w:rFonts w:ascii="Roboto" w:hAnsi="Roboto"/>
        </w:rPr>
        <w:t xml:space="preserve">, entre 10 </w:t>
      </w:r>
      <w:r w:rsidR="00BC38A6" w:rsidRPr="13E7ED37">
        <w:rPr>
          <w:rFonts w:ascii="Roboto" w:hAnsi="Roboto"/>
        </w:rPr>
        <w:t>et</w:t>
      </w:r>
      <w:r w:rsidR="00983F30" w:rsidRPr="13E7ED37">
        <w:rPr>
          <w:rFonts w:ascii="Roboto" w:hAnsi="Roboto"/>
        </w:rPr>
        <w:t xml:space="preserve"> 20</w:t>
      </w:r>
      <w:r w:rsidR="00BC38A6" w:rsidRPr="13E7ED37">
        <w:rPr>
          <w:rFonts w:ascii="Roboto" w:hAnsi="Roboto"/>
        </w:rPr>
        <w:t xml:space="preserve"> arrêts</w:t>
      </w:r>
      <w:r w:rsidR="00C40E54" w:rsidRPr="13E7ED37">
        <w:rPr>
          <w:rFonts w:ascii="Roboto" w:hAnsi="Roboto"/>
        </w:rPr>
        <w:t xml:space="preserve"> en moyenne</w:t>
      </w:r>
      <w:r w:rsidR="00BC38A6" w:rsidRPr="13E7ED37">
        <w:rPr>
          <w:rFonts w:ascii="Roboto" w:hAnsi="Roboto"/>
        </w:rPr>
        <w:t xml:space="preserve"> par </w:t>
      </w:r>
      <w:r w:rsidR="7B53B11E" w:rsidRPr="13E7ED37">
        <w:rPr>
          <w:rFonts w:ascii="Roboto" w:hAnsi="Roboto"/>
        </w:rPr>
        <w:t>jour, entre</w:t>
      </w:r>
      <w:r w:rsidR="002D1EB7" w:rsidRPr="13E7ED37">
        <w:rPr>
          <w:rFonts w:ascii="Roboto" w:hAnsi="Roboto"/>
        </w:rPr>
        <w:t xml:space="preserve"> 20 et 30 arrêts</w:t>
      </w:r>
      <w:r w:rsidR="00C40E54" w:rsidRPr="13E7ED37">
        <w:rPr>
          <w:rFonts w:ascii="Roboto" w:hAnsi="Roboto"/>
        </w:rPr>
        <w:t xml:space="preserve"> </w:t>
      </w:r>
      <w:r w:rsidR="002F4796" w:rsidRPr="13E7ED37">
        <w:rPr>
          <w:rFonts w:ascii="Roboto" w:hAnsi="Roboto"/>
        </w:rPr>
        <w:t>en moyenne</w:t>
      </w:r>
      <w:r w:rsidR="002D1EB7" w:rsidRPr="13E7ED37">
        <w:rPr>
          <w:rFonts w:ascii="Roboto" w:hAnsi="Roboto"/>
        </w:rPr>
        <w:t xml:space="preserve"> pour jour</w:t>
      </w:r>
      <w:r w:rsidR="00C933F8">
        <w:rPr>
          <w:rFonts w:ascii="Roboto" w:hAnsi="Roboto"/>
        </w:rPr>
        <w:t>,</w:t>
      </w:r>
      <w:r w:rsidR="002D1EB7" w:rsidRPr="13E7ED37">
        <w:rPr>
          <w:rFonts w:ascii="Roboto" w:hAnsi="Roboto"/>
        </w:rPr>
        <w:t xml:space="preserve"> etc.</w:t>
      </w:r>
      <w:r w:rsidR="00C933F8">
        <w:rPr>
          <w:rFonts w:ascii="Roboto" w:hAnsi="Roboto"/>
        </w:rPr>
        <w:t> </w:t>
      </w:r>
      <w:r w:rsidR="002D1EB7" w:rsidRPr="13E7ED37">
        <w:rPr>
          <w:rFonts w:ascii="Roboto" w:hAnsi="Roboto"/>
        </w:rPr>
        <w:t>?</w:t>
      </w:r>
      <w:r w:rsidR="00AA4C22" w:rsidRPr="13E7ED37">
        <w:rPr>
          <w:rFonts w:ascii="Roboto" w:hAnsi="Roboto"/>
        </w:rPr>
        <w:t xml:space="preserve"> L</w:t>
      </w:r>
      <w:r w:rsidR="00C933F8">
        <w:rPr>
          <w:rFonts w:ascii="Roboto" w:hAnsi="Roboto"/>
        </w:rPr>
        <w:t>’</w:t>
      </w:r>
      <w:r w:rsidR="00AA4C22" w:rsidRPr="13E7ED37">
        <w:rPr>
          <w:rFonts w:ascii="Roboto" w:hAnsi="Roboto"/>
        </w:rPr>
        <w:t xml:space="preserve">évolution de ces chiffres au cours du temps </w:t>
      </w:r>
      <w:r w:rsidR="00122ADE" w:rsidRPr="13E7ED37">
        <w:rPr>
          <w:rFonts w:ascii="Roboto" w:hAnsi="Roboto"/>
        </w:rPr>
        <w:t xml:space="preserve">traduirait les changements </w:t>
      </w:r>
      <w:r w:rsidR="00F339A6">
        <w:rPr>
          <w:rFonts w:ascii="Roboto" w:hAnsi="Roboto"/>
        </w:rPr>
        <w:t>i</w:t>
      </w:r>
      <w:r w:rsidR="00E82C88" w:rsidRPr="13E7ED37">
        <w:rPr>
          <w:rFonts w:ascii="Roboto" w:hAnsi="Roboto"/>
        </w:rPr>
        <w:t>ntervenant dans la desserte des gares</w:t>
      </w:r>
      <w:r w:rsidR="00742D88" w:rsidRPr="13E7ED37">
        <w:rPr>
          <w:rFonts w:ascii="Roboto" w:hAnsi="Roboto"/>
        </w:rPr>
        <w:t xml:space="preserve"> et donc leur attractivité.</w:t>
      </w:r>
    </w:p>
    <w:p w14:paraId="1CA3B904" w14:textId="77777777" w:rsidR="00742D88" w:rsidRDefault="00742D88" w:rsidP="00E914DE">
      <w:pPr>
        <w:pStyle w:val="Encadr"/>
        <w:rPr>
          <w:rFonts w:ascii="Roboto" w:hAnsi="Roboto"/>
        </w:rPr>
      </w:pPr>
    </w:p>
    <w:p w14:paraId="4C572EA8" w14:textId="425398DF" w:rsidR="00742D88" w:rsidRDefault="006D2267" w:rsidP="00E914DE">
      <w:pPr>
        <w:pStyle w:val="Encadr"/>
        <w:rPr>
          <w:rFonts w:ascii="Roboto" w:hAnsi="Roboto"/>
        </w:rPr>
      </w:pPr>
      <w:r>
        <w:rPr>
          <w:rFonts w:ascii="Roboto" w:hAnsi="Roboto"/>
        </w:rPr>
        <w:t xml:space="preserve">Une publication en open data </w:t>
      </w:r>
      <w:r w:rsidR="00BD37D6">
        <w:rPr>
          <w:rFonts w:ascii="Roboto" w:hAnsi="Roboto"/>
        </w:rPr>
        <w:t>du nombre de trains desservant</w:t>
      </w:r>
      <w:r w:rsidR="00782A6A">
        <w:rPr>
          <w:rFonts w:ascii="Roboto" w:hAnsi="Roboto"/>
        </w:rPr>
        <w:t xml:space="preserve"> </w:t>
      </w:r>
      <w:r w:rsidR="0098548C">
        <w:rPr>
          <w:rFonts w:ascii="Roboto" w:hAnsi="Roboto"/>
        </w:rPr>
        <w:t>en moyenne</w:t>
      </w:r>
      <w:r w:rsidR="00BD37D6">
        <w:rPr>
          <w:rFonts w:ascii="Roboto" w:hAnsi="Roboto"/>
        </w:rPr>
        <w:t xml:space="preserve"> chaque gare </w:t>
      </w:r>
      <w:r w:rsidR="0098548C">
        <w:rPr>
          <w:rFonts w:ascii="Roboto" w:hAnsi="Roboto"/>
        </w:rPr>
        <w:t xml:space="preserve">de façon journalière vous semblerait-elle </w:t>
      </w:r>
      <w:r w:rsidR="00ED37AC">
        <w:rPr>
          <w:rFonts w:ascii="Roboto" w:hAnsi="Roboto"/>
        </w:rPr>
        <w:t>présenter un intérêt</w:t>
      </w:r>
      <w:r w:rsidR="00C933F8">
        <w:rPr>
          <w:rFonts w:ascii="Roboto" w:hAnsi="Roboto"/>
        </w:rPr>
        <w:t> </w:t>
      </w:r>
      <w:r w:rsidR="00ED37AC">
        <w:rPr>
          <w:rFonts w:ascii="Roboto" w:hAnsi="Roboto"/>
        </w:rPr>
        <w:t>?</w:t>
      </w:r>
    </w:p>
    <w:p w14:paraId="476144CB" w14:textId="77777777" w:rsidR="00BC1213" w:rsidRPr="00E914DE" w:rsidRDefault="00BC1213" w:rsidP="00E914DE">
      <w:pPr>
        <w:pStyle w:val="Encadr"/>
        <w:rPr>
          <w:rFonts w:ascii="Roboto" w:hAnsi="Roboto"/>
        </w:rPr>
      </w:pPr>
    </w:p>
    <w:p w14:paraId="4E32F05D" w14:textId="77777777" w:rsidR="00BC1213" w:rsidRDefault="00BC1213" w:rsidP="00512413">
      <w:pPr>
        <w:pStyle w:val="Paragraphedeliste"/>
        <w:numPr>
          <w:ilvl w:val="0"/>
          <w:numId w:val="0"/>
        </w:numPr>
        <w:ind w:left="20"/>
        <w:rPr>
          <w:rStyle w:val="markedcontent"/>
          <w:rFonts w:ascii="Arial" w:hAnsi="Arial" w:cs="Arial"/>
        </w:rPr>
      </w:pPr>
    </w:p>
    <w:p w14:paraId="5FDFF7C5" w14:textId="3D3C9884" w:rsidR="0065675E" w:rsidRDefault="00C35E6B" w:rsidP="00E914DE">
      <w:pPr>
        <w:pStyle w:val="Encadr"/>
        <w:rPr>
          <w:rFonts w:ascii="Roboto" w:hAnsi="Roboto"/>
        </w:rPr>
      </w:pPr>
      <w:r w:rsidRPr="00E914DE">
        <w:rPr>
          <w:rFonts w:ascii="Roboto" w:hAnsi="Roboto"/>
        </w:rPr>
        <w:t>Question</w:t>
      </w:r>
      <w:r w:rsidR="0065675E">
        <w:rPr>
          <w:rFonts w:ascii="Roboto" w:hAnsi="Roboto"/>
        </w:rPr>
        <w:t xml:space="preserve"> n°</w:t>
      </w:r>
      <w:r w:rsidR="00177762">
        <w:rPr>
          <w:rFonts w:ascii="Roboto" w:hAnsi="Roboto"/>
        </w:rPr>
        <w:t>15</w:t>
      </w:r>
    </w:p>
    <w:p w14:paraId="5C767408" w14:textId="77777777" w:rsidR="0065675E" w:rsidRDefault="0065675E" w:rsidP="00E914DE">
      <w:pPr>
        <w:pStyle w:val="Encadr"/>
        <w:rPr>
          <w:rFonts w:ascii="Roboto" w:hAnsi="Roboto"/>
        </w:rPr>
      </w:pPr>
    </w:p>
    <w:p w14:paraId="32C2B78B" w14:textId="48771511" w:rsidR="001D183A" w:rsidRDefault="0065675E" w:rsidP="00E914DE">
      <w:pPr>
        <w:pStyle w:val="Encadr"/>
        <w:rPr>
          <w:rFonts w:ascii="Roboto" w:hAnsi="Roboto"/>
        </w:rPr>
      </w:pPr>
      <w:r>
        <w:rPr>
          <w:rFonts w:ascii="Roboto" w:hAnsi="Roboto"/>
        </w:rPr>
        <w:t>Q</w:t>
      </w:r>
      <w:r w:rsidR="00C35E6B" w:rsidRPr="00E914DE">
        <w:rPr>
          <w:rFonts w:ascii="Roboto" w:hAnsi="Roboto"/>
        </w:rPr>
        <w:t xml:space="preserve">uel </w:t>
      </w:r>
      <w:r w:rsidR="00A55127" w:rsidRPr="00E914DE">
        <w:rPr>
          <w:rFonts w:ascii="Roboto" w:hAnsi="Roboto"/>
        </w:rPr>
        <w:t>est, selon vous, le meilleur indicateur pour représenter l’amplitude horaire de dessert</w:t>
      </w:r>
      <w:r w:rsidR="004B6948">
        <w:rPr>
          <w:rFonts w:ascii="Roboto" w:hAnsi="Roboto"/>
        </w:rPr>
        <w:t>e</w:t>
      </w:r>
      <w:r w:rsidR="00A55127" w:rsidRPr="00E914DE">
        <w:rPr>
          <w:rFonts w:ascii="Roboto" w:hAnsi="Roboto"/>
        </w:rPr>
        <w:t xml:space="preserve"> des gares</w:t>
      </w:r>
      <w:r w:rsidR="00C933F8">
        <w:rPr>
          <w:rFonts w:ascii="Roboto" w:hAnsi="Roboto"/>
        </w:rPr>
        <w:t> </w:t>
      </w:r>
      <w:r w:rsidR="00A55127" w:rsidRPr="00E914DE">
        <w:rPr>
          <w:rFonts w:ascii="Roboto" w:hAnsi="Roboto"/>
        </w:rPr>
        <w:t>?</w:t>
      </w:r>
    </w:p>
    <w:p w14:paraId="7B8B4ACF" w14:textId="77777777" w:rsidR="00411258" w:rsidRDefault="00411258" w:rsidP="00E914DE">
      <w:pPr>
        <w:pStyle w:val="Encadr"/>
        <w:rPr>
          <w:rFonts w:ascii="Roboto" w:hAnsi="Roboto"/>
        </w:rPr>
      </w:pPr>
    </w:p>
    <w:p w14:paraId="3E2F69A7" w14:textId="501A0E4B" w:rsidR="003E0ABA" w:rsidRDefault="003E0ABA" w:rsidP="0048660D">
      <w:pPr>
        <w:pStyle w:val="Encadr"/>
        <w:rPr>
          <w:rFonts w:ascii="Roboto" w:hAnsi="Roboto"/>
        </w:rPr>
      </w:pPr>
      <w:r>
        <w:rPr>
          <w:rFonts w:ascii="Roboto" w:hAnsi="Roboto"/>
        </w:rPr>
        <w:t xml:space="preserve">Un indicateur </w:t>
      </w:r>
      <w:r w:rsidR="00ED043D">
        <w:rPr>
          <w:rFonts w:ascii="Roboto" w:hAnsi="Roboto"/>
        </w:rPr>
        <w:t xml:space="preserve">utile </w:t>
      </w:r>
      <w:r>
        <w:rPr>
          <w:rFonts w:ascii="Roboto" w:hAnsi="Roboto"/>
        </w:rPr>
        <w:t xml:space="preserve">concernant </w:t>
      </w:r>
      <w:r w:rsidR="004F5B28">
        <w:rPr>
          <w:rFonts w:ascii="Roboto" w:hAnsi="Roboto"/>
        </w:rPr>
        <w:t>l</w:t>
      </w:r>
      <w:r w:rsidR="00C933F8">
        <w:rPr>
          <w:rFonts w:ascii="Roboto" w:hAnsi="Roboto"/>
        </w:rPr>
        <w:t>’</w:t>
      </w:r>
      <w:r w:rsidR="004F5B28">
        <w:rPr>
          <w:rFonts w:ascii="Roboto" w:hAnsi="Roboto"/>
        </w:rPr>
        <w:t>amplitude horaire des</w:t>
      </w:r>
      <w:r>
        <w:rPr>
          <w:rFonts w:ascii="Roboto" w:hAnsi="Roboto"/>
        </w:rPr>
        <w:t xml:space="preserve"> arrêts en gares en vue de refléter leur </w:t>
      </w:r>
      <w:r w:rsidR="00F83C3A">
        <w:rPr>
          <w:rFonts w:ascii="Roboto" w:hAnsi="Roboto"/>
        </w:rPr>
        <w:t>attractivité</w:t>
      </w:r>
      <w:r>
        <w:rPr>
          <w:rFonts w:ascii="Roboto" w:hAnsi="Roboto"/>
        </w:rPr>
        <w:t xml:space="preserve"> pourrait-il être constitué d</w:t>
      </w:r>
      <w:r w:rsidR="00C933F8">
        <w:rPr>
          <w:rFonts w:ascii="Roboto" w:hAnsi="Roboto"/>
        </w:rPr>
        <w:t>’</w:t>
      </w:r>
      <w:r>
        <w:rPr>
          <w:rFonts w:ascii="Roboto" w:hAnsi="Roboto"/>
        </w:rPr>
        <w:t>un schéma présentant</w:t>
      </w:r>
      <w:r w:rsidR="00C933F8">
        <w:rPr>
          <w:rFonts w:ascii="Roboto" w:hAnsi="Roboto"/>
        </w:rPr>
        <w:t>,</w:t>
      </w:r>
      <w:r>
        <w:rPr>
          <w:rFonts w:ascii="Roboto" w:hAnsi="Roboto"/>
        </w:rPr>
        <w:t xml:space="preserve"> au niveau national, par exemple, le nombre de gares</w:t>
      </w:r>
      <w:r w:rsidR="00531369">
        <w:rPr>
          <w:rFonts w:ascii="Roboto" w:hAnsi="Roboto"/>
        </w:rPr>
        <w:t xml:space="preserve"> </w:t>
      </w:r>
      <w:r w:rsidR="00D86A08">
        <w:rPr>
          <w:rFonts w:ascii="Roboto" w:hAnsi="Roboto"/>
        </w:rPr>
        <w:t xml:space="preserve">pour lesquelles les circulations s'étalent </w:t>
      </w:r>
      <w:r w:rsidR="00C459BB">
        <w:rPr>
          <w:rFonts w:ascii="Roboto" w:hAnsi="Roboto"/>
        </w:rPr>
        <w:t>sur une amplitude de 16h</w:t>
      </w:r>
      <w:r w:rsidR="002750CC">
        <w:rPr>
          <w:rFonts w:ascii="Roboto" w:hAnsi="Roboto"/>
        </w:rPr>
        <w:t xml:space="preserve">00 </w:t>
      </w:r>
      <w:r w:rsidR="00C459BB">
        <w:rPr>
          <w:rFonts w:ascii="Roboto" w:hAnsi="Roboto"/>
        </w:rPr>
        <w:t xml:space="preserve">? </w:t>
      </w:r>
      <w:r w:rsidR="004D5433">
        <w:rPr>
          <w:rFonts w:ascii="Roboto" w:hAnsi="Roboto"/>
        </w:rPr>
        <w:t xml:space="preserve">de </w:t>
      </w:r>
      <w:r w:rsidR="00C933F8">
        <w:rPr>
          <w:rFonts w:ascii="Roboto" w:hAnsi="Roboto"/>
        </w:rPr>
        <w:t>14h00 </w:t>
      </w:r>
      <w:r w:rsidR="004D5433">
        <w:rPr>
          <w:rFonts w:ascii="Roboto" w:hAnsi="Roboto"/>
        </w:rPr>
        <w:t>? de 12h00</w:t>
      </w:r>
      <w:r w:rsidR="002750CC">
        <w:rPr>
          <w:rFonts w:ascii="Roboto" w:hAnsi="Roboto"/>
        </w:rPr>
        <w:t xml:space="preserve"> </w:t>
      </w:r>
      <w:r w:rsidR="004D5433">
        <w:rPr>
          <w:rFonts w:ascii="Roboto" w:hAnsi="Roboto"/>
        </w:rPr>
        <w:t xml:space="preserve">? </w:t>
      </w:r>
    </w:p>
    <w:p w14:paraId="62C1147F" w14:textId="77777777" w:rsidR="002750CC" w:rsidRDefault="002750CC" w:rsidP="0048660D">
      <w:pPr>
        <w:pStyle w:val="Encadr"/>
        <w:rPr>
          <w:rFonts w:ascii="Roboto" w:hAnsi="Roboto"/>
        </w:rPr>
      </w:pPr>
    </w:p>
    <w:p w14:paraId="0CCC03B5" w14:textId="1A64906A" w:rsidR="00411258" w:rsidRPr="00E914DE" w:rsidRDefault="001C492C" w:rsidP="00E914DE">
      <w:pPr>
        <w:pStyle w:val="Encadr"/>
        <w:rPr>
          <w:rFonts w:ascii="Roboto" w:hAnsi="Roboto"/>
        </w:rPr>
      </w:pPr>
      <w:r>
        <w:rPr>
          <w:rFonts w:ascii="Roboto" w:hAnsi="Roboto"/>
        </w:rPr>
        <w:t xml:space="preserve">Une publication en open data </w:t>
      </w:r>
      <w:r w:rsidR="00FF598F">
        <w:rPr>
          <w:rFonts w:ascii="Roboto" w:hAnsi="Roboto"/>
        </w:rPr>
        <w:t>de l'amplitude horaire des dessertes</w:t>
      </w:r>
      <w:r>
        <w:rPr>
          <w:rFonts w:ascii="Roboto" w:hAnsi="Roboto"/>
        </w:rPr>
        <w:t xml:space="preserve"> </w:t>
      </w:r>
      <w:r w:rsidR="0040347B">
        <w:rPr>
          <w:rFonts w:ascii="Roboto" w:hAnsi="Roboto"/>
        </w:rPr>
        <w:t>de</w:t>
      </w:r>
      <w:r>
        <w:rPr>
          <w:rFonts w:ascii="Roboto" w:hAnsi="Roboto"/>
        </w:rPr>
        <w:t xml:space="preserve"> chaque gare vous semblerait-elle présenter un intérêt ?</w:t>
      </w:r>
    </w:p>
    <w:p w14:paraId="145B272E" w14:textId="77777777" w:rsidR="004D2FC2" w:rsidRDefault="004D2FC2" w:rsidP="00362C76">
      <w:pPr>
        <w:pStyle w:val="Titre3"/>
      </w:pPr>
      <w:bookmarkStart w:id="103" w:name="_Toc137341174"/>
      <w:r>
        <w:lastRenderedPageBreak/>
        <w:t>Distinguer les services de nuit et de jour dans les statistiques publiées par l'Autorité</w:t>
      </w:r>
      <w:bookmarkEnd w:id="103"/>
    </w:p>
    <w:p w14:paraId="79F449F0" w14:textId="36DFA279" w:rsidR="00E4651A" w:rsidRPr="00A267F0" w:rsidRDefault="006F2AA8" w:rsidP="00986678">
      <w:pPr>
        <w:pStyle w:val="Paragraphedeliste"/>
        <w:rPr>
          <w:rFonts w:cs="Arial"/>
        </w:rPr>
      </w:pPr>
      <w:r w:rsidRPr="00C933F8">
        <w:rPr>
          <w:b/>
          <w:bCs/>
        </w:rPr>
        <w:t>Les trains de nuit répondent à une logique particulière au regard</w:t>
      </w:r>
      <w:r w:rsidR="00C933F8" w:rsidRPr="00A267F0">
        <w:t>,</w:t>
      </w:r>
      <w:r w:rsidRPr="00A267F0">
        <w:t xml:space="preserve"> notamment</w:t>
      </w:r>
      <w:r w:rsidR="00C933F8" w:rsidRPr="00A267F0">
        <w:t>,</w:t>
      </w:r>
      <w:r w:rsidRPr="00A267F0">
        <w:t xml:space="preserve"> du temps de parcours </w:t>
      </w:r>
      <w:r w:rsidR="00986678" w:rsidRPr="00A267F0">
        <w:t>plus long</w:t>
      </w:r>
      <w:r w:rsidRPr="00A267F0">
        <w:t xml:space="preserve"> </w:t>
      </w:r>
      <w:r w:rsidR="00EE21E4" w:rsidRPr="00A267F0">
        <w:t>que</w:t>
      </w:r>
      <w:r w:rsidRPr="00A267F0">
        <w:t xml:space="preserve"> celui des trains de jour et parce qu’ils font l’objet d’une volonté gouvernementale </w:t>
      </w:r>
      <w:r w:rsidR="00E03E73" w:rsidRPr="00A267F0">
        <w:t>de développement</w:t>
      </w:r>
      <w:r w:rsidR="00766DED" w:rsidRPr="00A267F0">
        <w:t xml:space="preserve"> avec la </w:t>
      </w:r>
      <w:r w:rsidR="00766DED" w:rsidRPr="00A267F0">
        <w:rPr>
          <w:rStyle w:val="markedcontent"/>
          <w:rFonts w:cs="Arial"/>
        </w:rPr>
        <w:t>reprise</w:t>
      </w:r>
      <w:r w:rsidR="00C933F8" w:rsidRPr="00A267F0">
        <w:rPr>
          <w:rStyle w:val="markedcontent"/>
          <w:rFonts w:cs="Arial"/>
        </w:rPr>
        <w:t>,</w:t>
      </w:r>
      <w:r w:rsidR="00022F30" w:rsidRPr="00A267F0">
        <w:rPr>
          <w:rStyle w:val="markedcontent"/>
          <w:rFonts w:cs="Arial"/>
        </w:rPr>
        <w:t xml:space="preserve"> p</w:t>
      </w:r>
      <w:r w:rsidR="29695BDD" w:rsidRPr="00A267F0">
        <w:rPr>
          <w:rStyle w:val="markedcontent"/>
          <w:rFonts w:cs="Arial"/>
        </w:rPr>
        <w:t>a</w:t>
      </w:r>
      <w:r w:rsidR="00022F30" w:rsidRPr="00A267F0">
        <w:rPr>
          <w:rStyle w:val="markedcontent"/>
          <w:rFonts w:cs="Arial"/>
        </w:rPr>
        <w:t>r l'État</w:t>
      </w:r>
      <w:r w:rsidR="00C933F8" w:rsidRPr="00A267F0">
        <w:rPr>
          <w:rStyle w:val="markedcontent"/>
          <w:rFonts w:cs="Arial"/>
        </w:rPr>
        <w:t>,</w:t>
      </w:r>
      <w:r w:rsidR="00766DED" w:rsidRPr="00A267F0">
        <w:rPr>
          <w:rStyle w:val="markedcontent"/>
          <w:rFonts w:cs="Arial"/>
        </w:rPr>
        <w:t xml:space="preserve"> d</w:t>
      </w:r>
      <w:r w:rsidR="00C933F8" w:rsidRPr="00A267F0">
        <w:rPr>
          <w:rStyle w:val="markedcontent"/>
          <w:rFonts w:cs="Arial"/>
        </w:rPr>
        <w:t>’</w:t>
      </w:r>
      <w:r w:rsidR="00766DED" w:rsidRPr="00A267F0">
        <w:rPr>
          <w:rStyle w:val="markedcontent"/>
          <w:rFonts w:cs="Arial"/>
        </w:rPr>
        <w:t>une dizaine de lignes d</w:t>
      </w:r>
      <w:r w:rsidR="00C933F8" w:rsidRPr="00A267F0">
        <w:rPr>
          <w:rStyle w:val="markedcontent"/>
          <w:rFonts w:cs="Arial"/>
        </w:rPr>
        <w:t>’</w:t>
      </w:r>
      <w:r w:rsidR="00766DED" w:rsidRPr="00A267F0">
        <w:rPr>
          <w:rStyle w:val="markedcontent"/>
          <w:rFonts w:cs="Arial"/>
        </w:rPr>
        <w:t>ici à 2030</w:t>
      </w:r>
      <w:r w:rsidR="00797B06" w:rsidRPr="00A267F0">
        <w:rPr>
          <w:rStyle w:val="Appelnotedebasdep"/>
          <w:rFonts w:cs="Arial"/>
        </w:rPr>
        <w:footnoteReference w:id="32"/>
      </w:r>
      <w:r w:rsidRPr="00A267F0">
        <w:t>.</w:t>
      </w:r>
      <w:r w:rsidRPr="00C933F8">
        <w:rPr>
          <w:b/>
          <w:bCs/>
        </w:rPr>
        <w:t xml:space="preserve"> </w:t>
      </w:r>
    </w:p>
    <w:p w14:paraId="3FAED2DE" w14:textId="3C68C709" w:rsidR="00241CDF" w:rsidRPr="00A267F0" w:rsidRDefault="00986678" w:rsidP="00986678">
      <w:pPr>
        <w:pStyle w:val="Paragraphedeliste"/>
        <w:rPr>
          <w:rStyle w:val="markedcontent"/>
          <w:rFonts w:cs="Arial"/>
        </w:rPr>
      </w:pPr>
      <w:r w:rsidRPr="00A267F0">
        <w:rPr>
          <w:b/>
          <w:bCs/>
        </w:rPr>
        <w:t>Po</w:t>
      </w:r>
      <w:r w:rsidR="006F2AA8" w:rsidRPr="00A267F0">
        <w:rPr>
          <w:b/>
          <w:bCs/>
        </w:rPr>
        <w:t>ur tenir compte de leur singularité, l</w:t>
      </w:r>
      <w:r w:rsidR="00B51F17" w:rsidRPr="00A267F0">
        <w:rPr>
          <w:b/>
          <w:bCs/>
        </w:rPr>
        <w:t xml:space="preserve">’association </w:t>
      </w:r>
      <w:r w:rsidR="00C933F8" w:rsidRPr="00A267F0">
        <w:rPr>
          <w:b/>
          <w:bCs/>
        </w:rPr>
        <w:t>« </w:t>
      </w:r>
      <w:r w:rsidR="00B51F17" w:rsidRPr="00A267F0">
        <w:rPr>
          <w:b/>
          <w:bCs/>
        </w:rPr>
        <w:t>Oui au train de nuit</w:t>
      </w:r>
      <w:r w:rsidR="00C933F8" w:rsidRPr="00A267F0">
        <w:rPr>
          <w:b/>
          <w:bCs/>
        </w:rPr>
        <w:t> »</w:t>
      </w:r>
      <w:r w:rsidR="00B51F17" w:rsidRPr="00A267F0">
        <w:rPr>
          <w:b/>
          <w:bCs/>
        </w:rPr>
        <w:t xml:space="preserve"> a proposé </w:t>
      </w:r>
      <w:r w:rsidR="00706F08" w:rsidRPr="00A267F0">
        <w:rPr>
          <w:rStyle w:val="markedcontent"/>
          <w:rFonts w:cs="Arial"/>
          <w:b/>
          <w:bCs/>
        </w:rPr>
        <w:t>que les statistiques</w:t>
      </w:r>
      <w:r w:rsidR="00B51F17" w:rsidRPr="00A267F0">
        <w:rPr>
          <w:rStyle w:val="markedcontent"/>
          <w:rFonts w:cs="Arial"/>
          <w:b/>
          <w:bCs/>
        </w:rPr>
        <w:t xml:space="preserve"> </w:t>
      </w:r>
      <w:r w:rsidR="00706F08" w:rsidRPr="00A267F0">
        <w:rPr>
          <w:rStyle w:val="markedcontent"/>
          <w:rFonts w:cs="Arial"/>
          <w:b/>
          <w:bCs/>
        </w:rPr>
        <w:t xml:space="preserve">publiées différencient </w:t>
      </w:r>
      <w:r w:rsidR="00B51F17" w:rsidRPr="00A267F0">
        <w:rPr>
          <w:rStyle w:val="markedcontent"/>
          <w:rFonts w:cs="Arial"/>
          <w:b/>
          <w:bCs/>
        </w:rPr>
        <w:t xml:space="preserve">les </w:t>
      </w:r>
      <w:r w:rsidR="00B51F17" w:rsidRPr="00A267F0">
        <w:rPr>
          <w:rStyle w:val="highlight"/>
          <w:rFonts w:cs="Arial"/>
          <w:b/>
          <w:bCs/>
        </w:rPr>
        <w:t>trains de nuit</w:t>
      </w:r>
      <w:r w:rsidR="00B51F17" w:rsidRPr="00A267F0">
        <w:rPr>
          <w:rStyle w:val="markedcontent"/>
          <w:rFonts w:cs="Arial"/>
          <w:b/>
          <w:bCs/>
        </w:rPr>
        <w:t xml:space="preserve"> et</w:t>
      </w:r>
      <w:r w:rsidR="00706F08" w:rsidRPr="00A267F0">
        <w:rPr>
          <w:rStyle w:val="markedcontent"/>
          <w:rFonts w:cs="Arial"/>
          <w:b/>
          <w:bCs/>
        </w:rPr>
        <w:t xml:space="preserve"> </w:t>
      </w:r>
      <w:r w:rsidR="001E0455" w:rsidRPr="00A267F0">
        <w:rPr>
          <w:rStyle w:val="markedcontent"/>
          <w:rFonts w:cs="Arial"/>
          <w:b/>
          <w:bCs/>
        </w:rPr>
        <w:t xml:space="preserve">ceux </w:t>
      </w:r>
      <w:r w:rsidR="00B51F17" w:rsidRPr="00A267F0">
        <w:rPr>
          <w:rStyle w:val="markedcontent"/>
          <w:rFonts w:cs="Arial"/>
          <w:b/>
          <w:bCs/>
        </w:rPr>
        <w:t>de jour</w:t>
      </w:r>
      <w:r w:rsidR="00B51F17" w:rsidRPr="00A267F0">
        <w:rPr>
          <w:rStyle w:val="markedcontent"/>
          <w:rFonts w:cs="Arial"/>
        </w:rPr>
        <w:t xml:space="preserve"> </w:t>
      </w:r>
      <w:r w:rsidR="00B51F17" w:rsidRPr="00A267F0">
        <w:rPr>
          <w:rStyle w:val="markedcontent"/>
          <w:rFonts w:cs="Arial"/>
          <w:b/>
          <w:bCs/>
        </w:rPr>
        <w:t>pour les services</w:t>
      </w:r>
      <w:r w:rsidR="00E4651A">
        <w:rPr>
          <w:rStyle w:val="markedcontent"/>
          <w:rFonts w:cs="Arial"/>
          <w:b/>
          <w:bCs/>
        </w:rPr>
        <w:t>,</w:t>
      </w:r>
      <w:r w:rsidR="00B51F17" w:rsidRPr="00A267F0">
        <w:rPr>
          <w:rStyle w:val="markedcontent"/>
          <w:rFonts w:cs="Arial"/>
        </w:rPr>
        <w:t xml:space="preserve"> au regard de leurs caractéristiques particulières.</w:t>
      </w:r>
    </w:p>
    <w:p w14:paraId="52C689F7" w14:textId="046F8CAD" w:rsidR="000666BE" w:rsidRPr="00C933F8" w:rsidRDefault="006F2AA8" w:rsidP="00A267F0">
      <w:pPr>
        <w:pStyle w:val="Paragraphedeliste"/>
        <w:spacing w:before="0" w:after="0"/>
        <w:ind w:left="17" w:hanging="357"/>
        <w:rPr>
          <w:rFonts w:cs="Tahoma"/>
          <w:b/>
          <w:bCs/>
          <w:i/>
          <w:iCs/>
          <w:color w:val="000000" w:themeColor="text1"/>
          <w:sz w:val="18"/>
          <w:szCs w:val="18"/>
        </w:rPr>
      </w:pPr>
      <w:r w:rsidRPr="00C933F8">
        <w:rPr>
          <w:b/>
          <w:bCs/>
        </w:rPr>
        <w:t xml:space="preserve">Le bilan ferroviaire </w:t>
      </w:r>
      <w:r w:rsidR="00425635" w:rsidRPr="00C933F8">
        <w:rPr>
          <w:b/>
          <w:bCs/>
        </w:rPr>
        <w:t>de</w:t>
      </w:r>
      <w:r w:rsidRPr="00C933F8">
        <w:rPr>
          <w:b/>
          <w:bCs/>
        </w:rPr>
        <w:t xml:space="preserve"> l’année 2021</w:t>
      </w:r>
      <w:r w:rsidR="003A2A78" w:rsidRPr="00C933F8">
        <w:rPr>
          <w:b/>
          <w:bCs/>
        </w:rPr>
        <w:t xml:space="preserve"> </w:t>
      </w:r>
      <w:r w:rsidR="00266E10" w:rsidRPr="00C933F8">
        <w:rPr>
          <w:b/>
          <w:bCs/>
        </w:rPr>
        <w:t>publié par</w:t>
      </w:r>
      <w:r w:rsidR="003A2A78" w:rsidRPr="00C933F8">
        <w:rPr>
          <w:b/>
          <w:bCs/>
        </w:rPr>
        <w:t xml:space="preserve"> l’Autorité</w:t>
      </w:r>
      <w:r w:rsidRPr="00C933F8">
        <w:rPr>
          <w:b/>
          <w:bCs/>
        </w:rPr>
        <w:t xml:space="preserve"> a présenté une étude thématique concernant </w:t>
      </w:r>
      <w:r w:rsidR="00425635" w:rsidRPr="00C933F8">
        <w:rPr>
          <w:b/>
          <w:bCs/>
        </w:rPr>
        <w:t>les trains de nuit</w:t>
      </w:r>
      <w:r w:rsidR="003A2A78" w:rsidRPr="00C933F8">
        <w:rPr>
          <w:rStyle w:val="Appelnotedebasdep"/>
          <w:b/>
          <w:bCs/>
        </w:rPr>
        <w:footnoteReference w:id="33"/>
      </w:r>
      <w:r w:rsidR="00425635" w:rsidRPr="00C933F8">
        <w:rPr>
          <w:b/>
          <w:bCs/>
        </w:rPr>
        <w:t>.</w:t>
      </w:r>
      <w:r w:rsidR="00425635" w:rsidRPr="00C933F8">
        <w:t xml:space="preserve"> </w:t>
      </w:r>
      <w:r w:rsidR="008D5ACA" w:rsidRPr="00C933F8">
        <w:t xml:space="preserve">Cette section a </w:t>
      </w:r>
      <w:r w:rsidR="00425635" w:rsidRPr="00C933F8">
        <w:t xml:space="preserve">notamment montré que </w:t>
      </w:r>
      <w:r w:rsidRPr="00C933F8">
        <w:t>l</w:t>
      </w:r>
      <w:r w:rsidR="00E4651A">
        <w:t>’</w:t>
      </w:r>
      <w:r w:rsidRPr="00C933F8">
        <w:t xml:space="preserve">offre conventionnée (opérée par SNCF Voyageurs) Intercités de nuit en </w:t>
      </w:r>
      <w:r w:rsidR="00B758CE">
        <w:t>France</w:t>
      </w:r>
      <w:r w:rsidRPr="00C933F8">
        <w:t xml:space="preserve"> s'est étendue </w:t>
      </w:r>
      <w:r w:rsidR="00425635" w:rsidRPr="00C933F8">
        <w:t xml:space="preserve">en 2021 </w:t>
      </w:r>
      <w:r w:rsidR="014F55E7" w:rsidRPr="00C933F8">
        <w:t xml:space="preserve">à la </w:t>
      </w:r>
      <w:r w:rsidR="00425635" w:rsidRPr="00C933F8">
        <w:t xml:space="preserve">suite </w:t>
      </w:r>
      <w:r w:rsidR="71F565E5" w:rsidRPr="00C933F8">
        <w:t>de</w:t>
      </w:r>
      <w:r w:rsidR="00425635" w:rsidRPr="00C933F8">
        <w:t xml:space="preserve"> </w:t>
      </w:r>
      <w:r w:rsidRPr="00C933F8">
        <w:t>la réouverture de la ligne Paris – Nice (en mai 2021) et de celle de la ligne Paris – Lourdes via Tarbes (en décembre 20</w:t>
      </w:r>
      <w:r w:rsidR="00A05213">
        <w:t>2</w:t>
      </w:r>
      <w:r w:rsidRPr="00C933F8">
        <w:t>1). L'offre en trains.km</w:t>
      </w:r>
      <w:r w:rsidR="00766DED" w:rsidRPr="00C933F8">
        <w:t xml:space="preserve"> </w:t>
      </w:r>
      <w:r w:rsidR="00AF14BB" w:rsidRPr="00C933F8">
        <w:t xml:space="preserve">des trains de nuit </w:t>
      </w:r>
      <w:r w:rsidR="00766DED" w:rsidRPr="00C933F8">
        <w:t>a ainsi</w:t>
      </w:r>
      <w:r w:rsidRPr="00C933F8">
        <w:t xml:space="preserve"> progress</w:t>
      </w:r>
      <w:r w:rsidR="00766DED" w:rsidRPr="00C933F8">
        <w:t>é</w:t>
      </w:r>
      <w:r w:rsidRPr="00C933F8">
        <w:t xml:space="preserve"> de 12 % par </w:t>
      </w:r>
      <w:r w:rsidR="00B758CE" w:rsidRPr="00C933F8">
        <w:t>rappo</w:t>
      </w:r>
      <w:r w:rsidR="00B758CE">
        <w:t>r</w:t>
      </w:r>
      <w:r w:rsidR="00B758CE" w:rsidRPr="00C933F8">
        <w:t>t</w:t>
      </w:r>
      <w:r w:rsidRPr="00C933F8">
        <w:t xml:space="preserve"> à l'année 2019. La</w:t>
      </w:r>
      <w:r w:rsidR="00B758CE">
        <w:t xml:space="preserve"> </w:t>
      </w:r>
      <w:r w:rsidRPr="00C933F8">
        <w:t xml:space="preserve">fin d'année </w:t>
      </w:r>
      <w:r w:rsidR="00766DED" w:rsidRPr="00C933F8">
        <w:t xml:space="preserve">2021 a </w:t>
      </w:r>
      <w:r w:rsidRPr="00C933F8">
        <w:t>également</w:t>
      </w:r>
      <w:r w:rsidR="00425635" w:rsidRPr="00C933F8">
        <w:t xml:space="preserve"> </w:t>
      </w:r>
      <w:r w:rsidR="00766DED" w:rsidRPr="00C933F8">
        <w:t xml:space="preserve">été </w:t>
      </w:r>
      <w:r w:rsidRPr="00C933F8">
        <w:t>marquée</w:t>
      </w:r>
      <w:r w:rsidR="00B758CE">
        <w:t xml:space="preserve"> </w:t>
      </w:r>
      <w:r w:rsidRPr="00C933F8">
        <w:t>par l'ouver</w:t>
      </w:r>
      <w:r w:rsidR="00B758CE">
        <w:t>t</w:t>
      </w:r>
      <w:r w:rsidRPr="00C933F8">
        <w:t>ure d'une liaison internationale vers Vienne en coopération entre SNCF Voyageur et</w:t>
      </w:r>
      <w:r w:rsidR="00425635" w:rsidRPr="00C933F8">
        <w:t xml:space="preserve"> </w:t>
      </w:r>
      <w:r w:rsidRPr="00C933F8">
        <w:t xml:space="preserve">l'entreprise ferroviaire autrichienne ÖBB </w:t>
      </w:r>
      <w:proofErr w:type="spellStart"/>
      <w:r w:rsidRPr="00C933F8">
        <w:t>Nightjet</w:t>
      </w:r>
      <w:proofErr w:type="spellEnd"/>
      <w:r w:rsidRPr="00C933F8">
        <w:t>.</w:t>
      </w:r>
    </w:p>
    <w:p w14:paraId="64C8BAF3" w14:textId="01D7F5CF" w:rsidR="00360B0A" w:rsidRPr="00C933F8" w:rsidRDefault="00360B0A" w:rsidP="00A267F0">
      <w:pPr>
        <w:pStyle w:val="Paragraphedeliste"/>
        <w:keepNext/>
        <w:numPr>
          <w:ilvl w:val="0"/>
          <w:numId w:val="0"/>
        </w:numPr>
        <w:ind w:left="20"/>
        <w:rPr>
          <w:sz w:val="22"/>
          <w:szCs w:val="22"/>
        </w:rPr>
      </w:pPr>
      <w:r w:rsidRPr="00C933F8">
        <w:rPr>
          <w:rFonts w:cs="Tahoma"/>
          <w:b/>
          <w:bCs/>
          <w:i/>
          <w:iCs/>
          <w:color w:val="000000" w:themeColor="text1"/>
          <w:sz w:val="20"/>
        </w:rPr>
        <w:t>Figu</w:t>
      </w:r>
      <w:r w:rsidR="00B758CE">
        <w:rPr>
          <w:rFonts w:cs="Tahoma"/>
          <w:b/>
          <w:bCs/>
          <w:i/>
          <w:iCs/>
          <w:color w:val="000000" w:themeColor="text1"/>
          <w:sz w:val="20"/>
        </w:rPr>
        <w:t>r</w:t>
      </w:r>
      <w:r w:rsidRPr="00C933F8">
        <w:rPr>
          <w:rFonts w:cs="Tahoma"/>
          <w:b/>
          <w:bCs/>
          <w:i/>
          <w:iCs/>
          <w:color w:val="000000" w:themeColor="text1"/>
          <w:sz w:val="20"/>
        </w:rPr>
        <w:t>e</w:t>
      </w:r>
      <w:r w:rsidR="00960949" w:rsidRPr="00C933F8">
        <w:rPr>
          <w:rFonts w:cs="Tahoma"/>
          <w:b/>
          <w:bCs/>
          <w:i/>
          <w:iCs/>
          <w:color w:val="000000" w:themeColor="text1"/>
          <w:sz w:val="20"/>
        </w:rPr>
        <w:t xml:space="preserve"> n°5 : </w:t>
      </w:r>
      <w:r w:rsidRPr="00C933F8">
        <w:rPr>
          <w:rFonts w:cs="Tahoma"/>
          <w:b/>
          <w:bCs/>
          <w:i/>
          <w:iCs/>
          <w:color w:val="000000" w:themeColor="text1"/>
          <w:sz w:val="20"/>
        </w:rPr>
        <w:t xml:space="preserve"> Activité des services de trains de nu</w:t>
      </w:r>
      <w:r w:rsidR="00B758CE">
        <w:rPr>
          <w:rFonts w:cs="Tahoma"/>
          <w:b/>
          <w:bCs/>
          <w:i/>
          <w:iCs/>
          <w:color w:val="000000" w:themeColor="text1"/>
          <w:sz w:val="20"/>
        </w:rPr>
        <w:t xml:space="preserve">it en </w:t>
      </w:r>
      <w:r w:rsidRPr="00C933F8">
        <w:rPr>
          <w:rFonts w:cs="Tahoma"/>
          <w:b/>
          <w:bCs/>
          <w:i/>
          <w:iCs/>
          <w:color w:val="000000" w:themeColor="text1"/>
          <w:sz w:val="20"/>
        </w:rPr>
        <w:t>France en 2</w:t>
      </w:r>
      <w:r w:rsidR="00B758CE">
        <w:rPr>
          <w:rFonts w:cs="Tahoma"/>
          <w:b/>
          <w:bCs/>
          <w:i/>
          <w:iCs/>
          <w:color w:val="000000" w:themeColor="text1"/>
          <w:sz w:val="20"/>
        </w:rPr>
        <w:t>0</w:t>
      </w:r>
      <w:r w:rsidRPr="00C933F8">
        <w:rPr>
          <w:rFonts w:cs="Tahoma"/>
          <w:b/>
          <w:bCs/>
          <w:i/>
          <w:iCs/>
          <w:color w:val="000000" w:themeColor="text1"/>
          <w:sz w:val="20"/>
        </w:rPr>
        <w:t>21</w:t>
      </w:r>
    </w:p>
    <w:p w14:paraId="6F5356A9" w14:textId="77777777" w:rsidR="001B589C" w:rsidRDefault="11C6D219" w:rsidP="00E4651A">
      <w:pPr>
        <w:keepNext/>
        <w:ind w:left="-340"/>
        <w:jc w:val="center"/>
      </w:pPr>
      <w:r>
        <w:rPr>
          <w:noProof/>
        </w:rPr>
        <w:drawing>
          <wp:inline distT="0" distB="0" distL="0" distR="0" wp14:anchorId="76AD6220" wp14:editId="16B0CB35">
            <wp:extent cx="4772025" cy="291234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4779293" cy="2916775"/>
                    </a:xfrm>
                    <a:prstGeom prst="rect">
                      <a:avLst/>
                    </a:prstGeom>
                  </pic:spPr>
                </pic:pic>
              </a:graphicData>
            </a:graphic>
          </wp:inline>
        </w:drawing>
      </w:r>
    </w:p>
    <w:p w14:paraId="3B3D4506" w14:textId="12FD8201" w:rsidR="00AC6863" w:rsidRPr="00A267F0" w:rsidRDefault="002A5802" w:rsidP="00A267F0">
      <w:pPr>
        <w:pStyle w:val="Lgende"/>
        <w:keepNext/>
        <w:ind w:left="2832" w:firstLine="708"/>
        <w:jc w:val="center"/>
        <w:rPr>
          <w:b w:val="0"/>
          <w:bCs w:val="0"/>
        </w:rPr>
      </w:pPr>
      <w:r w:rsidRPr="00A267F0">
        <w:rPr>
          <w:b w:val="0"/>
          <w:bCs w:val="0"/>
          <w:color w:val="000000" w:themeColor="text1"/>
        </w:rPr>
        <w:t>Source : ART d’après SNCF Voyageurs</w:t>
      </w:r>
    </w:p>
    <w:p w14:paraId="6AD78553" w14:textId="4D1F0286" w:rsidR="00E914DE" w:rsidRDefault="00AC6863" w:rsidP="00E914DE">
      <w:pPr>
        <w:pStyle w:val="Encadr"/>
        <w:rPr>
          <w:rFonts w:ascii="Roboto" w:hAnsi="Roboto"/>
        </w:rPr>
      </w:pPr>
      <w:r w:rsidRPr="00E914DE">
        <w:rPr>
          <w:rFonts w:ascii="Roboto" w:hAnsi="Roboto"/>
        </w:rPr>
        <w:t>Q</w:t>
      </w:r>
      <w:r w:rsidR="007058CA">
        <w:rPr>
          <w:rFonts w:ascii="Roboto" w:hAnsi="Roboto"/>
        </w:rPr>
        <w:t>u</w:t>
      </w:r>
      <w:r w:rsidRPr="00E914DE">
        <w:rPr>
          <w:rFonts w:ascii="Roboto" w:hAnsi="Roboto"/>
        </w:rPr>
        <w:t>estion</w:t>
      </w:r>
      <w:r w:rsidR="0065675E">
        <w:rPr>
          <w:rFonts w:ascii="Roboto" w:hAnsi="Roboto"/>
        </w:rPr>
        <w:t xml:space="preserve"> n°</w:t>
      </w:r>
      <w:r w:rsidR="00177762">
        <w:rPr>
          <w:rFonts w:ascii="Roboto" w:hAnsi="Roboto"/>
        </w:rPr>
        <w:t xml:space="preserve">16 </w:t>
      </w:r>
      <w:r w:rsidRPr="00E914DE">
        <w:rPr>
          <w:rFonts w:ascii="Roboto" w:hAnsi="Roboto"/>
        </w:rPr>
        <w:t xml:space="preserve">: </w:t>
      </w:r>
    </w:p>
    <w:p w14:paraId="725E3476" w14:textId="77777777" w:rsidR="00E914DE" w:rsidRDefault="00E914DE" w:rsidP="00E914DE">
      <w:pPr>
        <w:pStyle w:val="Encadr"/>
        <w:rPr>
          <w:rFonts w:ascii="Roboto" w:hAnsi="Roboto"/>
        </w:rPr>
      </w:pPr>
    </w:p>
    <w:p w14:paraId="455A5195" w14:textId="609D57CD" w:rsidR="00766DED" w:rsidRPr="00E914DE" w:rsidRDefault="00A05213" w:rsidP="00E914DE">
      <w:pPr>
        <w:pStyle w:val="Encadr"/>
        <w:rPr>
          <w:rFonts w:ascii="Roboto" w:hAnsi="Roboto"/>
        </w:rPr>
      </w:pPr>
      <w:r>
        <w:rPr>
          <w:rFonts w:ascii="Roboto" w:hAnsi="Roboto"/>
        </w:rPr>
        <w:t xml:space="preserve">L’offre </w:t>
      </w:r>
      <w:r w:rsidR="000A1848">
        <w:rPr>
          <w:rFonts w:ascii="Roboto" w:hAnsi="Roboto"/>
        </w:rPr>
        <w:t>relative aux trains de nuit devrait-elle fait l’objet d’une information supplémentaire dans les publications d</w:t>
      </w:r>
      <w:r w:rsidR="007058CA">
        <w:rPr>
          <w:rFonts w:ascii="Roboto" w:hAnsi="Roboto"/>
        </w:rPr>
        <w:t>e</w:t>
      </w:r>
      <w:r w:rsidR="000A1848">
        <w:rPr>
          <w:rFonts w:ascii="Roboto" w:hAnsi="Roboto"/>
        </w:rPr>
        <w:t xml:space="preserve"> l’Autorité ? </w:t>
      </w:r>
      <w:r w:rsidR="00AC6863" w:rsidRPr="00E914DE">
        <w:rPr>
          <w:rFonts w:ascii="Roboto" w:hAnsi="Roboto"/>
        </w:rPr>
        <w:t xml:space="preserve">Comment les statistiques relatives aux trains de </w:t>
      </w:r>
      <w:r w:rsidR="0040347B" w:rsidRPr="00E914DE">
        <w:rPr>
          <w:rFonts w:ascii="Roboto" w:hAnsi="Roboto"/>
        </w:rPr>
        <w:t>nuit</w:t>
      </w:r>
      <w:r w:rsidR="00AC6863" w:rsidRPr="00E914DE">
        <w:rPr>
          <w:rFonts w:ascii="Roboto" w:hAnsi="Roboto"/>
        </w:rPr>
        <w:t xml:space="preserve"> devraient-elles, </w:t>
      </w:r>
      <w:r w:rsidR="000A1848">
        <w:rPr>
          <w:rFonts w:ascii="Roboto" w:hAnsi="Roboto"/>
        </w:rPr>
        <w:t>le cas</w:t>
      </w:r>
      <w:r w:rsidR="00BD6816">
        <w:rPr>
          <w:rFonts w:ascii="Roboto" w:hAnsi="Roboto"/>
        </w:rPr>
        <w:t xml:space="preserve"> échéant</w:t>
      </w:r>
      <w:r w:rsidR="00AC6863" w:rsidRPr="00E914DE">
        <w:rPr>
          <w:rFonts w:ascii="Roboto" w:hAnsi="Roboto"/>
        </w:rPr>
        <w:t>, être segmentées dans les publications d</w:t>
      </w:r>
      <w:r w:rsidR="007058CA">
        <w:rPr>
          <w:rFonts w:ascii="Roboto" w:hAnsi="Roboto"/>
        </w:rPr>
        <w:t>e</w:t>
      </w:r>
      <w:r w:rsidR="00AC6863" w:rsidRPr="00E914DE">
        <w:rPr>
          <w:rFonts w:ascii="Roboto" w:hAnsi="Roboto"/>
        </w:rPr>
        <w:t xml:space="preserve"> l’Autorité ? </w:t>
      </w:r>
    </w:p>
    <w:p w14:paraId="09CACBB6" w14:textId="61F2D0C3" w:rsidR="00241CDF" w:rsidRDefault="00DA7252" w:rsidP="00362C76">
      <w:pPr>
        <w:pStyle w:val="Titre3"/>
      </w:pPr>
      <w:bookmarkStart w:id="104" w:name="_Toc137341175"/>
      <w:r>
        <w:lastRenderedPageBreak/>
        <w:t xml:space="preserve">Sur </w:t>
      </w:r>
      <w:r w:rsidR="00A01BB0">
        <w:t>l’équipement dans les gares</w:t>
      </w:r>
      <w:bookmarkEnd w:id="104"/>
    </w:p>
    <w:p w14:paraId="4439F94E" w14:textId="4B9036D3" w:rsidR="00BC608B" w:rsidRPr="00A267F0" w:rsidRDefault="00BC608B" w:rsidP="00B51F17">
      <w:pPr>
        <w:pStyle w:val="Paragraphedeliste"/>
        <w:rPr>
          <w:b/>
          <w:bCs/>
        </w:rPr>
      </w:pPr>
      <w:r w:rsidRPr="00A267F0">
        <w:rPr>
          <w:b/>
          <w:bCs/>
        </w:rPr>
        <w:t>L’intérêt que représenterait la publication d’indicateurs</w:t>
      </w:r>
      <w:r w:rsidR="00C729AE" w:rsidRPr="00A267F0">
        <w:rPr>
          <w:b/>
          <w:bCs/>
        </w:rPr>
        <w:t xml:space="preserve"> reflétant</w:t>
      </w:r>
      <w:r w:rsidRPr="00A267F0">
        <w:rPr>
          <w:b/>
          <w:bCs/>
        </w:rPr>
        <w:t xml:space="preserve"> le t</w:t>
      </w:r>
      <w:r w:rsidR="004D2FC2" w:rsidRPr="00A267F0">
        <w:rPr>
          <w:b/>
          <w:bCs/>
        </w:rPr>
        <w:t>aux de disponibilité des équipements</w:t>
      </w:r>
      <w:r w:rsidR="00001BD5" w:rsidRPr="00A267F0">
        <w:rPr>
          <w:b/>
          <w:bCs/>
        </w:rPr>
        <w:t xml:space="preserve"> en gares</w:t>
      </w:r>
      <w:r w:rsidR="004D2FC2" w:rsidRPr="00A267F0">
        <w:rPr>
          <w:b/>
          <w:bCs/>
        </w:rPr>
        <w:t xml:space="preserve"> (toilettes, distributeurs, escalators…)</w:t>
      </w:r>
      <w:r w:rsidR="00551018" w:rsidRPr="00A267F0">
        <w:rPr>
          <w:b/>
          <w:bCs/>
        </w:rPr>
        <w:t xml:space="preserve"> a été souligné dans la première consultation publique</w:t>
      </w:r>
      <w:r w:rsidR="00001BD5" w:rsidRPr="00A267F0">
        <w:rPr>
          <w:b/>
          <w:bCs/>
        </w:rPr>
        <w:t>.</w:t>
      </w:r>
    </w:p>
    <w:p w14:paraId="1E869DE8" w14:textId="1D3D8104" w:rsidR="00BF7A90" w:rsidRDefault="00E4651A" w:rsidP="00B51F17">
      <w:pPr>
        <w:pStyle w:val="Paragraphedeliste"/>
      </w:pPr>
      <w:r>
        <w:rPr>
          <w:b/>
          <w:bCs/>
        </w:rPr>
        <w:t>Si l</w:t>
      </w:r>
      <w:r w:rsidR="003A2A78">
        <w:rPr>
          <w:b/>
          <w:bCs/>
        </w:rPr>
        <w:t>’Autorité ne collecte pas d’information sur ce sujet</w:t>
      </w:r>
      <w:r>
        <w:rPr>
          <w:b/>
          <w:bCs/>
        </w:rPr>
        <w:t>,</w:t>
      </w:r>
      <w:r w:rsidR="003A2A78">
        <w:rPr>
          <w:b/>
          <w:bCs/>
        </w:rPr>
        <w:t xml:space="preserve"> elle relève que le</w:t>
      </w:r>
      <w:r w:rsidR="00B928F7" w:rsidRPr="006F2AA8">
        <w:rPr>
          <w:b/>
          <w:bCs/>
        </w:rPr>
        <w:t xml:space="preserve"> groupe SNCF publie en </w:t>
      </w:r>
      <w:r w:rsidR="00B928F7" w:rsidRPr="00A267F0">
        <w:rPr>
          <w:b/>
          <w:bCs/>
          <w:i/>
          <w:iCs/>
        </w:rPr>
        <w:t>open data</w:t>
      </w:r>
      <w:r w:rsidR="00B928F7" w:rsidRPr="006F2AA8">
        <w:rPr>
          <w:b/>
          <w:bCs/>
        </w:rPr>
        <w:t xml:space="preserve"> des statistiques concernant </w:t>
      </w:r>
      <w:r w:rsidR="00F9208A" w:rsidRPr="006F2AA8">
        <w:rPr>
          <w:b/>
          <w:bCs/>
        </w:rPr>
        <w:t>l’existence d</w:t>
      </w:r>
      <w:r w:rsidR="00C6735E" w:rsidRPr="006F2AA8">
        <w:rPr>
          <w:b/>
          <w:bCs/>
        </w:rPr>
        <w:t>’équipements d’accessibilité</w:t>
      </w:r>
      <w:r w:rsidR="00B928F7" w:rsidRPr="006F2AA8">
        <w:rPr>
          <w:b/>
          <w:bCs/>
        </w:rPr>
        <w:t xml:space="preserve"> </w:t>
      </w:r>
      <w:r w:rsidR="00F9208A" w:rsidRPr="006F2AA8">
        <w:rPr>
          <w:b/>
          <w:bCs/>
        </w:rPr>
        <w:t xml:space="preserve">sur un échantillon </w:t>
      </w:r>
      <w:r w:rsidR="00D30DCD">
        <w:rPr>
          <w:b/>
          <w:bCs/>
        </w:rPr>
        <w:t>de</w:t>
      </w:r>
      <w:r w:rsidR="00F9208A" w:rsidRPr="006F2AA8">
        <w:rPr>
          <w:b/>
          <w:bCs/>
        </w:rPr>
        <w:t xml:space="preserve"> 221 gares</w:t>
      </w:r>
      <w:r w:rsidR="00FF0830">
        <w:rPr>
          <w:rStyle w:val="Appelnotedebasdep"/>
          <w:b/>
          <w:bCs/>
        </w:rPr>
        <w:footnoteReference w:id="34"/>
      </w:r>
      <w:r w:rsidR="00B928F7" w:rsidRPr="006F2AA8">
        <w:rPr>
          <w:b/>
          <w:bCs/>
        </w:rPr>
        <w:t>.</w:t>
      </w:r>
      <w:r w:rsidR="00B928F7">
        <w:t xml:space="preserve"> </w:t>
      </w:r>
      <w:r w:rsidR="00C729AE">
        <w:t xml:space="preserve">Les informations publiées concernent </w:t>
      </w:r>
      <w:r w:rsidR="00B928F7">
        <w:t>la présence du personnel, de l’accès par ascenseur, rampe ou de plain-pied, depuis l'entrée, de l’information sonore en gare et/ou sur les quais, de l’assistance proposée pour accéder aux quais et monter / descendre du train, de la présence d’</w:t>
      </w:r>
      <w:r w:rsidR="00290017">
        <w:t>é</w:t>
      </w:r>
      <w:r w:rsidR="00B928F7">
        <w:t>crans d'information en gare et/ou sur les quais</w:t>
      </w:r>
      <w:r w:rsidR="00290017">
        <w:t>, de la présence de b</w:t>
      </w:r>
      <w:r w:rsidR="00B928F7">
        <w:t>ande</w:t>
      </w:r>
      <w:r w:rsidR="00290017">
        <w:t>s</w:t>
      </w:r>
      <w:r w:rsidR="00B928F7">
        <w:t xml:space="preserve"> d'éveil de vigilance sur les quais</w:t>
      </w:r>
      <w:r w:rsidR="00290017">
        <w:t>, de f</w:t>
      </w:r>
      <w:r w:rsidR="00B928F7">
        <w:t>auteuil roulant à disposition</w:t>
      </w:r>
      <w:r w:rsidR="00290017">
        <w:t>, de t</w:t>
      </w:r>
      <w:r w:rsidR="00B928F7">
        <w:t>oilettes</w:t>
      </w:r>
      <w:r w:rsidR="00290017">
        <w:t>, de t</w:t>
      </w:r>
      <w:r w:rsidR="00B928F7">
        <w:t>oilettes adaptées aux personnes en fauteuil roulant</w:t>
      </w:r>
      <w:r w:rsidR="00290017">
        <w:t xml:space="preserve"> et de b</w:t>
      </w:r>
      <w:r w:rsidR="00B928F7">
        <w:t>oucle à induction magnétique</w:t>
      </w:r>
      <w:r w:rsidR="00290017">
        <w:rPr>
          <w:rStyle w:val="Appelnotedebasdep"/>
        </w:rPr>
        <w:footnoteReference w:id="35"/>
      </w:r>
      <w:r w:rsidR="00F9208A">
        <w:t xml:space="preserve">. </w:t>
      </w:r>
      <w:r w:rsidR="007943F2">
        <w:t xml:space="preserve">Malgré le nombre </w:t>
      </w:r>
      <w:r w:rsidR="00F9208A">
        <w:t xml:space="preserve">limité </w:t>
      </w:r>
      <w:r w:rsidR="007943F2">
        <w:t xml:space="preserve">de gares représentées </w:t>
      </w:r>
      <w:r w:rsidR="0029617B">
        <w:t>(221)</w:t>
      </w:r>
      <w:r>
        <w:t>,</w:t>
      </w:r>
      <w:r w:rsidR="0029617B">
        <w:t xml:space="preserve"> </w:t>
      </w:r>
      <w:r w:rsidR="00F9208A">
        <w:t>ces informations</w:t>
      </w:r>
      <w:r w:rsidR="00B27C41">
        <w:t xml:space="preserve"> </w:t>
      </w:r>
      <w:r w:rsidR="00F9208A">
        <w:t>offre</w:t>
      </w:r>
      <w:r w:rsidR="007943F2">
        <w:t>nt</w:t>
      </w:r>
      <w:r w:rsidR="00F9208A">
        <w:t xml:space="preserve"> la possibilité</w:t>
      </w:r>
      <w:r>
        <w:t>,</w:t>
      </w:r>
      <w:r w:rsidR="00F9208A">
        <w:t xml:space="preserve"> pour les voyageurs</w:t>
      </w:r>
      <w:r>
        <w:t>,</w:t>
      </w:r>
      <w:r w:rsidR="00F9208A">
        <w:t xml:space="preserve"> de </w:t>
      </w:r>
      <w:r w:rsidR="000C114C">
        <w:t>préparer leur voyage</w:t>
      </w:r>
      <w:r w:rsidR="0029617B">
        <w:t>, si celui-ci concerne les gares concernées,</w:t>
      </w:r>
      <w:r w:rsidR="000C114C">
        <w:t xml:space="preserve"> dans le cas où </w:t>
      </w:r>
      <w:r w:rsidR="00B27C41">
        <w:t>ils nécessiteraient des équipements spécifiques (</w:t>
      </w:r>
      <w:r w:rsidR="00B27C41" w:rsidRPr="700E572E">
        <w:rPr>
          <w:i/>
          <w:iCs/>
        </w:rPr>
        <w:t>e.g.</w:t>
      </w:r>
      <w:r w:rsidR="00B27C41">
        <w:t xml:space="preserve"> fauteuil roulant à disposition ou accès sans </w:t>
      </w:r>
      <w:r w:rsidR="47DD06C0">
        <w:t>escalier</w:t>
      </w:r>
      <w:r>
        <w:t>, etc.</w:t>
      </w:r>
      <w:r w:rsidR="00B27C41">
        <w:t xml:space="preserve">). </w:t>
      </w:r>
    </w:p>
    <w:p w14:paraId="04AE6699" w14:textId="53B32295" w:rsidR="0029617B" w:rsidRDefault="0029617B" w:rsidP="00B51F17">
      <w:pPr>
        <w:pStyle w:val="Paragraphedeliste"/>
      </w:pPr>
      <w:r w:rsidRPr="0029617B">
        <w:rPr>
          <w:b/>
          <w:bCs/>
        </w:rPr>
        <w:t>Le groupe SNCF publie également des informations concernant la disponibilité des équipements d’</w:t>
      </w:r>
      <w:proofErr w:type="spellStart"/>
      <w:r w:rsidRPr="0029617B">
        <w:rPr>
          <w:b/>
          <w:bCs/>
        </w:rPr>
        <w:t>élévatique</w:t>
      </w:r>
      <w:proofErr w:type="spellEnd"/>
      <w:r w:rsidR="00FF0830">
        <w:rPr>
          <w:b/>
          <w:bCs/>
        </w:rPr>
        <w:t xml:space="preserve"> pour </w:t>
      </w:r>
      <w:r w:rsidR="00362C76">
        <w:rPr>
          <w:b/>
          <w:bCs/>
        </w:rPr>
        <w:t xml:space="preserve">546 </w:t>
      </w:r>
      <w:r w:rsidR="00FF0830">
        <w:rPr>
          <w:b/>
          <w:bCs/>
        </w:rPr>
        <w:t>gares</w:t>
      </w:r>
      <w:r w:rsidR="004E1F0F">
        <w:rPr>
          <w:rStyle w:val="Appelnotedebasdep"/>
          <w:b/>
          <w:bCs/>
        </w:rPr>
        <w:footnoteReference w:id="36"/>
      </w:r>
      <w:r>
        <w:t>. Il s’agit ainsi de conna</w:t>
      </w:r>
      <w:r w:rsidR="00E4651A">
        <w:t>î</w:t>
      </w:r>
      <w:r>
        <w:t xml:space="preserve">tre si l’équipement existe et s’il est en état de fonctionnement. </w:t>
      </w:r>
      <w:r w:rsidR="004E1F0F">
        <w:t xml:space="preserve">Selon le groupe SNCF, </w:t>
      </w:r>
      <w:r w:rsidR="00BF1696">
        <w:t>cette information</w:t>
      </w:r>
      <w:r w:rsidR="004E1F0F">
        <w:t xml:space="preserve"> est mis</w:t>
      </w:r>
      <w:r w:rsidR="00BF1696">
        <w:t>e</w:t>
      </w:r>
      <w:r w:rsidR="004E1F0F">
        <w:t xml:space="preserve"> à jour toutes les heures. </w:t>
      </w:r>
    </w:p>
    <w:p w14:paraId="6A158D21" w14:textId="1A429874" w:rsidR="001929F9" w:rsidRDefault="001929F9" w:rsidP="001929F9">
      <w:pPr>
        <w:pStyle w:val="Encadr"/>
        <w:rPr>
          <w:rFonts w:ascii="Roboto" w:hAnsi="Roboto"/>
        </w:rPr>
      </w:pPr>
      <w:r w:rsidRPr="001929F9">
        <w:rPr>
          <w:rFonts w:ascii="Roboto" w:hAnsi="Roboto"/>
        </w:rPr>
        <w:t xml:space="preserve">Question </w:t>
      </w:r>
      <w:r w:rsidR="00DA0E58">
        <w:rPr>
          <w:rFonts w:ascii="Roboto" w:hAnsi="Roboto"/>
        </w:rPr>
        <w:t>n°</w:t>
      </w:r>
      <w:r w:rsidR="00177762">
        <w:rPr>
          <w:rFonts w:ascii="Roboto" w:hAnsi="Roboto"/>
        </w:rPr>
        <w:t>17</w:t>
      </w:r>
      <w:r w:rsidR="00362C76">
        <w:rPr>
          <w:rFonts w:ascii="Roboto" w:hAnsi="Roboto"/>
        </w:rPr>
        <w:t> </w:t>
      </w:r>
      <w:r w:rsidR="07D5158C" w:rsidRPr="39D4B575">
        <w:rPr>
          <w:rFonts w:ascii="Roboto" w:hAnsi="Roboto"/>
        </w:rPr>
        <w:t>:</w:t>
      </w:r>
    </w:p>
    <w:p w14:paraId="005BF60E" w14:textId="77777777" w:rsidR="001929F9" w:rsidRDefault="001929F9" w:rsidP="001929F9">
      <w:pPr>
        <w:pStyle w:val="Encadr"/>
        <w:rPr>
          <w:rFonts w:ascii="Roboto" w:hAnsi="Roboto"/>
        </w:rPr>
      </w:pPr>
    </w:p>
    <w:p w14:paraId="2089DAF1" w14:textId="5AB0900D" w:rsidR="00AD170E" w:rsidRDefault="00A466E5" w:rsidP="001929F9">
      <w:pPr>
        <w:pStyle w:val="Encadr"/>
        <w:rPr>
          <w:rFonts w:ascii="Roboto" w:hAnsi="Roboto"/>
        </w:rPr>
      </w:pPr>
      <w:r>
        <w:rPr>
          <w:rFonts w:ascii="Roboto" w:hAnsi="Roboto"/>
        </w:rPr>
        <w:t xml:space="preserve">Quelle appréciation </w:t>
      </w:r>
      <w:r w:rsidR="00D75CF1">
        <w:rPr>
          <w:rFonts w:ascii="Roboto" w:hAnsi="Roboto"/>
        </w:rPr>
        <w:t xml:space="preserve">portez-vous sur l’utilité </w:t>
      </w:r>
      <w:r w:rsidR="00AD170E">
        <w:rPr>
          <w:rFonts w:ascii="Roboto" w:hAnsi="Roboto"/>
        </w:rPr>
        <w:t>de l</w:t>
      </w:r>
      <w:r w:rsidR="00362C76">
        <w:rPr>
          <w:rFonts w:ascii="Roboto" w:hAnsi="Roboto"/>
        </w:rPr>
        <w:t>’</w:t>
      </w:r>
      <w:r w:rsidR="00AD170E">
        <w:rPr>
          <w:rFonts w:ascii="Roboto" w:hAnsi="Roboto"/>
        </w:rPr>
        <w:t xml:space="preserve">information </w:t>
      </w:r>
      <w:r w:rsidR="002B7D70">
        <w:rPr>
          <w:rFonts w:ascii="Roboto" w:hAnsi="Roboto"/>
        </w:rPr>
        <w:t xml:space="preserve">publiée par </w:t>
      </w:r>
      <w:r w:rsidR="00EE699F">
        <w:rPr>
          <w:rFonts w:ascii="Roboto" w:hAnsi="Roboto"/>
        </w:rPr>
        <w:t xml:space="preserve">le Groupe </w:t>
      </w:r>
      <w:r w:rsidR="002B7D70">
        <w:rPr>
          <w:rFonts w:ascii="Roboto" w:hAnsi="Roboto"/>
        </w:rPr>
        <w:t xml:space="preserve">SNCF </w:t>
      </w:r>
      <w:r w:rsidR="00D75CF1">
        <w:rPr>
          <w:rFonts w:ascii="Roboto" w:hAnsi="Roboto"/>
        </w:rPr>
        <w:t>sur les équipements en gare et leur</w:t>
      </w:r>
      <w:r w:rsidR="003075D2">
        <w:rPr>
          <w:rFonts w:ascii="Roboto" w:hAnsi="Roboto"/>
        </w:rPr>
        <w:t xml:space="preserve"> disponibilité</w:t>
      </w:r>
      <w:r w:rsidR="00362C76">
        <w:rPr>
          <w:rFonts w:ascii="Roboto" w:hAnsi="Roboto"/>
        </w:rPr>
        <w:t> </w:t>
      </w:r>
      <w:r w:rsidR="001929F9" w:rsidRPr="001929F9">
        <w:rPr>
          <w:rFonts w:ascii="Roboto" w:hAnsi="Roboto"/>
        </w:rPr>
        <w:t>?</w:t>
      </w:r>
      <w:r w:rsidR="00A01BB0" w:rsidRPr="001929F9">
        <w:rPr>
          <w:rFonts w:ascii="Roboto" w:hAnsi="Roboto"/>
        </w:rPr>
        <w:t xml:space="preserve"> </w:t>
      </w:r>
      <w:r w:rsidR="00082F6E">
        <w:rPr>
          <w:rFonts w:ascii="Roboto" w:hAnsi="Roboto"/>
        </w:rPr>
        <w:t>Vous semble-t-elle appeler des compléments qui pourraient être apportés par l’Autorité</w:t>
      </w:r>
      <w:r w:rsidR="00362C76">
        <w:rPr>
          <w:rFonts w:ascii="Roboto" w:hAnsi="Roboto"/>
        </w:rPr>
        <w:t> </w:t>
      </w:r>
      <w:r w:rsidR="00082F6E">
        <w:rPr>
          <w:rFonts w:ascii="Roboto" w:hAnsi="Roboto"/>
        </w:rPr>
        <w:t>?</w:t>
      </w:r>
    </w:p>
    <w:p w14:paraId="5454F0A0" w14:textId="5A16DC79" w:rsidR="00A01BB0" w:rsidRPr="001929F9" w:rsidRDefault="00A01BB0" w:rsidP="001929F9">
      <w:pPr>
        <w:pStyle w:val="Encadr"/>
        <w:rPr>
          <w:rFonts w:ascii="Roboto" w:hAnsi="Roboto"/>
        </w:rPr>
      </w:pPr>
    </w:p>
    <w:p w14:paraId="5E1F635C" w14:textId="797700B5" w:rsidR="004D2FC2" w:rsidRDefault="004D2FC2" w:rsidP="00362C76">
      <w:pPr>
        <w:pStyle w:val="Titre2"/>
      </w:pPr>
      <w:bookmarkStart w:id="105" w:name="_Toc137341176"/>
      <w:r>
        <w:t>Concernant l’é</w:t>
      </w:r>
      <w:r w:rsidRPr="00D60BF1">
        <w:t xml:space="preserve">tendue </w:t>
      </w:r>
      <w:r>
        <w:t xml:space="preserve">ainsi que la qualité </w:t>
      </w:r>
      <w:r w:rsidRPr="00D60BF1">
        <w:t xml:space="preserve">des services fournis sur le marché aval du transport de </w:t>
      </w:r>
      <w:r w:rsidR="00B33E67">
        <w:t>fret</w:t>
      </w:r>
      <w:bookmarkEnd w:id="105"/>
    </w:p>
    <w:p w14:paraId="5BC25F32" w14:textId="6CAD1E76" w:rsidR="004D2FC2" w:rsidRDefault="004D2FC2" w:rsidP="00362C76">
      <w:pPr>
        <w:pStyle w:val="Titre3"/>
      </w:pPr>
      <w:bookmarkStart w:id="106" w:name="_Toc137341177"/>
      <w:r>
        <w:t>Retards acceptables en fonction des catégories de trains de fret</w:t>
      </w:r>
      <w:bookmarkEnd w:id="106"/>
      <w:r>
        <w:t xml:space="preserve"> </w:t>
      </w:r>
    </w:p>
    <w:p w14:paraId="06E26786" w14:textId="42932D59" w:rsidR="00B22BA5" w:rsidRPr="00203B61" w:rsidRDefault="00B22BA5" w:rsidP="00AC1E6D">
      <w:pPr>
        <w:pStyle w:val="Paragraphedeliste"/>
      </w:pPr>
      <w:bookmarkStart w:id="107" w:name="_Hlk138338483"/>
      <w:r w:rsidRPr="005845EC">
        <w:rPr>
          <w:b/>
          <w:bCs/>
        </w:rPr>
        <w:t xml:space="preserve">L’AUTF a </w:t>
      </w:r>
      <w:r w:rsidR="001A02DF" w:rsidRPr="005845EC">
        <w:rPr>
          <w:b/>
          <w:bCs/>
        </w:rPr>
        <w:t>souligné en 2022</w:t>
      </w:r>
      <w:bookmarkStart w:id="108" w:name="_Hlk138326548"/>
      <w:r w:rsidR="00E4651A" w:rsidRPr="005845EC">
        <w:rPr>
          <w:b/>
          <w:bCs/>
        </w:rPr>
        <w:t>,</w:t>
      </w:r>
      <w:r w:rsidRPr="005845EC">
        <w:rPr>
          <w:b/>
          <w:bCs/>
        </w:rPr>
        <w:t xml:space="preserve"> </w:t>
      </w:r>
      <w:r w:rsidR="001A02DF" w:rsidRPr="005845EC">
        <w:rPr>
          <w:b/>
          <w:bCs/>
        </w:rPr>
        <w:t xml:space="preserve">en citant les travaux de l’European </w:t>
      </w:r>
      <w:proofErr w:type="spellStart"/>
      <w:r w:rsidR="001A02DF" w:rsidRPr="005845EC">
        <w:rPr>
          <w:b/>
          <w:bCs/>
        </w:rPr>
        <w:t>Shippers</w:t>
      </w:r>
      <w:proofErr w:type="spellEnd"/>
      <w:r w:rsidR="001A02DF" w:rsidRPr="005845EC">
        <w:rPr>
          <w:b/>
          <w:bCs/>
        </w:rPr>
        <w:t xml:space="preserve"> Council</w:t>
      </w:r>
      <w:r w:rsidR="00E4651A" w:rsidRPr="005845EC">
        <w:rPr>
          <w:b/>
          <w:bCs/>
        </w:rPr>
        <w:t>,</w:t>
      </w:r>
      <w:bookmarkEnd w:id="108"/>
      <w:r w:rsidRPr="005845EC">
        <w:rPr>
          <w:b/>
          <w:bCs/>
        </w:rPr>
        <w:t xml:space="preserve"> que le retard acceptable pour les trains de fret pouvait dépendre des caractéristiques des circulations.</w:t>
      </w:r>
      <w:r>
        <w:t xml:space="preserve"> </w:t>
      </w:r>
      <w:bookmarkEnd w:id="107"/>
      <w:r w:rsidRPr="00203B61">
        <w:t>Dans un premier temps, le</w:t>
      </w:r>
      <w:r w:rsidR="00B47B7E" w:rsidRPr="00203B61">
        <w:t xml:space="preserve"> suivi du</w:t>
      </w:r>
      <w:r w:rsidRPr="00203B61">
        <w:t xml:space="preserve"> retard acceptable en bout de ligne pourrait être </w:t>
      </w:r>
      <w:r w:rsidR="00B47B7E" w:rsidRPr="00203B61">
        <w:t xml:space="preserve">assuré en distinguant </w:t>
      </w:r>
      <w:r w:rsidRPr="00203B61">
        <w:t>les 4 catégories suivantes</w:t>
      </w:r>
      <w:r w:rsidR="00362C76">
        <w:t> </w:t>
      </w:r>
      <w:r w:rsidRPr="00203B61">
        <w:t>:</w:t>
      </w:r>
    </w:p>
    <w:p w14:paraId="77E7E7DB" w14:textId="3ED377D5" w:rsidR="00100356" w:rsidRDefault="00B22BA5" w:rsidP="0048660D">
      <w:pPr>
        <w:pStyle w:val="Paragraphedeliste"/>
        <w:numPr>
          <w:ilvl w:val="0"/>
          <w:numId w:val="7"/>
        </w:numPr>
      </w:pPr>
      <w:r>
        <w:t>envois qui peuvent être considérés comme conformes s</w:t>
      </w:r>
      <w:r w:rsidR="00362C76">
        <w:t>’</w:t>
      </w:r>
      <w:r>
        <w:t xml:space="preserve">ils sont livrés dans les 30 minutes </w:t>
      </w:r>
      <w:r w:rsidR="00B47B7E">
        <w:t xml:space="preserve">suivant </w:t>
      </w:r>
      <w:r>
        <w:t>l</w:t>
      </w:r>
      <w:r w:rsidR="00362C76">
        <w:t>’</w:t>
      </w:r>
      <w:r>
        <w:t>heure prévue</w:t>
      </w:r>
      <w:r w:rsidR="00E4651A">
        <w:t>,</w:t>
      </w:r>
      <w:r>
        <w:t xml:space="preserve"> </w:t>
      </w:r>
      <w:r w:rsidR="00100356">
        <w:t>comprenant</w:t>
      </w:r>
      <w:r>
        <w:t xml:space="preserve"> les trains combinés parcourant moins de 1</w:t>
      </w:r>
      <w:r w:rsidR="00E4651A">
        <w:t> </w:t>
      </w:r>
      <w:r>
        <w:t>000 km et tous les trains complets de fret conventionnel parcourant moins de 400 km</w:t>
      </w:r>
      <w:r w:rsidR="00AD5010">
        <w:rPr>
          <w:rStyle w:val="Appelnotedebasdep"/>
        </w:rPr>
        <w:footnoteReference w:id="37"/>
      </w:r>
      <w:r w:rsidR="00362C76">
        <w:t> </w:t>
      </w:r>
      <w:r w:rsidR="00100356">
        <w:t>;</w:t>
      </w:r>
    </w:p>
    <w:p w14:paraId="7BAFE5B9" w14:textId="7C5DF4E7" w:rsidR="00100356" w:rsidRDefault="00B22BA5" w:rsidP="0048660D">
      <w:pPr>
        <w:pStyle w:val="Paragraphedeliste"/>
        <w:numPr>
          <w:ilvl w:val="0"/>
          <w:numId w:val="7"/>
        </w:numPr>
      </w:pPr>
      <w:r>
        <w:lastRenderedPageBreak/>
        <w:t>envois qui peuvent être considérés comme conformes s</w:t>
      </w:r>
      <w:r w:rsidR="00362C76">
        <w:t>’</w:t>
      </w:r>
      <w:r>
        <w:t>ils sont livrés dans les 2 heures suivant l</w:t>
      </w:r>
      <w:r w:rsidR="00362C76">
        <w:t>’</w:t>
      </w:r>
      <w:r>
        <w:t>heure prévue</w:t>
      </w:r>
      <w:r w:rsidR="00E4651A">
        <w:t>,</w:t>
      </w:r>
      <w:r>
        <w:t xml:space="preserve"> </w:t>
      </w:r>
      <w:r w:rsidR="00100356">
        <w:t>comprenant</w:t>
      </w:r>
      <w:r w:rsidR="045D3C31">
        <w:t xml:space="preserve"> </w:t>
      </w:r>
      <w:r>
        <w:t>les trains combinés parcourant plus de 1</w:t>
      </w:r>
      <w:r w:rsidR="00E4651A">
        <w:t> </w:t>
      </w:r>
      <w:r>
        <w:t>000 km et tous les trains complets de fret conventionnel parcourant plus de 400 km</w:t>
      </w:r>
      <w:r w:rsidR="00362C76">
        <w:t> </w:t>
      </w:r>
      <w:r w:rsidR="00100356">
        <w:t>;</w:t>
      </w:r>
    </w:p>
    <w:p w14:paraId="0B58AA09" w14:textId="1F6BB17C" w:rsidR="00100356" w:rsidRDefault="00B22BA5" w:rsidP="0048660D">
      <w:pPr>
        <w:pStyle w:val="Paragraphedeliste"/>
        <w:numPr>
          <w:ilvl w:val="0"/>
          <w:numId w:val="7"/>
        </w:numPr>
      </w:pPr>
      <w:r>
        <w:t>envois qui peuvent être considérés comme conformes s</w:t>
      </w:r>
      <w:r w:rsidR="00362C76">
        <w:t>’</w:t>
      </w:r>
      <w:r>
        <w:t>ils sont livrés dans les 12 heures suivant l</w:t>
      </w:r>
      <w:r w:rsidR="00362C76">
        <w:t>’</w:t>
      </w:r>
      <w:r>
        <w:t>heure prévue</w:t>
      </w:r>
      <w:r w:rsidR="00E4651A">
        <w:t>,</w:t>
      </w:r>
      <w:r>
        <w:t xml:space="preserve"> </w:t>
      </w:r>
      <w:r w:rsidR="003B3C74">
        <w:t xml:space="preserve">comprenant </w:t>
      </w:r>
      <w:r>
        <w:t>les lots de wagons isolés parcourant moins de 1</w:t>
      </w:r>
      <w:r w:rsidR="00E4651A">
        <w:t> </w:t>
      </w:r>
      <w:r>
        <w:t>000 km</w:t>
      </w:r>
      <w:r w:rsidR="00362C76">
        <w:t> </w:t>
      </w:r>
      <w:r w:rsidR="00100356">
        <w:t>;</w:t>
      </w:r>
    </w:p>
    <w:p w14:paraId="7C696DDB" w14:textId="5612CB3B" w:rsidR="0085125D" w:rsidRDefault="00B22BA5" w:rsidP="0048660D">
      <w:pPr>
        <w:pStyle w:val="Paragraphedeliste"/>
        <w:numPr>
          <w:ilvl w:val="0"/>
          <w:numId w:val="7"/>
        </w:numPr>
      </w:pPr>
      <w:r>
        <w:t>envois qui peuvent être considérés comme conformes s</w:t>
      </w:r>
      <w:r w:rsidR="00362C76">
        <w:t>’</w:t>
      </w:r>
      <w:r>
        <w:t>ils sont livrés dans les 24 heures suivant l</w:t>
      </w:r>
      <w:r w:rsidR="00362C76">
        <w:t>’</w:t>
      </w:r>
      <w:r>
        <w:t>engagement</w:t>
      </w:r>
      <w:r w:rsidR="00E4651A">
        <w:t>,</w:t>
      </w:r>
      <w:r>
        <w:t xml:space="preserve"> </w:t>
      </w:r>
      <w:r w:rsidR="003B3C74">
        <w:t>comprenant</w:t>
      </w:r>
      <w:r>
        <w:t xml:space="preserve"> </w:t>
      </w:r>
      <w:r w:rsidR="003B3C74">
        <w:t>les</w:t>
      </w:r>
      <w:r>
        <w:t xml:space="preserve"> lots de wagons isolés parcourant plus de 1</w:t>
      </w:r>
      <w:r w:rsidR="00E4651A">
        <w:t> </w:t>
      </w:r>
      <w:r>
        <w:t>000 km.</w:t>
      </w:r>
    </w:p>
    <w:p w14:paraId="7321E6D5" w14:textId="2A0B785E" w:rsidR="00D13640" w:rsidRDefault="00100356" w:rsidP="00C729AE">
      <w:pPr>
        <w:pStyle w:val="Encadr"/>
        <w:rPr>
          <w:rFonts w:ascii="Roboto" w:hAnsi="Roboto"/>
        </w:rPr>
      </w:pPr>
      <w:r w:rsidRPr="00C729AE">
        <w:rPr>
          <w:rFonts w:ascii="Roboto" w:hAnsi="Roboto"/>
        </w:rPr>
        <w:t>Question</w:t>
      </w:r>
      <w:r w:rsidR="00DA0E58">
        <w:rPr>
          <w:rFonts w:ascii="Roboto" w:hAnsi="Roboto"/>
        </w:rPr>
        <w:t xml:space="preserve"> n°</w:t>
      </w:r>
      <w:r w:rsidR="00177762">
        <w:rPr>
          <w:rFonts w:ascii="Roboto" w:hAnsi="Roboto"/>
        </w:rPr>
        <w:t>18</w:t>
      </w:r>
      <w:r w:rsidR="00362C76">
        <w:rPr>
          <w:rFonts w:ascii="Roboto" w:hAnsi="Roboto"/>
        </w:rPr>
        <w:t> </w:t>
      </w:r>
      <w:r w:rsidRPr="00C729AE">
        <w:rPr>
          <w:rFonts w:ascii="Roboto" w:hAnsi="Roboto"/>
        </w:rPr>
        <w:t xml:space="preserve">: </w:t>
      </w:r>
    </w:p>
    <w:p w14:paraId="2A0A4E97" w14:textId="77777777" w:rsidR="00D13640" w:rsidRDefault="00D13640" w:rsidP="00C729AE">
      <w:pPr>
        <w:pStyle w:val="Encadr"/>
        <w:rPr>
          <w:rFonts w:ascii="Roboto" w:hAnsi="Roboto"/>
        </w:rPr>
      </w:pPr>
    </w:p>
    <w:p w14:paraId="7EDF5491" w14:textId="7459DA3D" w:rsidR="00100356" w:rsidRPr="00C729AE" w:rsidRDefault="00D13640" w:rsidP="00C729AE">
      <w:pPr>
        <w:pStyle w:val="Encadr"/>
        <w:rPr>
          <w:rFonts w:ascii="Roboto" w:hAnsi="Roboto"/>
        </w:rPr>
      </w:pPr>
      <w:r>
        <w:rPr>
          <w:rFonts w:ascii="Roboto" w:hAnsi="Roboto"/>
        </w:rPr>
        <w:t>L</w:t>
      </w:r>
      <w:r w:rsidR="00100356" w:rsidRPr="00C729AE">
        <w:rPr>
          <w:rFonts w:ascii="Roboto" w:hAnsi="Roboto"/>
        </w:rPr>
        <w:t>a ponctualité des trains de fret devrait-elle distinguer les différents types de circulations et de marchandises</w:t>
      </w:r>
      <w:r w:rsidR="00362C76">
        <w:rPr>
          <w:rFonts w:ascii="Roboto" w:hAnsi="Roboto"/>
        </w:rPr>
        <w:t> </w:t>
      </w:r>
      <w:r w:rsidR="00100356" w:rsidRPr="00C729AE">
        <w:rPr>
          <w:rFonts w:ascii="Roboto" w:hAnsi="Roboto"/>
        </w:rPr>
        <w:t xml:space="preserve">? Que pensez-vous de la classification présentée </w:t>
      </w:r>
      <w:r w:rsidR="00AB592A">
        <w:rPr>
          <w:rFonts w:ascii="Roboto" w:hAnsi="Roboto"/>
        </w:rPr>
        <w:t>ci-dessus</w:t>
      </w:r>
      <w:r w:rsidR="00362C76">
        <w:rPr>
          <w:rFonts w:ascii="Roboto" w:hAnsi="Roboto"/>
        </w:rPr>
        <w:t> </w:t>
      </w:r>
      <w:r w:rsidR="00100356" w:rsidRPr="00C729AE">
        <w:rPr>
          <w:rFonts w:ascii="Roboto" w:hAnsi="Roboto"/>
        </w:rPr>
        <w:t>?</w:t>
      </w:r>
    </w:p>
    <w:p w14:paraId="4ACADEE6" w14:textId="5142AEEE" w:rsidR="004D2FC2" w:rsidRDefault="004D2FC2" w:rsidP="00362C76">
      <w:pPr>
        <w:pStyle w:val="Titre3"/>
      </w:pPr>
      <w:bookmarkStart w:id="109" w:name="_Toc137341178"/>
      <w:r>
        <w:t>Cartographie des installations terminales embranchées par type de produits</w:t>
      </w:r>
      <w:bookmarkEnd w:id="109"/>
      <w:r>
        <w:t xml:space="preserve"> </w:t>
      </w:r>
    </w:p>
    <w:p w14:paraId="02C6AC89" w14:textId="405837F2" w:rsidR="0046438D" w:rsidRDefault="00E4651A" w:rsidP="0046438D">
      <w:pPr>
        <w:pStyle w:val="Paragraphedeliste"/>
      </w:pPr>
      <w:r w:rsidRPr="00A267F0">
        <w:rPr>
          <w:b/>
          <w:bCs/>
        </w:rPr>
        <w:t>Un participant</w:t>
      </w:r>
      <w:r w:rsidR="00262B68" w:rsidRPr="00A267F0">
        <w:rPr>
          <w:b/>
          <w:bCs/>
        </w:rPr>
        <w:t xml:space="preserve"> a souligné, dans le cadre de la consultation publique 2022</w:t>
      </w:r>
      <w:r w:rsidRPr="00A267F0">
        <w:rPr>
          <w:b/>
          <w:bCs/>
        </w:rPr>
        <w:t>,</w:t>
      </w:r>
      <w:r w:rsidR="00262B68" w:rsidRPr="00A267F0">
        <w:rPr>
          <w:b/>
          <w:bCs/>
        </w:rPr>
        <w:t xml:space="preserve"> que la publication d’une cartographie des </w:t>
      </w:r>
      <w:r w:rsidR="2BE1F953" w:rsidRPr="00A267F0">
        <w:rPr>
          <w:b/>
          <w:bCs/>
        </w:rPr>
        <w:t>ITE</w:t>
      </w:r>
      <w:r w:rsidR="00262B68" w:rsidRPr="00A267F0">
        <w:rPr>
          <w:b/>
          <w:bCs/>
        </w:rPr>
        <w:t xml:space="preserve"> par type de produits (matières dangereuses, silos à grain, etc.) présenterait un intérêt.</w:t>
      </w:r>
      <w:r w:rsidR="0046438D" w:rsidRPr="0046438D">
        <w:rPr>
          <w:b/>
          <w:bCs/>
        </w:rPr>
        <w:t xml:space="preserve"> </w:t>
      </w:r>
      <w:r w:rsidR="0046438D" w:rsidRPr="00A267F0">
        <w:t>Une ITE (Installation Terminale Embranchée) est une voie ferrée desservant une entreprise, une usine, un dépôt, une zone industrielle ou portuaire à partir du réseau ferroviaire national afin de permettre le transport de marchandises sans rupture de charge</w:t>
      </w:r>
      <w:r w:rsidR="0046438D" w:rsidRPr="0046438D">
        <w:rPr>
          <w:rStyle w:val="Appelnotedebasdep"/>
        </w:rPr>
        <w:footnoteReference w:id="38"/>
      </w:r>
      <w:r w:rsidR="0046438D" w:rsidRPr="0046438D">
        <w:t>.</w:t>
      </w:r>
      <w:r w:rsidR="0046438D">
        <w:t xml:space="preserve"> </w:t>
      </w:r>
    </w:p>
    <w:p w14:paraId="455798C3" w14:textId="2701FAEB" w:rsidR="00647827" w:rsidRDefault="00647827" w:rsidP="00A267F0">
      <w:pPr>
        <w:pStyle w:val="Paragraphedeliste"/>
        <w:rPr>
          <w:rFonts w:ascii="Arial" w:hAnsi="Arial" w:cs="Arial"/>
        </w:rPr>
      </w:pPr>
      <w:r w:rsidRPr="00786EA3">
        <w:rPr>
          <w:b/>
          <w:bCs/>
        </w:rPr>
        <w:t>Une information sur la localisation des ITE est publiée en données ouvertes par</w:t>
      </w:r>
      <w:r w:rsidRPr="72A62C1D">
        <w:rPr>
          <w:b/>
          <w:bCs/>
        </w:rPr>
        <w:t xml:space="preserve"> </w:t>
      </w:r>
      <w:r w:rsidR="73BBD832" w:rsidRPr="72A62C1D">
        <w:rPr>
          <w:b/>
          <w:bCs/>
        </w:rPr>
        <w:t>SNCF Réseau</w:t>
      </w:r>
      <w:r w:rsidRPr="72A62C1D">
        <w:rPr>
          <w:rStyle w:val="Appelnotedebasdep"/>
          <w:rFonts w:eastAsiaTheme="minorEastAsia"/>
        </w:rPr>
        <w:footnoteReference w:id="39"/>
      </w:r>
      <w:r w:rsidR="10A96635" w:rsidRPr="72A62C1D">
        <w:rPr>
          <w:b/>
          <w:bCs/>
        </w:rPr>
        <w:t xml:space="preserve">et par </w:t>
      </w:r>
      <w:r w:rsidRPr="00786EA3">
        <w:rPr>
          <w:b/>
          <w:bCs/>
        </w:rPr>
        <w:t>le CEREMA</w:t>
      </w:r>
      <w:r w:rsidR="0046438D" w:rsidRPr="00D44124">
        <w:rPr>
          <w:rStyle w:val="Appelnotedebasdep"/>
        </w:rPr>
        <w:footnoteReference w:id="40"/>
      </w:r>
      <w:r w:rsidRPr="00D44124">
        <w:t>.</w:t>
      </w:r>
      <w:r>
        <w:t xml:space="preserve"> </w:t>
      </w:r>
      <w:r w:rsidR="004C3697">
        <w:t xml:space="preserve">La base de données </w:t>
      </w:r>
      <w:r w:rsidR="007677DD">
        <w:t xml:space="preserve">téléchargeable </w:t>
      </w:r>
      <w:r w:rsidR="4B791E26">
        <w:t xml:space="preserve">mise à disposition par le CEREMA </w:t>
      </w:r>
      <w:r w:rsidR="007677DD">
        <w:t>comprend</w:t>
      </w:r>
      <w:r w:rsidR="00587FC8">
        <w:t xml:space="preserve"> </w:t>
      </w:r>
      <w:r w:rsidR="004C3697">
        <w:t xml:space="preserve">notamment </w:t>
      </w:r>
      <w:r w:rsidR="002F32DF">
        <w:t xml:space="preserve">la localisation des ITE, </w:t>
      </w:r>
      <w:r w:rsidR="004C3697">
        <w:t xml:space="preserve">leur état physique, </w:t>
      </w:r>
      <w:r w:rsidR="000569D2">
        <w:t xml:space="preserve">leur </w:t>
      </w:r>
      <w:r w:rsidR="007677DD">
        <w:t>propriétaire</w:t>
      </w:r>
      <w:r w:rsidR="004C3697">
        <w:t>, le nombre de voies</w:t>
      </w:r>
      <w:r w:rsidR="007677DD">
        <w:t xml:space="preserve"> ainsi que le type de produit</w:t>
      </w:r>
      <w:r w:rsidR="0046438D">
        <w:t>s</w:t>
      </w:r>
      <w:r w:rsidR="007677DD">
        <w:t xml:space="preserve"> </w:t>
      </w:r>
      <w:r w:rsidR="000569D2">
        <w:t xml:space="preserve">pour lesquels </w:t>
      </w:r>
      <w:r w:rsidR="00C8553F">
        <w:t xml:space="preserve">ces </w:t>
      </w:r>
      <w:r w:rsidR="3781F55E">
        <w:t>i</w:t>
      </w:r>
      <w:r w:rsidR="00C8553F">
        <w:t xml:space="preserve">nstallations sont adaptées </w:t>
      </w:r>
      <w:r w:rsidR="007677DD">
        <w:t>par catégories NST (</w:t>
      </w:r>
      <w:r w:rsidR="007677DD" w:rsidRPr="001D5D2B">
        <w:rPr>
          <w:rFonts w:cs="Arial"/>
        </w:rPr>
        <w:t>Nomenclature uniforme de marchandises pour les Statistiques de Transport)</w:t>
      </w:r>
      <w:r w:rsidR="004C3697" w:rsidRPr="72A62C1D">
        <w:rPr>
          <w:rFonts w:cs="Arial"/>
        </w:rPr>
        <w:t xml:space="preserve">. En outre, le CEREMA met à disposition, en version bêta, un service de visualisation cartographique des données </w:t>
      </w:r>
      <w:r w:rsidR="0046438D">
        <w:rPr>
          <w:rFonts w:cs="Arial"/>
        </w:rPr>
        <w:t>relatives aux</w:t>
      </w:r>
      <w:r w:rsidR="0046438D" w:rsidRPr="72A62C1D">
        <w:rPr>
          <w:rFonts w:cs="Arial"/>
        </w:rPr>
        <w:t xml:space="preserve"> </w:t>
      </w:r>
      <w:r w:rsidR="004C3697" w:rsidRPr="72A62C1D">
        <w:rPr>
          <w:rFonts w:cs="Arial"/>
        </w:rPr>
        <w:t>ITE</w:t>
      </w:r>
      <w:r w:rsidR="004C3697" w:rsidRPr="001D5D2B">
        <w:rPr>
          <w:rStyle w:val="Appelnotedebasdep"/>
          <w:rFonts w:cs="Arial"/>
        </w:rPr>
        <w:footnoteReference w:id="41"/>
      </w:r>
      <w:r w:rsidR="005E1FFD">
        <w:rPr>
          <w:rFonts w:ascii="Arial" w:hAnsi="Arial" w:cs="Arial"/>
        </w:rPr>
        <w:t>.</w:t>
      </w:r>
    </w:p>
    <w:p w14:paraId="263712EE" w14:textId="7FA41D6C" w:rsidR="00DA1B31" w:rsidRPr="00196F77" w:rsidRDefault="00DA1B31" w:rsidP="00512413">
      <w:pPr>
        <w:pStyle w:val="Paragraphedeliste"/>
        <w:numPr>
          <w:ilvl w:val="0"/>
          <w:numId w:val="0"/>
        </w:numPr>
        <w:ind w:left="20"/>
        <w:rPr>
          <w:rStyle w:val="markedcontent"/>
          <w:b/>
          <w:bCs/>
          <w:sz w:val="18"/>
          <w:szCs w:val="16"/>
        </w:rPr>
      </w:pPr>
      <w:r w:rsidRPr="00196F77">
        <w:rPr>
          <w:rStyle w:val="markedcontent"/>
          <w:b/>
          <w:bCs/>
          <w:sz w:val="18"/>
          <w:szCs w:val="16"/>
        </w:rPr>
        <w:t>Carte n°</w:t>
      </w:r>
      <w:r w:rsidR="002A5802">
        <w:rPr>
          <w:rStyle w:val="markedcontent"/>
          <w:b/>
          <w:bCs/>
          <w:sz w:val="18"/>
          <w:szCs w:val="16"/>
        </w:rPr>
        <w:t>5</w:t>
      </w:r>
      <w:r w:rsidR="002A5802" w:rsidRPr="00196F77">
        <w:rPr>
          <w:rStyle w:val="markedcontent"/>
          <w:b/>
          <w:bCs/>
          <w:sz w:val="18"/>
          <w:szCs w:val="16"/>
        </w:rPr>
        <w:t> </w:t>
      </w:r>
      <w:r w:rsidRPr="00196F77">
        <w:rPr>
          <w:rStyle w:val="markedcontent"/>
          <w:b/>
          <w:bCs/>
          <w:sz w:val="18"/>
          <w:szCs w:val="16"/>
        </w:rPr>
        <w:t xml:space="preserve">: </w:t>
      </w:r>
      <w:r w:rsidR="002A5802">
        <w:rPr>
          <w:rStyle w:val="markedcontent"/>
          <w:b/>
          <w:bCs/>
          <w:sz w:val="18"/>
          <w:szCs w:val="16"/>
        </w:rPr>
        <w:t>Localisation des ITE en France</w:t>
      </w:r>
    </w:p>
    <w:p w14:paraId="028CF87E" w14:textId="0DC6FAC0" w:rsidR="004F764E" w:rsidRDefault="004F764E" w:rsidP="004F764E">
      <w:pPr>
        <w:jc w:val="center"/>
      </w:pPr>
      <w:r w:rsidRPr="004F764E">
        <w:rPr>
          <w:noProof/>
          <w:color w:val="2B579A"/>
          <w:shd w:val="clear" w:color="auto" w:fill="E6E6E6"/>
        </w:rPr>
        <w:drawing>
          <wp:inline distT="0" distB="0" distL="0" distR="0" wp14:anchorId="258E4AEE" wp14:editId="12BE0DA6">
            <wp:extent cx="2274073" cy="22740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000000"/>
                        </a:clrFrom>
                        <a:clrTo>
                          <a:srgbClr val="000000">
                            <a:alpha val="0"/>
                          </a:srgbClr>
                        </a:clrTo>
                      </a:clrChange>
                    </a:blip>
                    <a:stretch>
                      <a:fillRect/>
                    </a:stretch>
                  </pic:blipFill>
                  <pic:spPr>
                    <a:xfrm>
                      <a:off x="0" y="0"/>
                      <a:ext cx="2302494" cy="2302494"/>
                    </a:xfrm>
                    <a:prstGeom prst="rect">
                      <a:avLst/>
                    </a:prstGeom>
                  </pic:spPr>
                </pic:pic>
              </a:graphicData>
            </a:graphic>
          </wp:inline>
        </w:drawing>
      </w:r>
    </w:p>
    <w:p w14:paraId="3362519E" w14:textId="6CB6DEA5" w:rsidR="004F764E" w:rsidRDefault="004F764E" w:rsidP="00A01BB0">
      <w:r>
        <w:t>Source</w:t>
      </w:r>
      <w:r w:rsidR="00817F80">
        <w:t> </w:t>
      </w:r>
      <w:r>
        <w:t>: CEREMA (consulté le 24/05/2023)</w:t>
      </w:r>
    </w:p>
    <w:p w14:paraId="60EF7BB0" w14:textId="06E47876" w:rsidR="00801BED" w:rsidRDefault="00801BED" w:rsidP="00801BED">
      <w:pPr>
        <w:pStyle w:val="Encadr"/>
        <w:rPr>
          <w:rFonts w:ascii="Roboto" w:hAnsi="Roboto"/>
        </w:rPr>
      </w:pPr>
      <w:bookmarkStart w:id="110" w:name="_Hlk136792545"/>
      <w:r w:rsidRPr="001929F9">
        <w:rPr>
          <w:rFonts w:ascii="Roboto" w:hAnsi="Roboto"/>
        </w:rPr>
        <w:lastRenderedPageBreak/>
        <w:t>Question</w:t>
      </w:r>
      <w:r w:rsidR="00817F80">
        <w:rPr>
          <w:rFonts w:ascii="Roboto" w:hAnsi="Roboto"/>
        </w:rPr>
        <w:t xml:space="preserve"> n°</w:t>
      </w:r>
      <w:r w:rsidR="00177762">
        <w:rPr>
          <w:rFonts w:ascii="Roboto" w:hAnsi="Roboto"/>
        </w:rPr>
        <w:t>19</w:t>
      </w:r>
      <w:r w:rsidRPr="001929F9">
        <w:rPr>
          <w:rFonts w:ascii="Roboto" w:hAnsi="Roboto"/>
        </w:rPr>
        <w:t>:</w:t>
      </w:r>
    </w:p>
    <w:p w14:paraId="5E68F327" w14:textId="77777777" w:rsidR="00801BED" w:rsidRDefault="00801BED" w:rsidP="00801BED">
      <w:pPr>
        <w:pStyle w:val="Encadr"/>
        <w:rPr>
          <w:rFonts w:ascii="Roboto" w:hAnsi="Roboto"/>
        </w:rPr>
      </w:pPr>
    </w:p>
    <w:p w14:paraId="7B450A03" w14:textId="71705CBC" w:rsidR="00801BED" w:rsidRPr="001929F9" w:rsidRDefault="00801BED" w:rsidP="00801BED">
      <w:pPr>
        <w:pStyle w:val="Encadr"/>
        <w:rPr>
          <w:rFonts w:ascii="Roboto" w:hAnsi="Roboto"/>
        </w:rPr>
      </w:pPr>
      <w:r>
        <w:rPr>
          <w:rFonts w:ascii="Roboto" w:hAnsi="Roboto"/>
        </w:rPr>
        <w:t>Les informations publiées par le CEREMA vous semblent-elles appeler des compléments qui pourraient être apportés par l’Autorité</w:t>
      </w:r>
      <w:r w:rsidRPr="001929F9">
        <w:rPr>
          <w:rFonts w:ascii="Roboto" w:hAnsi="Roboto"/>
        </w:rPr>
        <w:t xml:space="preserve"> ? </w:t>
      </w:r>
    </w:p>
    <w:p w14:paraId="0206004C" w14:textId="36163C23" w:rsidR="007D1C5A" w:rsidRDefault="00B72C75" w:rsidP="00362C76">
      <w:pPr>
        <w:pStyle w:val="Titre2"/>
      </w:pPr>
      <w:bookmarkStart w:id="111" w:name="_Toc136347092"/>
      <w:bookmarkStart w:id="112" w:name="_Toc136352295"/>
      <w:bookmarkStart w:id="113" w:name="_Toc137341179"/>
      <w:bookmarkEnd w:id="110"/>
      <w:bookmarkEnd w:id="111"/>
      <w:bookmarkEnd w:id="112"/>
      <w:r>
        <w:t>Statistiques</w:t>
      </w:r>
      <w:r w:rsidR="00362C76">
        <w:t xml:space="preserve"> </w:t>
      </w:r>
      <w:r>
        <w:t>sur l'emplo</w:t>
      </w:r>
      <w:r w:rsidR="007D1C5A">
        <w:t>i</w:t>
      </w:r>
      <w:bookmarkEnd w:id="113"/>
    </w:p>
    <w:p w14:paraId="18AD50DE" w14:textId="7E4268A9" w:rsidR="00B72C75" w:rsidRDefault="00B46751" w:rsidP="007D1C5A">
      <w:pPr>
        <w:pStyle w:val="Paragraphedeliste"/>
      </w:pPr>
      <w:r w:rsidRPr="00A267F0">
        <w:rPr>
          <w:b/>
          <w:bCs/>
        </w:rPr>
        <w:t>L</w:t>
      </w:r>
      <w:r w:rsidR="00B2272A" w:rsidRPr="00A267F0">
        <w:rPr>
          <w:b/>
          <w:bCs/>
        </w:rPr>
        <w:t xml:space="preserve">’association </w:t>
      </w:r>
      <w:r w:rsidR="0046438D" w:rsidRPr="00A267F0">
        <w:rPr>
          <w:b/>
          <w:bCs/>
        </w:rPr>
        <w:t>« </w:t>
      </w:r>
      <w:r w:rsidR="00B2272A" w:rsidRPr="00A267F0">
        <w:rPr>
          <w:b/>
          <w:bCs/>
        </w:rPr>
        <w:t>Oui au train de nuit</w:t>
      </w:r>
      <w:r w:rsidR="0046438D" w:rsidRPr="00A267F0">
        <w:rPr>
          <w:b/>
          <w:bCs/>
        </w:rPr>
        <w:t> »</w:t>
      </w:r>
      <w:r w:rsidRPr="00A267F0">
        <w:rPr>
          <w:b/>
          <w:bCs/>
        </w:rPr>
        <w:t xml:space="preserve"> a proposé</w:t>
      </w:r>
      <w:r w:rsidR="0046438D" w:rsidRPr="00A267F0">
        <w:rPr>
          <w:b/>
          <w:bCs/>
        </w:rPr>
        <w:t>,</w:t>
      </w:r>
      <w:r w:rsidRPr="00A267F0">
        <w:rPr>
          <w:b/>
          <w:bCs/>
        </w:rPr>
        <w:t xml:space="preserve"> en 2022</w:t>
      </w:r>
      <w:r w:rsidR="0046438D" w:rsidRPr="00A267F0">
        <w:rPr>
          <w:b/>
          <w:bCs/>
        </w:rPr>
        <w:t>,</w:t>
      </w:r>
      <w:r w:rsidRPr="00A267F0">
        <w:rPr>
          <w:b/>
          <w:bCs/>
        </w:rPr>
        <w:t xml:space="preserve"> la publication de statistique</w:t>
      </w:r>
      <w:r w:rsidR="00FF0830" w:rsidRPr="00A267F0">
        <w:rPr>
          <w:b/>
          <w:bCs/>
        </w:rPr>
        <w:t>s</w:t>
      </w:r>
      <w:r w:rsidRPr="00A267F0">
        <w:rPr>
          <w:b/>
          <w:bCs/>
        </w:rPr>
        <w:t xml:space="preserve"> </w:t>
      </w:r>
      <w:r w:rsidR="0046438D" w:rsidRPr="00A267F0">
        <w:rPr>
          <w:b/>
          <w:bCs/>
        </w:rPr>
        <w:t>relatives au volume d’emploi dans le domaine ferroviaire</w:t>
      </w:r>
      <w:r w:rsidR="0046438D">
        <w:t>, celle-ci étant, sous certaines réserves,</w:t>
      </w:r>
      <w:r w:rsidR="0046438D" w:rsidRPr="0046438D">
        <w:t xml:space="preserve"> susceptible de fournir une information sur la dynamique de l’activité</w:t>
      </w:r>
      <w:r w:rsidR="00E1688A">
        <w:t>.</w:t>
      </w:r>
      <w:r w:rsidR="001663AD">
        <w:t xml:space="preserve"> </w:t>
      </w:r>
      <w:r w:rsidR="00B2272A">
        <w:t>Une augmentation des effectifs dans l’industrie ferroviaire peut, en effet, être synonyme d’un développement de ce mode de transport</w:t>
      </w:r>
      <w:r w:rsidR="0046438D">
        <w:t>,</w:t>
      </w:r>
      <w:r>
        <w:t xml:space="preserve"> mais d’autre</w:t>
      </w:r>
      <w:r w:rsidR="00986678">
        <w:t>s</w:t>
      </w:r>
      <w:r>
        <w:t xml:space="preserve"> </w:t>
      </w:r>
      <w:r w:rsidR="001663AD">
        <w:t>éléments explicatifs sont à considérer</w:t>
      </w:r>
      <w:r w:rsidR="0046438D">
        <w:t>,</w:t>
      </w:r>
      <w:r w:rsidR="00B72C75">
        <w:t xml:space="preserve"> tels que le niveau d’activité</w:t>
      </w:r>
      <w:r w:rsidR="001663AD">
        <w:t xml:space="preserve">. </w:t>
      </w:r>
      <w:r w:rsidR="0046438D">
        <w:t>Si, à</w:t>
      </w:r>
      <w:r w:rsidR="001663AD">
        <w:t xml:space="preserve"> </w:t>
      </w:r>
      <w:r>
        <w:t>productivité constante, une augmentation du volume de services offerts appelle davantage de personnel (conducteurs, accompagnement, entretien des voies ou du matériel)</w:t>
      </w:r>
      <w:r w:rsidR="0046438D">
        <w:t>,</w:t>
      </w:r>
      <w:r>
        <w:t xml:space="preserve"> une diminution de l’emploi salarié ou une augmentation de ce volume d’emploi à un rythme moins soutenu que la croissance de l’activité peut refléter un gain de </w:t>
      </w:r>
      <w:r w:rsidR="00B72C75">
        <w:t>productivité</w:t>
      </w:r>
      <w:r w:rsidR="00F27055">
        <w:t xml:space="preserve"> bénéfique pour la compétitivité du mode ferroviaire</w:t>
      </w:r>
      <w:r w:rsidR="00362C76">
        <w:t>.</w:t>
      </w:r>
      <w:r>
        <w:t xml:space="preserve"> </w:t>
      </w:r>
    </w:p>
    <w:p w14:paraId="058DDEF7" w14:textId="291D7C69" w:rsidR="00B92748" w:rsidRDefault="0095124E" w:rsidP="00566B04">
      <w:pPr>
        <w:pStyle w:val="Paragraphedeliste"/>
      </w:pPr>
      <w:r w:rsidRPr="700E572E">
        <w:rPr>
          <w:b/>
          <w:bCs/>
        </w:rPr>
        <w:t xml:space="preserve">Le </w:t>
      </w:r>
      <w:r w:rsidR="00D44124">
        <w:rPr>
          <w:b/>
          <w:bCs/>
        </w:rPr>
        <w:t>m</w:t>
      </w:r>
      <w:r w:rsidRPr="700E572E">
        <w:rPr>
          <w:b/>
          <w:bCs/>
        </w:rPr>
        <w:t xml:space="preserve">inistère de la </w:t>
      </w:r>
      <w:r w:rsidR="00D44124">
        <w:rPr>
          <w:b/>
          <w:bCs/>
        </w:rPr>
        <w:t>T</w:t>
      </w:r>
      <w:r w:rsidRPr="700E572E">
        <w:rPr>
          <w:b/>
          <w:bCs/>
        </w:rPr>
        <w:t>ransition écologique</w:t>
      </w:r>
      <w:r w:rsidR="00D54A28">
        <w:rPr>
          <w:b/>
          <w:bCs/>
        </w:rPr>
        <w:t xml:space="preserve"> et de la </w:t>
      </w:r>
      <w:r w:rsidR="00D44124">
        <w:rPr>
          <w:b/>
          <w:bCs/>
        </w:rPr>
        <w:t>C</w:t>
      </w:r>
      <w:r w:rsidR="00D54A28">
        <w:rPr>
          <w:b/>
          <w:bCs/>
        </w:rPr>
        <w:t xml:space="preserve">ohésion des </w:t>
      </w:r>
      <w:r w:rsidR="00D44124">
        <w:rPr>
          <w:b/>
          <w:bCs/>
        </w:rPr>
        <w:t>T</w:t>
      </w:r>
      <w:r w:rsidR="00D54A28">
        <w:rPr>
          <w:b/>
          <w:bCs/>
        </w:rPr>
        <w:t>erritoires</w:t>
      </w:r>
      <w:r w:rsidRPr="700E572E">
        <w:rPr>
          <w:b/>
          <w:bCs/>
        </w:rPr>
        <w:t xml:space="preserve"> publie des statistiques sur l’évolution des effectifs salariés du secteur des transports et de l’entreposage.</w:t>
      </w:r>
      <w:r>
        <w:t xml:space="preserve"> </w:t>
      </w:r>
      <w:bookmarkEnd w:id="1"/>
      <w:r w:rsidR="00566B04">
        <w:t>Les statistiques du mode ferroviaire comprennent un périmètre différent de celui des autres modes de transport</w:t>
      </w:r>
      <w:r w:rsidR="0046438D">
        <w:t>,</w:t>
      </w:r>
      <w:r w:rsidR="00566B04">
        <w:t xml:space="preserve"> dans le sens où </w:t>
      </w:r>
      <w:r w:rsidR="00941968">
        <w:t xml:space="preserve">elles </w:t>
      </w:r>
      <w:r w:rsidR="0046438D">
        <w:t xml:space="preserve">intègrent </w:t>
      </w:r>
      <w:r w:rsidR="00941968">
        <w:t xml:space="preserve">le transport de fret alors que celles des autres modes de transport ne concernent que le transport de voyageurs.  </w:t>
      </w:r>
    </w:p>
    <w:p w14:paraId="5CCAE2BC" w14:textId="3E28E93C" w:rsidR="001C31C4" w:rsidRPr="00512413" w:rsidRDefault="00FC025A" w:rsidP="0095124E">
      <w:pPr>
        <w:pStyle w:val="Paragraphedeliste"/>
        <w:numPr>
          <w:ilvl w:val="0"/>
          <w:numId w:val="0"/>
        </w:numPr>
        <w:ind w:left="20"/>
        <w:rPr>
          <w:b/>
          <w:bCs/>
          <w:sz w:val="20"/>
          <w:szCs w:val="18"/>
        </w:rPr>
      </w:pPr>
      <w:r w:rsidRPr="00512413">
        <w:rPr>
          <w:b/>
          <w:bCs/>
          <w:sz w:val="20"/>
          <w:szCs w:val="18"/>
        </w:rPr>
        <w:t>Tableau</w:t>
      </w:r>
      <w:r w:rsidR="002A5802">
        <w:rPr>
          <w:b/>
          <w:bCs/>
          <w:sz w:val="20"/>
          <w:szCs w:val="18"/>
        </w:rPr>
        <w:t xml:space="preserve"> n°5</w:t>
      </w:r>
      <w:r w:rsidRPr="00512413">
        <w:rPr>
          <w:b/>
          <w:bCs/>
          <w:sz w:val="20"/>
          <w:szCs w:val="18"/>
        </w:rPr>
        <w:t> : effectifs salariés du secteur des transports et de l’entreposage (en milliers au 31 décembre</w:t>
      </w:r>
      <w:r w:rsidR="63E4346C" w:rsidRPr="00512413">
        <w:rPr>
          <w:b/>
          <w:bCs/>
          <w:sz w:val="20"/>
          <w:szCs w:val="18"/>
        </w:rPr>
        <w:t xml:space="preserve">, </w:t>
      </w:r>
      <w:r w:rsidRPr="00512413">
        <w:rPr>
          <w:b/>
          <w:bCs/>
          <w:sz w:val="20"/>
          <w:szCs w:val="18"/>
        </w:rPr>
        <w:t>données arrêtées au 31 mars 2022)</w:t>
      </w:r>
      <w:r w:rsidR="006D67AF" w:rsidRPr="00512413">
        <w:rPr>
          <w:rStyle w:val="Appelnotedebasdep"/>
          <w:b/>
          <w:bCs/>
          <w:sz w:val="20"/>
          <w:szCs w:val="18"/>
        </w:rPr>
        <w:footnoteReference w:id="42"/>
      </w:r>
    </w:p>
    <w:tbl>
      <w:tblPr>
        <w:tblStyle w:val="Grilledutableau"/>
        <w:tblW w:w="9473" w:type="dxa"/>
        <w:tblInd w:w="20" w:type="dxa"/>
        <w:tblLook w:val="04A0" w:firstRow="1" w:lastRow="0" w:firstColumn="1" w:lastColumn="0" w:noHBand="0" w:noVBand="1"/>
      </w:tblPr>
      <w:tblGrid>
        <w:gridCol w:w="4508"/>
        <w:gridCol w:w="993"/>
        <w:gridCol w:w="993"/>
        <w:gridCol w:w="993"/>
        <w:gridCol w:w="993"/>
        <w:gridCol w:w="993"/>
      </w:tblGrid>
      <w:tr w:rsidR="00FB4884" w:rsidRPr="0046438D" w14:paraId="3F4C2219" w14:textId="77777777" w:rsidTr="00FB4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7708703" w14:textId="77777777" w:rsidR="001C31C4" w:rsidRPr="00A267F0" w:rsidRDefault="001C31C4" w:rsidP="0095124E">
            <w:pPr>
              <w:pStyle w:val="Paragraphedeliste"/>
              <w:numPr>
                <w:ilvl w:val="0"/>
                <w:numId w:val="0"/>
              </w:numPr>
              <w:rPr>
                <w:sz w:val="22"/>
                <w:szCs w:val="24"/>
              </w:rPr>
            </w:pPr>
          </w:p>
        </w:tc>
        <w:tc>
          <w:tcPr>
            <w:tcW w:w="993" w:type="dxa"/>
          </w:tcPr>
          <w:p w14:paraId="02F8383D" w14:textId="2E8896F4" w:rsidR="001C31C4" w:rsidRPr="00A267F0" w:rsidRDefault="001C31C4" w:rsidP="0095124E">
            <w:pPr>
              <w:pStyle w:val="Paragraphedeliste"/>
              <w:numPr>
                <w:ilvl w:val="0"/>
                <w:numId w:val="0"/>
              </w:numPr>
              <w:cnfStyle w:val="100000000000" w:firstRow="1" w:lastRow="0" w:firstColumn="0" w:lastColumn="0" w:oddVBand="0" w:evenVBand="0" w:oddHBand="0" w:evenHBand="0" w:firstRowFirstColumn="0" w:firstRowLastColumn="0" w:lastRowFirstColumn="0" w:lastRowLastColumn="0"/>
              <w:rPr>
                <w:sz w:val="22"/>
                <w:szCs w:val="24"/>
              </w:rPr>
            </w:pPr>
            <w:r w:rsidRPr="00D27999">
              <w:rPr>
                <w:sz w:val="22"/>
                <w:szCs w:val="24"/>
              </w:rPr>
              <w:t>2</w:t>
            </w:r>
            <w:r w:rsidRPr="0046438D">
              <w:rPr>
                <w:sz w:val="22"/>
                <w:szCs w:val="24"/>
              </w:rPr>
              <w:t>001</w:t>
            </w:r>
          </w:p>
        </w:tc>
        <w:tc>
          <w:tcPr>
            <w:tcW w:w="993" w:type="dxa"/>
          </w:tcPr>
          <w:p w14:paraId="07922DD7" w14:textId="7192432E" w:rsidR="001C31C4" w:rsidRPr="00A267F0" w:rsidRDefault="001C31C4" w:rsidP="0095124E">
            <w:pPr>
              <w:pStyle w:val="Paragraphedeliste"/>
              <w:numPr>
                <w:ilvl w:val="0"/>
                <w:numId w:val="0"/>
              </w:numPr>
              <w:cnfStyle w:val="100000000000" w:firstRow="1" w:lastRow="0" w:firstColumn="0" w:lastColumn="0" w:oddVBand="0" w:evenVBand="0" w:oddHBand="0" w:evenHBand="0" w:firstRowFirstColumn="0" w:firstRowLastColumn="0" w:lastRowFirstColumn="0" w:lastRowLastColumn="0"/>
              <w:rPr>
                <w:sz w:val="22"/>
                <w:szCs w:val="24"/>
              </w:rPr>
            </w:pPr>
            <w:r w:rsidRPr="00D27999">
              <w:rPr>
                <w:sz w:val="22"/>
                <w:szCs w:val="24"/>
              </w:rPr>
              <w:t>2</w:t>
            </w:r>
            <w:r w:rsidRPr="0046438D">
              <w:rPr>
                <w:sz w:val="22"/>
                <w:szCs w:val="24"/>
              </w:rPr>
              <w:t>011</w:t>
            </w:r>
          </w:p>
        </w:tc>
        <w:tc>
          <w:tcPr>
            <w:tcW w:w="993" w:type="dxa"/>
          </w:tcPr>
          <w:p w14:paraId="0DF554FF" w14:textId="18C4C7A8" w:rsidR="001C31C4" w:rsidRPr="00A267F0" w:rsidRDefault="001C31C4" w:rsidP="0095124E">
            <w:pPr>
              <w:pStyle w:val="Paragraphedeliste"/>
              <w:numPr>
                <w:ilvl w:val="0"/>
                <w:numId w:val="0"/>
              </w:numPr>
              <w:cnfStyle w:val="100000000000" w:firstRow="1" w:lastRow="0" w:firstColumn="0" w:lastColumn="0" w:oddVBand="0" w:evenVBand="0" w:oddHBand="0" w:evenHBand="0" w:firstRowFirstColumn="0" w:firstRowLastColumn="0" w:lastRowFirstColumn="0" w:lastRowLastColumn="0"/>
              <w:rPr>
                <w:sz w:val="22"/>
                <w:szCs w:val="24"/>
              </w:rPr>
            </w:pPr>
            <w:r w:rsidRPr="00D27999">
              <w:rPr>
                <w:sz w:val="22"/>
                <w:szCs w:val="24"/>
              </w:rPr>
              <w:t>2</w:t>
            </w:r>
            <w:r w:rsidRPr="0046438D">
              <w:rPr>
                <w:sz w:val="22"/>
                <w:szCs w:val="24"/>
              </w:rPr>
              <w:t>019</w:t>
            </w:r>
          </w:p>
        </w:tc>
        <w:tc>
          <w:tcPr>
            <w:tcW w:w="993" w:type="dxa"/>
          </w:tcPr>
          <w:p w14:paraId="17CA747A" w14:textId="0D65E85E" w:rsidR="001C31C4" w:rsidRPr="00A267F0" w:rsidRDefault="001C31C4" w:rsidP="0095124E">
            <w:pPr>
              <w:pStyle w:val="Paragraphedeliste"/>
              <w:numPr>
                <w:ilvl w:val="0"/>
                <w:numId w:val="0"/>
              </w:numPr>
              <w:cnfStyle w:val="100000000000" w:firstRow="1" w:lastRow="0" w:firstColumn="0" w:lastColumn="0" w:oddVBand="0" w:evenVBand="0" w:oddHBand="0" w:evenHBand="0" w:firstRowFirstColumn="0" w:firstRowLastColumn="0" w:lastRowFirstColumn="0" w:lastRowLastColumn="0"/>
              <w:rPr>
                <w:sz w:val="22"/>
                <w:szCs w:val="24"/>
              </w:rPr>
            </w:pPr>
            <w:r w:rsidRPr="00D27999">
              <w:rPr>
                <w:sz w:val="22"/>
                <w:szCs w:val="24"/>
              </w:rPr>
              <w:t>2</w:t>
            </w:r>
            <w:r w:rsidRPr="0046438D">
              <w:rPr>
                <w:sz w:val="22"/>
                <w:szCs w:val="24"/>
              </w:rPr>
              <w:t>020</w:t>
            </w:r>
          </w:p>
        </w:tc>
        <w:tc>
          <w:tcPr>
            <w:tcW w:w="993" w:type="dxa"/>
          </w:tcPr>
          <w:p w14:paraId="4CE3193D" w14:textId="29214EEB" w:rsidR="001C31C4" w:rsidRPr="00A267F0" w:rsidRDefault="001C31C4" w:rsidP="0095124E">
            <w:pPr>
              <w:pStyle w:val="Paragraphedeliste"/>
              <w:numPr>
                <w:ilvl w:val="0"/>
                <w:numId w:val="0"/>
              </w:numPr>
              <w:cnfStyle w:val="100000000000" w:firstRow="1" w:lastRow="0" w:firstColumn="0" w:lastColumn="0" w:oddVBand="0" w:evenVBand="0" w:oddHBand="0" w:evenHBand="0" w:firstRowFirstColumn="0" w:firstRowLastColumn="0" w:lastRowFirstColumn="0" w:lastRowLastColumn="0"/>
              <w:rPr>
                <w:sz w:val="22"/>
                <w:szCs w:val="24"/>
              </w:rPr>
            </w:pPr>
            <w:r w:rsidRPr="00D27999">
              <w:rPr>
                <w:sz w:val="22"/>
                <w:szCs w:val="24"/>
              </w:rPr>
              <w:t>2</w:t>
            </w:r>
            <w:r w:rsidRPr="0046438D">
              <w:rPr>
                <w:sz w:val="22"/>
                <w:szCs w:val="24"/>
              </w:rPr>
              <w:t>021</w:t>
            </w:r>
          </w:p>
        </w:tc>
      </w:tr>
      <w:tr w:rsidR="00FB4884" w14:paraId="176BB87E" w14:textId="77777777" w:rsidTr="00FB48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tcPr>
          <w:p w14:paraId="66C4EEA6" w14:textId="569E148D" w:rsidR="001C31C4" w:rsidRPr="00FC692E" w:rsidRDefault="001C31C4" w:rsidP="00FC692E">
            <w:pPr>
              <w:pStyle w:val="Paragraphedeliste"/>
              <w:numPr>
                <w:ilvl w:val="0"/>
                <w:numId w:val="0"/>
              </w:numPr>
              <w:spacing w:before="60" w:after="60"/>
              <w:rPr>
                <w:b w:val="0"/>
                <w:bCs/>
                <w:sz w:val="18"/>
                <w:szCs w:val="18"/>
              </w:rPr>
            </w:pPr>
            <w:r w:rsidRPr="00D27999">
              <w:rPr>
                <w:sz w:val="18"/>
                <w:szCs w:val="18"/>
              </w:rPr>
              <w:t>T</w:t>
            </w:r>
            <w:r w:rsidRPr="00FC692E">
              <w:rPr>
                <w:bCs/>
                <w:sz w:val="18"/>
                <w:szCs w:val="18"/>
              </w:rPr>
              <w:t>ransport principalement de voyageurs</w:t>
            </w:r>
          </w:p>
        </w:tc>
        <w:tc>
          <w:tcPr>
            <w:tcW w:w="993" w:type="dxa"/>
          </w:tcPr>
          <w:p w14:paraId="2C0440C8" w14:textId="3CB2FB2F"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460,5</w:t>
            </w:r>
          </w:p>
        </w:tc>
        <w:tc>
          <w:tcPr>
            <w:tcW w:w="993" w:type="dxa"/>
          </w:tcPr>
          <w:p w14:paraId="3A35F067" w14:textId="1C66A1D6"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467,5</w:t>
            </w:r>
          </w:p>
        </w:tc>
        <w:tc>
          <w:tcPr>
            <w:tcW w:w="993" w:type="dxa"/>
          </w:tcPr>
          <w:p w14:paraId="42547EA7" w14:textId="2DD6414A"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474,7</w:t>
            </w:r>
          </w:p>
        </w:tc>
        <w:tc>
          <w:tcPr>
            <w:tcW w:w="993" w:type="dxa"/>
          </w:tcPr>
          <w:p w14:paraId="3E8BA156" w14:textId="7C083FE3"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461,2</w:t>
            </w:r>
          </w:p>
        </w:tc>
        <w:tc>
          <w:tcPr>
            <w:tcW w:w="993" w:type="dxa"/>
          </w:tcPr>
          <w:p w14:paraId="0DB943D3" w14:textId="55A94CF1"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458,9</w:t>
            </w:r>
          </w:p>
        </w:tc>
      </w:tr>
      <w:tr w:rsidR="00FB4884" w:rsidRPr="001C31C4" w14:paraId="7403B57F" w14:textId="77777777" w:rsidTr="00FB48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tcPr>
          <w:p w14:paraId="1A916E27" w14:textId="5F959B90" w:rsidR="001C31C4" w:rsidRPr="00FC692E" w:rsidRDefault="001C31C4" w:rsidP="00FC692E">
            <w:pPr>
              <w:pStyle w:val="Paragraphedeliste"/>
              <w:numPr>
                <w:ilvl w:val="0"/>
                <w:numId w:val="0"/>
              </w:numPr>
              <w:spacing w:before="60" w:after="60"/>
              <w:rPr>
                <w:b w:val="0"/>
                <w:bCs/>
                <w:sz w:val="18"/>
                <w:szCs w:val="18"/>
              </w:rPr>
            </w:pPr>
            <w:r w:rsidRPr="00FC692E">
              <w:rPr>
                <w:b w:val="0"/>
                <w:bCs/>
                <w:sz w:val="18"/>
                <w:szCs w:val="18"/>
              </w:rPr>
              <w:t>Ferroviaire (y.c. fret, y.c. infrastructures SNCF</w:t>
            </w:r>
          </w:p>
        </w:tc>
        <w:tc>
          <w:tcPr>
            <w:tcW w:w="993" w:type="dxa"/>
          </w:tcPr>
          <w:p w14:paraId="583B805E" w14:textId="06BDE701" w:rsidR="001C31C4" w:rsidRPr="00FC692E" w:rsidRDefault="001C31C4"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193,8</w:t>
            </w:r>
          </w:p>
        </w:tc>
        <w:tc>
          <w:tcPr>
            <w:tcW w:w="993" w:type="dxa"/>
          </w:tcPr>
          <w:p w14:paraId="7DB88ACF" w14:textId="28C15A1A" w:rsidR="001C31C4" w:rsidRPr="00FC692E" w:rsidRDefault="001C31C4"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167,7</w:t>
            </w:r>
          </w:p>
        </w:tc>
        <w:tc>
          <w:tcPr>
            <w:tcW w:w="993" w:type="dxa"/>
          </w:tcPr>
          <w:p w14:paraId="2BB22049" w14:textId="4D0F423B" w:rsidR="001C31C4" w:rsidRPr="00FC692E" w:rsidRDefault="001C31C4"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154,8</w:t>
            </w:r>
          </w:p>
        </w:tc>
        <w:tc>
          <w:tcPr>
            <w:tcW w:w="993" w:type="dxa"/>
          </w:tcPr>
          <w:p w14:paraId="6B8D5860" w14:textId="7E9CEF1F" w:rsidR="001C31C4" w:rsidRPr="00FC692E" w:rsidRDefault="001C31C4"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152,6</w:t>
            </w:r>
          </w:p>
        </w:tc>
        <w:tc>
          <w:tcPr>
            <w:tcW w:w="993" w:type="dxa"/>
          </w:tcPr>
          <w:p w14:paraId="28843C22" w14:textId="59275234" w:rsidR="001C31C4" w:rsidRPr="00FC692E" w:rsidRDefault="001C31C4"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150,2</w:t>
            </w:r>
          </w:p>
        </w:tc>
      </w:tr>
      <w:tr w:rsidR="00FB4884" w14:paraId="0522113D" w14:textId="77777777" w:rsidTr="00FB48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tcPr>
          <w:p w14:paraId="4D56BE79" w14:textId="1AA55DAB" w:rsidR="001C31C4" w:rsidRPr="00FC692E" w:rsidRDefault="001C31C4" w:rsidP="00FC692E">
            <w:pPr>
              <w:pStyle w:val="Paragraphedeliste"/>
              <w:numPr>
                <w:ilvl w:val="0"/>
                <w:numId w:val="0"/>
              </w:numPr>
              <w:spacing w:before="60" w:after="60"/>
              <w:rPr>
                <w:b w:val="0"/>
                <w:bCs/>
                <w:sz w:val="18"/>
                <w:szCs w:val="18"/>
              </w:rPr>
            </w:pPr>
            <w:r w:rsidRPr="00FC692E">
              <w:rPr>
                <w:b w:val="0"/>
                <w:bCs/>
                <w:sz w:val="18"/>
                <w:szCs w:val="18"/>
              </w:rPr>
              <w:t>Transport collectif urbain</w:t>
            </w:r>
          </w:p>
        </w:tc>
        <w:tc>
          <w:tcPr>
            <w:tcW w:w="993" w:type="dxa"/>
          </w:tcPr>
          <w:p w14:paraId="13D6132F" w14:textId="55072823"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95,9</w:t>
            </w:r>
          </w:p>
        </w:tc>
        <w:tc>
          <w:tcPr>
            <w:tcW w:w="993" w:type="dxa"/>
          </w:tcPr>
          <w:p w14:paraId="16AAA2C8" w14:textId="0E9B9757"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100,5</w:t>
            </w:r>
          </w:p>
        </w:tc>
        <w:tc>
          <w:tcPr>
            <w:tcW w:w="993" w:type="dxa"/>
          </w:tcPr>
          <w:p w14:paraId="2B3388AE" w14:textId="0209A92B"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108,0</w:t>
            </w:r>
          </w:p>
        </w:tc>
        <w:tc>
          <w:tcPr>
            <w:tcW w:w="993" w:type="dxa"/>
          </w:tcPr>
          <w:p w14:paraId="730F53A0" w14:textId="47AB91D0"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108,2</w:t>
            </w:r>
          </w:p>
        </w:tc>
        <w:tc>
          <w:tcPr>
            <w:tcW w:w="993" w:type="dxa"/>
          </w:tcPr>
          <w:p w14:paraId="2E0807DA" w14:textId="1C05C570" w:rsidR="001C31C4" w:rsidRPr="00FC692E" w:rsidRDefault="001C31C4"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108,1</w:t>
            </w:r>
          </w:p>
        </w:tc>
      </w:tr>
      <w:tr w:rsidR="00FC692E" w14:paraId="754EA0AD" w14:textId="77777777" w:rsidTr="00FB48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tcPr>
          <w:p w14:paraId="1DC8089D" w14:textId="207B64EA" w:rsidR="00FC692E" w:rsidRPr="00FC692E" w:rsidRDefault="00FC692E" w:rsidP="00FC692E">
            <w:pPr>
              <w:pStyle w:val="Paragraphedeliste"/>
              <w:numPr>
                <w:ilvl w:val="0"/>
                <w:numId w:val="0"/>
              </w:numPr>
              <w:spacing w:before="60" w:after="60"/>
              <w:rPr>
                <w:b w:val="0"/>
                <w:bCs/>
                <w:sz w:val="18"/>
                <w:szCs w:val="18"/>
              </w:rPr>
            </w:pPr>
            <w:r w:rsidRPr="00FC692E">
              <w:rPr>
                <w:b w:val="0"/>
                <w:bCs/>
                <w:sz w:val="18"/>
                <w:szCs w:val="18"/>
              </w:rPr>
              <w:t>Transport routier de voyageurs</w:t>
            </w:r>
          </w:p>
        </w:tc>
        <w:tc>
          <w:tcPr>
            <w:tcW w:w="993" w:type="dxa"/>
          </w:tcPr>
          <w:p w14:paraId="1DFF4308" w14:textId="2A100DFD"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64,4</w:t>
            </w:r>
          </w:p>
        </w:tc>
        <w:tc>
          <w:tcPr>
            <w:tcW w:w="993" w:type="dxa"/>
          </w:tcPr>
          <w:p w14:paraId="64BB5522" w14:textId="275DE25B"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90,2</w:t>
            </w:r>
          </w:p>
        </w:tc>
        <w:tc>
          <w:tcPr>
            <w:tcW w:w="993" w:type="dxa"/>
          </w:tcPr>
          <w:p w14:paraId="01BDE148" w14:textId="49CD11F5"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100,9</w:t>
            </w:r>
          </w:p>
        </w:tc>
        <w:tc>
          <w:tcPr>
            <w:tcW w:w="993" w:type="dxa"/>
          </w:tcPr>
          <w:p w14:paraId="6C783828" w14:textId="2A8F843B"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97,9</w:t>
            </w:r>
          </w:p>
        </w:tc>
        <w:tc>
          <w:tcPr>
            <w:tcW w:w="993" w:type="dxa"/>
          </w:tcPr>
          <w:p w14:paraId="5B0F4ECB" w14:textId="7FA4ED35"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97,6</w:t>
            </w:r>
          </w:p>
        </w:tc>
      </w:tr>
      <w:tr w:rsidR="00FC692E" w14:paraId="65372726" w14:textId="77777777" w:rsidTr="00FB48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tcPr>
          <w:p w14:paraId="0B6FF3A3" w14:textId="2FE42EFB" w:rsidR="00FC692E" w:rsidRPr="00FC692E" w:rsidRDefault="00FC692E" w:rsidP="00FC692E">
            <w:pPr>
              <w:pStyle w:val="Paragraphedeliste"/>
              <w:numPr>
                <w:ilvl w:val="0"/>
                <w:numId w:val="0"/>
              </w:numPr>
              <w:spacing w:before="60" w:after="60"/>
              <w:rPr>
                <w:b w:val="0"/>
                <w:bCs/>
                <w:sz w:val="18"/>
                <w:szCs w:val="18"/>
              </w:rPr>
            </w:pPr>
            <w:r w:rsidRPr="00FC692E">
              <w:rPr>
                <w:b w:val="0"/>
                <w:bCs/>
                <w:sz w:val="18"/>
                <w:szCs w:val="18"/>
              </w:rPr>
              <w:t>Aérien</w:t>
            </w:r>
          </w:p>
        </w:tc>
        <w:tc>
          <w:tcPr>
            <w:tcW w:w="993" w:type="dxa"/>
          </w:tcPr>
          <w:p w14:paraId="60E26777" w14:textId="10E1A847"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70,7</w:t>
            </w:r>
          </w:p>
        </w:tc>
        <w:tc>
          <w:tcPr>
            <w:tcW w:w="993" w:type="dxa"/>
          </w:tcPr>
          <w:p w14:paraId="68A8235C" w14:textId="7A9D3983"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68,6</w:t>
            </w:r>
          </w:p>
        </w:tc>
        <w:tc>
          <w:tcPr>
            <w:tcW w:w="993" w:type="dxa"/>
          </w:tcPr>
          <w:p w14:paraId="1561662D" w14:textId="7D83A22B"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60,4</w:t>
            </w:r>
          </w:p>
        </w:tc>
        <w:tc>
          <w:tcPr>
            <w:tcW w:w="993" w:type="dxa"/>
          </w:tcPr>
          <w:p w14:paraId="54999973" w14:textId="7FDF7228"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56,5</w:t>
            </w:r>
          </w:p>
        </w:tc>
        <w:tc>
          <w:tcPr>
            <w:tcW w:w="993" w:type="dxa"/>
          </w:tcPr>
          <w:p w14:paraId="23A0A719" w14:textId="62FA32F6"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52,9</w:t>
            </w:r>
          </w:p>
        </w:tc>
      </w:tr>
      <w:tr w:rsidR="00FC692E" w14:paraId="6603C614" w14:textId="77777777" w:rsidTr="00FB48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tcPr>
          <w:p w14:paraId="4105DC23" w14:textId="28873B08" w:rsidR="00FC692E" w:rsidRPr="00FC692E" w:rsidRDefault="00FC692E" w:rsidP="00FC692E">
            <w:pPr>
              <w:pStyle w:val="Paragraphedeliste"/>
              <w:numPr>
                <w:ilvl w:val="0"/>
                <w:numId w:val="0"/>
              </w:numPr>
              <w:spacing w:before="60" w:after="60"/>
              <w:rPr>
                <w:b w:val="0"/>
                <w:bCs/>
                <w:sz w:val="18"/>
                <w:szCs w:val="18"/>
              </w:rPr>
            </w:pPr>
            <w:r w:rsidRPr="00FC692E">
              <w:rPr>
                <w:b w:val="0"/>
                <w:bCs/>
                <w:sz w:val="18"/>
                <w:szCs w:val="18"/>
              </w:rPr>
              <w:t>Maritime et fluvial</w:t>
            </w:r>
          </w:p>
        </w:tc>
        <w:tc>
          <w:tcPr>
            <w:tcW w:w="993" w:type="dxa"/>
          </w:tcPr>
          <w:p w14:paraId="18DB0010" w14:textId="59110A04"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11,1</w:t>
            </w:r>
          </w:p>
        </w:tc>
        <w:tc>
          <w:tcPr>
            <w:tcW w:w="993" w:type="dxa"/>
          </w:tcPr>
          <w:p w14:paraId="249E1505" w14:textId="112BA60D"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8,6</w:t>
            </w:r>
          </w:p>
        </w:tc>
        <w:tc>
          <w:tcPr>
            <w:tcW w:w="993" w:type="dxa"/>
          </w:tcPr>
          <w:p w14:paraId="5F9924ED" w14:textId="5B64A597"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10,3</w:t>
            </w:r>
          </w:p>
        </w:tc>
        <w:tc>
          <w:tcPr>
            <w:tcW w:w="993" w:type="dxa"/>
          </w:tcPr>
          <w:p w14:paraId="112A7636" w14:textId="552FA750"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9,1</w:t>
            </w:r>
          </w:p>
        </w:tc>
        <w:tc>
          <w:tcPr>
            <w:tcW w:w="993" w:type="dxa"/>
          </w:tcPr>
          <w:p w14:paraId="2505AE7D" w14:textId="4DA51190" w:rsidR="00FC692E" w:rsidRPr="00FC692E" w:rsidRDefault="00FC692E" w:rsidP="00FC692E">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sz w:val="18"/>
                <w:szCs w:val="18"/>
              </w:rPr>
            </w:pPr>
            <w:r w:rsidRPr="00FC692E">
              <w:rPr>
                <w:b/>
                <w:bCs/>
                <w:sz w:val="18"/>
                <w:szCs w:val="18"/>
              </w:rPr>
              <w:t>9,0</w:t>
            </w:r>
          </w:p>
        </w:tc>
      </w:tr>
      <w:tr w:rsidR="00FC692E" w14:paraId="0044EF36" w14:textId="77777777" w:rsidTr="00FB48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tcPr>
          <w:p w14:paraId="14AE919F" w14:textId="4A37173B" w:rsidR="00FC692E" w:rsidRPr="00FC692E" w:rsidRDefault="00FC692E" w:rsidP="00FC692E">
            <w:pPr>
              <w:pStyle w:val="Paragraphedeliste"/>
              <w:numPr>
                <w:ilvl w:val="0"/>
                <w:numId w:val="0"/>
              </w:numPr>
              <w:spacing w:before="60" w:after="60"/>
              <w:rPr>
                <w:b w:val="0"/>
                <w:bCs/>
                <w:sz w:val="18"/>
                <w:szCs w:val="18"/>
              </w:rPr>
            </w:pPr>
            <w:r w:rsidRPr="00FC692E">
              <w:rPr>
                <w:b w:val="0"/>
                <w:bCs/>
                <w:sz w:val="18"/>
                <w:szCs w:val="18"/>
              </w:rPr>
              <w:t>Autres transports de voyageurs</w:t>
            </w:r>
          </w:p>
        </w:tc>
        <w:tc>
          <w:tcPr>
            <w:tcW w:w="993" w:type="dxa"/>
          </w:tcPr>
          <w:p w14:paraId="08152C73" w14:textId="0BDF635E"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24,4</w:t>
            </w:r>
          </w:p>
        </w:tc>
        <w:tc>
          <w:tcPr>
            <w:tcW w:w="993" w:type="dxa"/>
          </w:tcPr>
          <w:p w14:paraId="2F56E749" w14:textId="361C5301"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32,0</w:t>
            </w:r>
          </w:p>
        </w:tc>
        <w:tc>
          <w:tcPr>
            <w:tcW w:w="993" w:type="dxa"/>
          </w:tcPr>
          <w:p w14:paraId="33F39524" w14:textId="7785A694"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40,3</w:t>
            </w:r>
          </w:p>
        </w:tc>
        <w:tc>
          <w:tcPr>
            <w:tcW w:w="993" w:type="dxa"/>
          </w:tcPr>
          <w:p w14:paraId="22AD53B5" w14:textId="31D73DE8"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37,0</w:t>
            </w:r>
          </w:p>
        </w:tc>
        <w:tc>
          <w:tcPr>
            <w:tcW w:w="993" w:type="dxa"/>
          </w:tcPr>
          <w:p w14:paraId="6E71011F" w14:textId="71008222" w:rsidR="00FC692E" w:rsidRPr="00FC692E" w:rsidRDefault="00FC692E" w:rsidP="00FC692E">
            <w:pPr>
              <w:pStyle w:val="Paragraphedeliste"/>
              <w:numPr>
                <w:ilvl w:val="0"/>
                <w:numId w:val="0"/>
              </w:num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C692E">
              <w:rPr>
                <w:b/>
                <w:bCs/>
                <w:sz w:val="18"/>
                <w:szCs w:val="18"/>
              </w:rPr>
              <w:t>41,1</w:t>
            </w:r>
          </w:p>
        </w:tc>
      </w:tr>
      <w:tr w:rsidR="00FC692E" w14:paraId="25F70B21" w14:textId="77777777" w:rsidTr="00FB48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tcPr>
          <w:p w14:paraId="22463836" w14:textId="18CED16A" w:rsidR="00FC692E" w:rsidRPr="00FC692E" w:rsidRDefault="00FC692E" w:rsidP="00A819CA">
            <w:pPr>
              <w:pStyle w:val="Paragraphedeliste"/>
              <w:numPr>
                <w:ilvl w:val="0"/>
                <w:numId w:val="0"/>
              </w:numPr>
              <w:spacing w:before="60" w:after="60"/>
              <w:ind w:left="708"/>
              <w:rPr>
                <w:b w:val="0"/>
                <w:bCs/>
                <w:i/>
                <w:iCs/>
                <w:sz w:val="16"/>
                <w:szCs w:val="16"/>
              </w:rPr>
            </w:pPr>
            <w:r w:rsidRPr="00FC692E">
              <w:rPr>
                <w:b w:val="0"/>
                <w:bCs/>
                <w:i/>
                <w:iCs/>
                <w:sz w:val="16"/>
                <w:szCs w:val="16"/>
              </w:rPr>
              <w:t>Dont taxis et VTC</w:t>
            </w:r>
          </w:p>
        </w:tc>
        <w:tc>
          <w:tcPr>
            <w:tcW w:w="993" w:type="dxa"/>
          </w:tcPr>
          <w:p w14:paraId="7AE74735" w14:textId="0109BF86" w:rsidR="00FC692E" w:rsidRPr="00FC692E" w:rsidRDefault="00FC692E" w:rsidP="00A819CA">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i/>
                <w:iCs/>
                <w:sz w:val="16"/>
                <w:szCs w:val="16"/>
              </w:rPr>
            </w:pPr>
            <w:r w:rsidRPr="00FC692E">
              <w:rPr>
                <w:b/>
                <w:bCs/>
                <w:i/>
                <w:iCs/>
                <w:sz w:val="16"/>
                <w:szCs w:val="16"/>
              </w:rPr>
              <w:t>1</w:t>
            </w:r>
            <w:r w:rsidR="00A819CA">
              <w:rPr>
                <w:b/>
                <w:bCs/>
                <w:i/>
                <w:iCs/>
                <w:sz w:val="16"/>
                <w:szCs w:val="16"/>
              </w:rPr>
              <w:t>5</w:t>
            </w:r>
            <w:r w:rsidRPr="00FC692E">
              <w:rPr>
                <w:b/>
                <w:bCs/>
                <w:i/>
                <w:iCs/>
                <w:sz w:val="16"/>
                <w:szCs w:val="16"/>
              </w:rPr>
              <w:t>,6</w:t>
            </w:r>
          </w:p>
        </w:tc>
        <w:tc>
          <w:tcPr>
            <w:tcW w:w="993" w:type="dxa"/>
          </w:tcPr>
          <w:p w14:paraId="15A3A30F" w14:textId="6010CD5D" w:rsidR="00FC692E" w:rsidRPr="00FC692E" w:rsidRDefault="00FC692E" w:rsidP="00A819CA">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i/>
                <w:iCs/>
                <w:sz w:val="16"/>
                <w:szCs w:val="16"/>
              </w:rPr>
            </w:pPr>
            <w:r w:rsidRPr="00FC692E">
              <w:rPr>
                <w:b/>
                <w:bCs/>
                <w:i/>
                <w:iCs/>
                <w:sz w:val="16"/>
                <w:szCs w:val="16"/>
              </w:rPr>
              <w:t>19,9</w:t>
            </w:r>
          </w:p>
        </w:tc>
        <w:tc>
          <w:tcPr>
            <w:tcW w:w="993" w:type="dxa"/>
          </w:tcPr>
          <w:p w14:paraId="41B33204" w14:textId="61AA80B9" w:rsidR="00FC692E" w:rsidRPr="00FC692E" w:rsidRDefault="00FC692E" w:rsidP="00A819CA">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i/>
                <w:iCs/>
                <w:sz w:val="16"/>
                <w:szCs w:val="16"/>
              </w:rPr>
            </w:pPr>
            <w:r w:rsidRPr="00FC692E">
              <w:rPr>
                <w:b/>
                <w:bCs/>
                <w:i/>
                <w:iCs/>
                <w:sz w:val="16"/>
                <w:szCs w:val="16"/>
              </w:rPr>
              <w:t>25,5</w:t>
            </w:r>
          </w:p>
        </w:tc>
        <w:tc>
          <w:tcPr>
            <w:tcW w:w="993" w:type="dxa"/>
          </w:tcPr>
          <w:p w14:paraId="1292ACCE" w14:textId="64772D28" w:rsidR="00FC692E" w:rsidRPr="00FC692E" w:rsidRDefault="00FC692E" w:rsidP="00A819CA">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i/>
                <w:iCs/>
                <w:sz w:val="16"/>
                <w:szCs w:val="16"/>
              </w:rPr>
            </w:pPr>
            <w:r w:rsidRPr="00FC692E">
              <w:rPr>
                <w:b/>
                <w:bCs/>
                <w:i/>
                <w:iCs/>
                <w:sz w:val="16"/>
                <w:szCs w:val="16"/>
              </w:rPr>
              <w:t>23,7</w:t>
            </w:r>
          </w:p>
        </w:tc>
        <w:tc>
          <w:tcPr>
            <w:tcW w:w="993" w:type="dxa"/>
          </w:tcPr>
          <w:p w14:paraId="1FFC1D26" w14:textId="5EBBB02B" w:rsidR="00FC692E" w:rsidRPr="00FC692E" w:rsidRDefault="00FC692E" w:rsidP="00A819CA">
            <w:pPr>
              <w:pStyle w:val="Paragraphedeliste"/>
              <w:numPr>
                <w:ilvl w:val="0"/>
                <w:numId w:val="0"/>
              </w:numPr>
              <w:spacing w:before="60" w:after="60"/>
              <w:cnfStyle w:val="000000010000" w:firstRow="0" w:lastRow="0" w:firstColumn="0" w:lastColumn="0" w:oddVBand="0" w:evenVBand="0" w:oddHBand="0" w:evenHBand="1" w:firstRowFirstColumn="0" w:firstRowLastColumn="0" w:lastRowFirstColumn="0" w:lastRowLastColumn="0"/>
              <w:rPr>
                <w:b/>
                <w:bCs/>
                <w:i/>
                <w:iCs/>
                <w:sz w:val="16"/>
                <w:szCs w:val="16"/>
              </w:rPr>
            </w:pPr>
            <w:r w:rsidRPr="00FC692E">
              <w:rPr>
                <w:b/>
                <w:bCs/>
                <w:i/>
                <w:iCs/>
                <w:sz w:val="16"/>
                <w:szCs w:val="16"/>
              </w:rPr>
              <w:t>26,2</w:t>
            </w:r>
          </w:p>
        </w:tc>
      </w:tr>
    </w:tbl>
    <w:p w14:paraId="52618C1E" w14:textId="384C0C31" w:rsidR="001C31C4" w:rsidRPr="00A267F0" w:rsidRDefault="007A1EF7" w:rsidP="00512413">
      <w:pPr>
        <w:pStyle w:val="Paragraphedeliste"/>
        <w:numPr>
          <w:ilvl w:val="0"/>
          <w:numId w:val="0"/>
        </w:numPr>
        <w:ind w:left="1436" w:firstLine="688"/>
        <w:rPr>
          <w:sz w:val="18"/>
          <w:szCs w:val="16"/>
        </w:rPr>
      </w:pPr>
      <w:r w:rsidRPr="00A267F0">
        <w:rPr>
          <w:sz w:val="18"/>
          <w:szCs w:val="18"/>
        </w:rPr>
        <w:t>Source</w:t>
      </w:r>
      <w:r w:rsidR="008C1B3F" w:rsidRPr="00A267F0">
        <w:rPr>
          <w:sz w:val="18"/>
          <w:szCs w:val="18"/>
        </w:rPr>
        <w:t xml:space="preserve"> </w:t>
      </w:r>
      <w:r w:rsidRPr="00A267F0">
        <w:rPr>
          <w:sz w:val="18"/>
          <w:szCs w:val="18"/>
        </w:rPr>
        <w:t>:</w:t>
      </w:r>
      <w:r w:rsidR="008C1B3F" w:rsidRPr="00A267F0">
        <w:rPr>
          <w:sz w:val="18"/>
          <w:szCs w:val="18"/>
        </w:rPr>
        <w:t xml:space="preserve"> Ministère de la transition écologique et de la cohésion des territoires</w:t>
      </w:r>
    </w:p>
    <w:p w14:paraId="5DAFF4A6" w14:textId="00717031" w:rsidR="007058CA" w:rsidRDefault="00C44DCB" w:rsidP="003D0519">
      <w:pPr>
        <w:pStyle w:val="Paragraphedeliste"/>
        <w:spacing w:before="0" w:after="0" w:line="280" w:lineRule="atLeast"/>
      </w:pPr>
      <w:r w:rsidRPr="00434686">
        <w:rPr>
          <w:b/>
          <w:bCs/>
        </w:rPr>
        <w:lastRenderedPageBreak/>
        <w:t xml:space="preserve">L’Autorité a publié dans de précédents bilans ferroviaires des statistiques sur l’emploi salarié </w:t>
      </w:r>
      <w:r w:rsidR="00BC1213" w:rsidRPr="00434686">
        <w:rPr>
          <w:b/>
          <w:bCs/>
        </w:rPr>
        <w:t>dans le transport ferroviaire</w:t>
      </w:r>
      <w:r w:rsidR="00D87821" w:rsidRPr="00434686">
        <w:rPr>
          <w:b/>
          <w:bCs/>
        </w:rPr>
        <w:t xml:space="preserve">. </w:t>
      </w:r>
      <w:r w:rsidR="00631A9A" w:rsidRPr="00A267F0">
        <w:t>E</w:t>
      </w:r>
      <w:r w:rsidR="00D87821" w:rsidRPr="00A267F0">
        <w:t>lle</w:t>
      </w:r>
      <w:r w:rsidRPr="00A267F0">
        <w:t xml:space="preserve"> </w:t>
      </w:r>
      <w:r w:rsidR="0046438D">
        <w:t xml:space="preserve">pourrait </w:t>
      </w:r>
      <w:r w:rsidRPr="00A267F0">
        <w:t>reprendr</w:t>
      </w:r>
      <w:r w:rsidR="0046438D">
        <w:t>e</w:t>
      </w:r>
      <w:r w:rsidRPr="00A267F0">
        <w:t xml:space="preserve"> cette publication dans</w:t>
      </w:r>
      <w:r w:rsidR="009736FE" w:rsidRPr="00A267F0">
        <w:t xml:space="preserve"> </w:t>
      </w:r>
      <w:r w:rsidR="0046438D">
        <w:t>l</w:t>
      </w:r>
      <w:r w:rsidR="009736FE" w:rsidRPr="00A267F0">
        <w:t xml:space="preserve">es prochaines </w:t>
      </w:r>
      <w:r w:rsidR="0046438D">
        <w:t>éditions de son bilan ferroviaire</w:t>
      </w:r>
      <w:r w:rsidR="00F2321B" w:rsidRPr="0046438D">
        <w:t xml:space="preserve">. </w:t>
      </w:r>
    </w:p>
    <w:p w14:paraId="2D7A4466" w14:textId="12C8E0F4" w:rsidR="00D54A28" w:rsidRPr="007D1C5A" w:rsidRDefault="00D54A28" w:rsidP="00512413">
      <w:pPr>
        <w:pStyle w:val="Encadr"/>
      </w:pPr>
      <w:r w:rsidRPr="00512413">
        <w:rPr>
          <w:rFonts w:ascii="Roboto" w:hAnsi="Roboto"/>
        </w:rPr>
        <w:t>Question n°</w:t>
      </w:r>
      <w:r w:rsidR="00177762">
        <w:rPr>
          <w:rFonts w:ascii="Roboto" w:hAnsi="Roboto"/>
        </w:rPr>
        <w:t>20 </w:t>
      </w:r>
      <w:r w:rsidRPr="00512413">
        <w:rPr>
          <w:rFonts w:ascii="Roboto" w:hAnsi="Roboto"/>
        </w:rPr>
        <w:t>:</w:t>
      </w:r>
    </w:p>
    <w:p w14:paraId="469EB853" w14:textId="77777777" w:rsidR="00D54A28" w:rsidRPr="007D1C5A" w:rsidRDefault="00D54A28" w:rsidP="00512413">
      <w:pPr>
        <w:pStyle w:val="Encadr"/>
      </w:pPr>
    </w:p>
    <w:p w14:paraId="521215A1" w14:textId="4985A373" w:rsidR="00D54A28" w:rsidRPr="007D1C5A" w:rsidRDefault="00D54A28" w:rsidP="00512413">
      <w:pPr>
        <w:pStyle w:val="Encadr"/>
      </w:pPr>
      <w:r w:rsidRPr="00512413">
        <w:rPr>
          <w:rFonts w:ascii="Roboto" w:hAnsi="Roboto"/>
        </w:rPr>
        <w:t>Les informations publiées sur l’emploi</w:t>
      </w:r>
      <w:r>
        <w:rPr>
          <w:rFonts w:ascii="Roboto" w:hAnsi="Roboto"/>
        </w:rPr>
        <w:t xml:space="preserve"> par le </w:t>
      </w:r>
      <w:r w:rsidR="00000A4D">
        <w:rPr>
          <w:rFonts w:ascii="Roboto" w:hAnsi="Roboto"/>
        </w:rPr>
        <w:t>m</w:t>
      </w:r>
      <w:r w:rsidRPr="00D54A28">
        <w:rPr>
          <w:rFonts w:ascii="Roboto" w:hAnsi="Roboto"/>
        </w:rPr>
        <w:t xml:space="preserve">inistère de la </w:t>
      </w:r>
      <w:r w:rsidR="00000A4D">
        <w:rPr>
          <w:rFonts w:ascii="Roboto" w:hAnsi="Roboto"/>
        </w:rPr>
        <w:t>T</w:t>
      </w:r>
      <w:r w:rsidRPr="00D54A28">
        <w:rPr>
          <w:rFonts w:ascii="Roboto" w:hAnsi="Roboto"/>
        </w:rPr>
        <w:t xml:space="preserve">ransition écologique et de la </w:t>
      </w:r>
      <w:r w:rsidR="00000A4D">
        <w:rPr>
          <w:rFonts w:ascii="Roboto" w:hAnsi="Roboto"/>
        </w:rPr>
        <w:t>C</w:t>
      </w:r>
      <w:r w:rsidRPr="00D54A28">
        <w:rPr>
          <w:rFonts w:ascii="Roboto" w:hAnsi="Roboto"/>
        </w:rPr>
        <w:t xml:space="preserve">ohésion des </w:t>
      </w:r>
      <w:r w:rsidR="00000A4D">
        <w:rPr>
          <w:rFonts w:ascii="Roboto" w:hAnsi="Roboto"/>
        </w:rPr>
        <w:t>T</w:t>
      </w:r>
      <w:r w:rsidRPr="00D54A28">
        <w:rPr>
          <w:rFonts w:ascii="Roboto" w:hAnsi="Roboto"/>
        </w:rPr>
        <w:t>erritoires</w:t>
      </w:r>
      <w:r w:rsidRPr="00512413">
        <w:rPr>
          <w:rFonts w:ascii="Roboto" w:hAnsi="Roboto"/>
        </w:rPr>
        <w:t xml:space="preserve"> vous semblent-elles appeler des compléments qui pourraient être apportés par l’Autorité</w:t>
      </w:r>
      <w:r w:rsidR="00BC1213">
        <w:rPr>
          <w:rFonts w:ascii="Roboto" w:hAnsi="Roboto"/>
        </w:rPr>
        <w:t> </w:t>
      </w:r>
      <w:r w:rsidRPr="00512413">
        <w:rPr>
          <w:rFonts w:ascii="Roboto" w:hAnsi="Roboto"/>
        </w:rPr>
        <w:t>?</w:t>
      </w:r>
    </w:p>
    <w:p w14:paraId="11487CED" w14:textId="7A7E2458" w:rsidR="0022766D" w:rsidRDefault="0022766D" w:rsidP="0046438D">
      <w:pPr>
        <w:pStyle w:val="Titre1"/>
      </w:pPr>
      <w:bookmarkStart w:id="114" w:name="_Toc136873299"/>
      <w:bookmarkStart w:id="115" w:name="_Toc136875576"/>
      <w:bookmarkStart w:id="116" w:name="_Toc136960299"/>
      <w:bookmarkStart w:id="117" w:name="_Toc136846960"/>
      <w:bookmarkStart w:id="118" w:name="_Toc136873300"/>
      <w:bookmarkStart w:id="119" w:name="_Toc136875577"/>
      <w:bookmarkStart w:id="120" w:name="_Toc136960300"/>
      <w:bookmarkStart w:id="121" w:name="_Toc137341180"/>
      <w:bookmarkEnd w:id="114"/>
      <w:bookmarkEnd w:id="115"/>
      <w:bookmarkEnd w:id="116"/>
      <w:bookmarkEnd w:id="117"/>
      <w:bookmarkEnd w:id="118"/>
      <w:bookmarkEnd w:id="119"/>
      <w:bookmarkEnd w:id="120"/>
      <w:r>
        <w:t>Orientations stratégiques de l’Autorité</w:t>
      </w:r>
      <w:r w:rsidR="0046438D">
        <w:t xml:space="preserve"> DANS LE SECTEUR FERROVIAIRE</w:t>
      </w:r>
      <w:bookmarkEnd w:id="121"/>
    </w:p>
    <w:p w14:paraId="1ABFABA4" w14:textId="6646E3B8" w:rsidR="006F45DC" w:rsidRDefault="00EE1D5D" w:rsidP="00EE1D5D">
      <w:pPr>
        <w:pStyle w:val="Paragraphedeliste"/>
      </w:pPr>
      <w:r w:rsidRPr="00512413">
        <w:rPr>
          <w:b/>
          <w:bCs/>
        </w:rPr>
        <w:t>L’Autorité s’est dotée</w:t>
      </w:r>
      <w:r w:rsidR="006F45DC">
        <w:rPr>
          <w:b/>
          <w:bCs/>
        </w:rPr>
        <w:t>,</w:t>
      </w:r>
      <w:r w:rsidRPr="00512413">
        <w:rPr>
          <w:b/>
          <w:bCs/>
        </w:rPr>
        <w:t xml:space="preserve"> pour la première fois</w:t>
      </w:r>
      <w:r w:rsidR="006F45DC">
        <w:rPr>
          <w:b/>
          <w:bCs/>
        </w:rPr>
        <w:t>,</w:t>
      </w:r>
      <w:r w:rsidRPr="00512413">
        <w:rPr>
          <w:b/>
          <w:bCs/>
        </w:rPr>
        <w:t xml:space="preserve"> d’orientations stratégiques en février 2021</w:t>
      </w:r>
      <w:r w:rsidR="006F45DC">
        <w:rPr>
          <w:b/>
          <w:bCs/>
        </w:rPr>
        <w:t>,</w:t>
      </w:r>
      <w:r w:rsidRPr="00512413">
        <w:t xml:space="preserve"> qui ont guid</w:t>
      </w:r>
      <w:r w:rsidR="00744680">
        <w:t>é</w:t>
      </w:r>
      <w:r w:rsidRPr="00512413">
        <w:t xml:space="preserve"> son action </w:t>
      </w:r>
      <w:r w:rsidR="006F45DC">
        <w:t>depuis</w:t>
      </w:r>
      <w:r w:rsidR="006F45DC">
        <w:rPr>
          <w:rStyle w:val="Appelnotedebasdep"/>
        </w:rPr>
        <w:footnoteReference w:id="43"/>
      </w:r>
      <w:r w:rsidRPr="00512413">
        <w:t xml:space="preserve">. </w:t>
      </w:r>
      <w:r w:rsidR="006F45DC">
        <w:t>Dans le secteur ferroviaire, elle avait ainsi retenu les trois orientations stratégiques suivantes, accompagnée</w:t>
      </w:r>
      <w:r w:rsidR="00FF4808">
        <w:t>s</w:t>
      </w:r>
      <w:r w:rsidR="006F45DC">
        <w:t xml:space="preserve"> d’actions prioritaires à conduire </w:t>
      </w:r>
      <w:r w:rsidR="00B057A4">
        <w:t>dans ce cadre</w:t>
      </w:r>
      <w:r w:rsidR="006F45DC">
        <w:t xml:space="preserve"> : </w:t>
      </w:r>
    </w:p>
    <w:p w14:paraId="40F8B0E8" w14:textId="2E261190" w:rsidR="006F45DC" w:rsidRDefault="006F45DC" w:rsidP="004F04E4">
      <w:pPr>
        <w:pStyle w:val="Paragraphedeliste"/>
        <w:numPr>
          <w:ilvl w:val="0"/>
          <w:numId w:val="14"/>
        </w:numPr>
      </w:pPr>
      <w:r>
        <w:t xml:space="preserve">contribuer à poursuivre l’instauration d’un cadre tarifaire pertinent pour l’utilisation des infrastructures et </w:t>
      </w:r>
      <w:r w:rsidR="00744680">
        <w:t xml:space="preserve">des </w:t>
      </w:r>
      <w:r>
        <w:t>installations de service régulées, afin de permettre au transport ferroviaire d’atteindre pleinement son potentiel modal dans le cadre de l’ouverture à la concurrence des services de transport ferroviaire de voyageurs ;</w:t>
      </w:r>
    </w:p>
    <w:p w14:paraId="3105C907" w14:textId="3EE45117" w:rsidR="006F45DC" w:rsidRDefault="006F45DC" w:rsidP="00836B0A">
      <w:pPr>
        <w:pStyle w:val="Paragraphedeliste"/>
        <w:numPr>
          <w:ilvl w:val="0"/>
          <w:numId w:val="14"/>
        </w:numPr>
      </w:pPr>
      <w:r>
        <w:t>contribuer à abaisser les barrières techniques à l’entrée et à accroître la transparence, l’efficacité et l’efficience du système ferroviaire ;</w:t>
      </w:r>
    </w:p>
    <w:p w14:paraId="5807A50A" w14:textId="42745AF1" w:rsidR="006F45DC" w:rsidRDefault="006F45DC" w:rsidP="00A267F0">
      <w:pPr>
        <w:pStyle w:val="Paragraphedeliste"/>
        <w:numPr>
          <w:ilvl w:val="0"/>
          <w:numId w:val="14"/>
        </w:numPr>
      </w:pPr>
      <w:r>
        <w:t>contribuer au développement, aux niveaux européen et national, d’un cadre juridique, technique et économique pertinent et adapté au maintien et au développement du système ferroviaire.</w:t>
      </w:r>
    </w:p>
    <w:p w14:paraId="34BE25E1" w14:textId="057C9217" w:rsidR="00EE1D5D" w:rsidRPr="00512413" w:rsidRDefault="00B057A4" w:rsidP="009E43C2">
      <w:pPr>
        <w:pStyle w:val="Paragraphedeliste"/>
      </w:pPr>
      <w:r w:rsidRPr="00A267F0">
        <w:rPr>
          <w:b/>
          <w:bCs/>
        </w:rPr>
        <w:t>L’élaboration des prochaines orientations stratégiques pourrait être guidée par la façon dont l’Autorité peut contribuer, dans le cadre de son office de régulateur économique sectoriel, à trois grands enjeux actuels des transports</w:t>
      </w:r>
      <w:r>
        <w:t>, à savoir</w:t>
      </w:r>
      <w:r w:rsidR="00744680">
        <w:t xml:space="preserve"> : </w:t>
      </w:r>
      <w:r>
        <w:t xml:space="preserve">(i) </w:t>
      </w:r>
      <w:r w:rsidR="00EE1D5D" w:rsidRPr="00512413">
        <w:t>la transition écologique</w:t>
      </w:r>
      <w:r>
        <w:t>, (ii)</w:t>
      </w:r>
      <w:r w:rsidR="00EE1D5D" w:rsidRPr="00512413">
        <w:t xml:space="preserve"> la maîtrise des prix et</w:t>
      </w:r>
      <w:r>
        <w:t>, partant,</w:t>
      </w:r>
      <w:r w:rsidR="00EE1D5D" w:rsidRPr="00512413">
        <w:t xml:space="preserve"> la protection du pouvoir d’achat et </w:t>
      </w:r>
      <w:r>
        <w:t>de</w:t>
      </w:r>
      <w:r w:rsidR="00EE1D5D" w:rsidRPr="00512413">
        <w:t xml:space="preserve"> la compétitivité de l’économie</w:t>
      </w:r>
      <w:r>
        <w:t xml:space="preserve"> et (iii)</w:t>
      </w:r>
      <w:r w:rsidR="00EE1D5D" w:rsidRPr="00512413">
        <w:t xml:space="preserve"> la qualité des services de transport. </w:t>
      </w:r>
    </w:p>
    <w:p w14:paraId="7DBFEF05" w14:textId="09071CBA" w:rsidR="00EE1D5D" w:rsidRDefault="00EE1D5D" w:rsidP="00EE1D5D">
      <w:pPr>
        <w:pStyle w:val="Encadr"/>
        <w:rPr>
          <w:rFonts w:ascii="Roboto" w:hAnsi="Roboto"/>
        </w:rPr>
      </w:pPr>
      <w:r w:rsidRPr="00512413">
        <w:rPr>
          <w:rFonts w:ascii="Roboto" w:hAnsi="Roboto"/>
        </w:rPr>
        <w:t>Question</w:t>
      </w:r>
      <w:r w:rsidR="00BC1213">
        <w:rPr>
          <w:rFonts w:ascii="Roboto" w:hAnsi="Roboto"/>
        </w:rPr>
        <w:t xml:space="preserve"> n°</w:t>
      </w:r>
      <w:r w:rsidR="00177762">
        <w:rPr>
          <w:rFonts w:ascii="Roboto" w:hAnsi="Roboto"/>
        </w:rPr>
        <w:t>21</w:t>
      </w:r>
      <w:r w:rsidR="00177762" w:rsidRPr="00512413">
        <w:rPr>
          <w:rFonts w:ascii="Roboto" w:hAnsi="Roboto"/>
        </w:rPr>
        <w:t xml:space="preserve"> </w:t>
      </w:r>
      <w:r w:rsidRPr="00512413">
        <w:rPr>
          <w:rFonts w:ascii="Roboto" w:hAnsi="Roboto"/>
        </w:rPr>
        <w:t>:</w:t>
      </w:r>
    </w:p>
    <w:p w14:paraId="5106B2F9" w14:textId="77777777" w:rsidR="00EE1D5D" w:rsidRPr="00512413" w:rsidRDefault="00EE1D5D" w:rsidP="00512413">
      <w:pPr>
        <w:pStyle w:val="Encadr"/>
        <w:rPr>
          <w:rFonts w:ascii="Roboto" w:hAnsi="Roboto"/>
        </w:rPr>
      </w:pPr>
    </w:p>
    <w:p w14:paraId="47417B31" w14:textId="0B50ED52" w:rsidR="00EE1D5D" w:rsidRPr="00512413" w:rsidRDefault="00B057A4" w:rsidP="00512413">
      <w:pPr>
        <w:pStyle w:val="Encadr"/>
        <w:rPr>
          <w:rFonts w:ascii="Roboto" w:hAnsi="Roboto"/>
        </w:rPr>
      </w:pPr>
      <w:r>
        <w:rPr>
          <w:rFonts w:ascii="Roboto" w:hAnsi="Roboto"/>
        </w:rPr>
        <w:t>Identifiez</w:t>
      </w:r>
      <w:r w:rsidR="00EE1D5D" w:rsidRPr="00512413">
        <w:rPr>
          <w:rFonts w:ascii="Roboto" w:hAnsi="Roboto"/>
        </w:rPr>
        <w:t xml:space="preserve">-vous d’autres grands </w:t>
      </w:r>
      <w:r>
        <w:rPr>
          <w:rFonts w:ascii="Roboto" w:hAnsi="Roboto"/>
        </w:rPr>
        <w:t>enjeux actuels des transports auxquels l’Autorité pourrait contribuer</w:t>
      </w:r>
      <w:r w:rsidR="0077429E">
        <w:rPr>
          <w:rFonts w:ascii="Roboto" w:hAnsi="Roboto"/>
        </w:rPr>
        <w:t>, dans le secteur ferroviaire, dans son rôle de régulateur économique ?</w:t>
      </w:r>
      <w:r w:rsidR="00EE1D5D" w:rsidRPr="00512413">
        <w:rPr>
          <w:rFonts w:ascii="Roboto" w:hAnsi="Roboto"/>
        </w:rPr>
        <w:t xml:space="preserve"> </w:t>
      </w:r>
    </w:p>
    <w:p w14:paraId="00220372" w14:textId="18255450" w:rsidR="00EE1D5D" w:rsidRPr="00512413" w:rsidRDefault="00EE1D5D" w:rsidP="00362C76">
      <w:pPr>
        <w:pStyle w:val="Titre2"/>
      </w:pPr>
      <w:bookmarkStart w:id="122" w:name="_Toc137341181"/>
      <w:r w:rsidRPr="00512413">
        <w:t>Favoriser, par son action de régulation, le développement du transport ferroviaire pour accompagner la transition écologique et le report modal</w:t>
      </w:r>
      <w:bookmarkEnd w:id="122"/>
    </w:p>
    <w:p w14:paraId="33EACC1C" w14:textId="1F9D64F6" w:rsidR="00EE1D5D" w:rsidRPr="00512413" w:rsidRDefault="00EE1D5D" w:rsidP="00EE1D5D">
      <w:pPr>
        <w:pStyle w:val="Paragraphedeliste"/>
      </w:pPr>
      <w:r w:rsidRPr="00512413">
        <w:rPr>
          <w:b/>
          <w:bCs/>
        </w:rPr>
        <w:t>Le secteur des transports est responsable de 30 % des émissions de gaz à effet de serre (GES) en France.</w:t>
      </w:r>
      <w:r w:rsidRPr="00512413">
        <w:t xml:space="preserve"> Il représente donc un enjeu considérable pour le respect des objectifs de décarbonation de l’économie définis aux niveaux national et européen. L’Autorité ne dispose pas de compétence spécifique pour agir directement sur l’impact environnemental des transports. Toutefois, son action, par certains aspects, s’inscrit naturellement dans cette démarche. Son rôle concernant le </w:t>
      </w:r>
      <w:r w:rsidRPr="00512413">
        <w:lastRenderedPageBreak/>
        <w:t xml:space="preserve">bon fonctionnement du système ferroviaire, notamment, contribue de fait au report modal et ainsi aux objectifs environnementaux. </w:t>
      </w:r>
    </w:p>
    <w:p w14:paraId="7163EE70" w14:textId="7549E9AE" w:rsidR="00EE1D5D" w:rsidRDefault="00EE1D5D" w:rsidP="00EE1D5D">
      <w:pPr>
        <w:pStyle w:val="Paragraphedeliste"/>
      </w:pPr>
      <w:r w:rsidRPr="00A267F0">
        <w:rPr>
          <w:b/>
          <w:bCs/>
        </w:rPr>
        <w:t>Il s’agit donc, pour l’Autorité, de s’assurer que son action de régulateur économique du secteur</w:t>
      </w:r>
      <w:r w:rsidR="0077429E" w:rsidRPr="00A267F0">
        <w:rPr>
          <w:b/>
          <w:bCs/>
        </w:rPr>
        <w:t xml:space="preserve"> </w:t>
      </w:r>
      <w:r w:rsidRPr="00A267F0">
        <w:rPr>
          <w:b/>
          <w:bCs/>
        </w:rPr>
        <w:t>est optimisée pour permettre le bon fonctionnement et le développement du mode ferroviaire</w:t>
      </w:r>
      <w:r w:rsidRPr="00512413">
        <w:t xml:space="preserve">. Ceci suppose plus spécifiquement : </w:t>
      </w:r>
    </w:p>
    <w:p w14:paraId="5434D6DA" w14:textId="51C962C4" w:rsidR="00EE1D5D" w:rsidRPr="00512413" w:rsidRDefault="00EE1D5D" w:rsidP="00A267F0">
      <w:pPr>
        <w:pStyle w:val="Paragraphedeliste"/>
        <w:keepNext/>
        <w:numPr>
          <w:ilvl w:val="0"/>
          <w:numId w:val="7"/>
        </w:numPr>
        <w:ind w:hanging="357"/>
        <w:rPr>
          <w:rFonts w:ascii="Calibri" w:eastAsia="Calibri" w:hAnsi="Calibri" w:cs="Calibri"/>
          <w:sz w:val="22"/>
          <w:szCs w:val="22"/>
        </w:rPr>
      </w:pPr>
      <w:r w:rsidRPr="00EE1D5D">
        <w:t>que puisse se développer une offre ferroviaire adaptée aux besoins des usagers pour le transport de voyageurs ou de marchandises (notamment en termes de prix, de fréquences et de services adaptés à la variété des usages) et qui soit de qualité (ponctualité, confort). L’Autorité contribue à cet objectif à travers la régulation du marché amont</w:t>
      </w:r>
      <w:r w:rsidR="0077429E">
        <w:t>,</w:t>
      </w:r>
      <w:r w:rsidRPr="00EE1D5D">
        <w:t xml:space="preserve"> qui doit permettre de créer les conditions pour développer et stimuler l’offre de services sur le marché aval. Il s’agit notamment de : </w:t>
      </w:r>
    </w:p>
    <w:p w14:paraId="72D6183E" w14:textId="00B19A09" w:rsidR="00EE1D5D" w:rsidRDefault="00EE1D5D" w:rsidP="00A267F0">
      <w:pPr>
        <w:pStyle w:val="Paragraphedeliste"/>
        <w:keepNext/>
        <w:numPr>
          <w:ilvl w:val="1"/>
          <w:numId w:val="7"/>
        </w:numPr>
        <w:ind w:hanging="357"/>
        <w:rPr>
          <w:rFonts w:eastAsia="Calibri" w:cs="Calibri"/>
          <w:szCs w:val="21"/>
        </w:rPr>
      </w:pPr>
      <w:r w:rsidRPr="00512413">
        <w:rPr>
          <w:rFonts w:eastAsia="Calibri" w:cs="Calibri"/>
          <w:szCs w:val="21"/>
        </w:rPr>
        <w:t>la régulation des tarifs d’utilisation de l’infrastructure, concernant tant la structure des tarifs que leur niveau</w:t>
      </w:r>
      <w:r w:rsidR="0077429E">
        <w:rPr>
          <w:rFonts w:eastAsia="Calibri" w:cs="Calibri"/>
          <w:szCs w:val="21"/>
        </w:rPr>
        <w:t>,</w:t>
      </w:r>
      <w:r w:rsidRPr="00512413">
        <w:rPr>
          <w:rFonts w:eastAsia="Calibri" w:cs="Calibri"/>
          <w:szCs w:val="21"/>
        </w:rPr>
        <w:t xml:space="preserve"> en veillant </w:t>
      </w:r>
      <w:r w:rsidR="0077429E">
        <w:rPr>
          <w:rFonts w:eastAsia="Calibri" w:cs="Calibri"/>
          <w:szCs w:val="21"/>
        </w:rPr>
        <w:t xml:space="preserve">à </w:t>
      </w:r>
      <w:r w:rsidRPr="00512413">
        <w:rPr>
          <w:rFonts w:eastAsia="Calibri" w:cs="Calibri"/>
          <w:szCs w:val="21"/>
        </w:rPr>
        <w:t>ce qu’ils reposent sur les coûts d’un gestionnaire d’infrastructures efficace pour maximiser l’utilisation de l’infrastructure</w:t>
      </w:r>
      <w:r w:rsidR="0077429E">
        <w:rPr>
          <w:rFonts w:eastAsia="Calibri" w:cs="Calibri"/>
          <w:szCs w:val="21"/>
        </w:rPr>
        <w:t>,</w:t>
      </w:r>
      <w:r w:rsidRPr="00512413">
        <w:rPr>
          <w:rFonts w:eastAsia="Calibri" w:cs="Calibri"/>
          <w:szCs w:val="21"/>
        </w:rPr>
        <w:t xml:space="preserve"> compte</w:t>
      </w:r>
      <w:r w:rsidR="00FC61B3">
        <w:rPr>
          <w:rFonts w:eastAsia="Calibri" w:cs="Calibri"/>
          <w:szCs w:val="21"/>
        </w:rPr>
        <w:t xml:space="preserve"> </w:t>
      </w:r>
      <w:r w:rsidRPr="00512413">
        <w:rPr>
          <w:rFonts w:eastAsia="Calibri" w:cs="Calibri"/>
          <w:szCs w:val="21"/>
        </w:rPr>
        <w:t xml:space="preserve">tenu de la répartition entre financement public et </w:t>
      </w:r>
      <w:r w:rsidR="00FC61B3">
        <w:rPr>
          <w:rFonts w:eastAsia="Calibri" w:cs="Calibri"/>
          <w:szCs w:val="21"/>
        </w:rPr>
        <w:t>contribution des</w:t>
      </w:r>
      <w:r w:rsidRPr="00512413">
        <w:rPr>
          <w:rFonts w:eastAsia="Calibri" w:cs="Calibri"/>
          <w:szCs w:val="21"/>
        </w:rPr>
        <w:t xml:space="preserve"> utilisateurs ;</w:t>
      </w:r>
    </w:p>
    <w:p w14:paraId="309B256F" w14:textId="54379182" w:rsidR="00EE1D5D" w:rsidRPr="00512413" w:rsidRDefault="00EE1D5D" w:rsidP="00512413">
      <w:pPr>
        <w:pStyle w:val="Paragraphedeliste"/>
        <w:numPr>
          <w:ilvl w:val="1"/>
          <w:numId w:val="7"/>
        </w:numPr>
        <w:rPr>
          <w:rFonts w:eastAsia="Calibri" w:cs="Calibri"/>
          <w:szCs w:val="21"/>
        </w:rPr>
      </w:pPr>
      <w:r w:rsidRPr="00512413">
        <w:rPr>
          <w:rFonts w:eastAsia="Calibri" w:cs="Calibri"/>
          <w:szCs w:val="21"/>
        </w:rPr>
        <w:t>la régulation des conditions opérationnelles d’accès aux infrastructures essentielles pour permettre un accès équitable et effectif pour tous les exploitants de services de transport ferroviaire ;</w:t>
      </w:r>
    </w:p>
    <w:p w14:paraId="205B8395" w14:textId="26DAEA33" w:rsidR="00EE1D5D" w:rsidRPr="00512413" w:rsidRDefault="00EE1D5D" w:rsidP="00512413">
      <w:pPr>
        <w:pStyle w:val="Paragraphedeliste"/>
        <w:numPr>
          <w:ilvl w:val="0"/>
          <w:numId w:val="7"/>
        </w:numPr>
      </w:pPr>
      <w:r w:rsidRPr="00512413">
        <w:t xml:space="preserve"> un réseau ferré bien entretenu, modernisé, facile d’accès et performant en matière de qualité de service pour les opérateurs : l’Autorité y contribue notamment par ses avis sur le contrat de performance</w:t>
      </w:r>
      <w:r w:rsidR="0077429E">
        <w:t xml:space="preserve"> entre l’</w:t>
      </w:r>
      <w:r w:rsidRPr="00512413">
        <w:t>État</w:t>
      </w:r>
      <w:r w:rsidR="0077429E">
        <w:t xml:space="preserve"> et </w:t>
      </w:r>
      <w:r w:rsidRPr="00512413">
        <w:t>SNCF Réseau</w:t>
      </w:r>
      <w:r w:rsidR="0077429E">
        <w:t>,</w:t>
      </w:r>
      <w:r w:rsidRPr="00512413">
        <w:t xml:space="preserve"> ses actualisations ainsi que sa mise en œuvre, les recommandations qu’elle formule dans ses rapports et dans ses avis simples sur le document de référence du réseau pour son volet opérationnel, ou encore les règlements de différends et les procédures en manquement</w:t>
      </w:r>
      <w:r w:rsidR="0077429E">
        <w:t xml:space="preserve"> qu’elle instruit</w:t>
      </w:r>
      <w:r w:rsidRPr="00512413">
        <w:t xml:space="preserve">. </w:t>
      </w:r>
    </w:p>
    <w:p w14:paraId="71D3C172" w14:textId="31467A72" w:rsidR="00EE1D5D" w:rsidRPr="00512413" w:rsidRDefault="00EE1D5D" w:rsidP="00EE1D5D">
      <w:pPr>
        <w:pStyle w:val="Paragraphedeliste"/>
      </w:pPr>
      <w:r w:rsidRPr="00512413">
        <w:rPr>
          <w:b/>
          <w:bCs/>
        </w:rPr>
        <w:t>L’Autorité concourt par ailleurs indirectement au développement de l’intermodalité</w:t>
      </w:r>
      <w:r w:rsidRPr="00512413">
        <w:t xml:space="preserve"> par son action sur les points de « jointure » entre services de transports que sont les gares et les services numériques de mobilité (tels que les calculateurs d’itinéraire). Les gares, en particulier, constituent un nœud essentiel des services de transport et sont un élément structurant de l’intermodalité indispensable à une transition écologique réussie. Le développement de l’intermodalité est ainsi l’un des quatre axes prioritaires du contrat pluriannuel État-SNCF Gares &amp; Connexions. L’Autorité pourrait en conséquence développer cet axe de travail dans l’instruction des aspects non tarifaires du « document de référence des gares », en inscrivant son action dans le cadre de l’article L</w:t>
      </w:r>
      <w:r w:rsidR="0077429E" w:rsidRPr="00512413">
        <w:t>.</w:t>
      </w:r>
      <w:r w:rsidR="0077429E">
        <w:t> </w:t>
      </w:r>
      <w:r w:rsidRPr="00512413">
        <w:t>2131</w:t>
      </w:r>
      <w:r w:rsidR="0077429E">
        <w:noBreakHyphen/>
      </w:r>
      <w:r w:rsidRPr="00512413">
        <w:t xml:space="preserve">1 du code des transports, qui prévoit qu’elle veille au respect de la loi du 12 juillet 2010 portant engagement national pour l’environnement. </w:t>
      </w:r>
    </w:p>
    <w:p w14:paraId="63B115D8" w14:textId="40013180" w:rsidR="00EE1D5D" w:rsidRPr="00A267F0" w:rsidRDefault="00EE1D5D" w:rsidP="00EE1D5D">
      <w:pPr>
        <w:pStyle w:val="Paragraphedeliste"/>
        <w:rPr>
          <w:rFonts w:eastAsia="Calibri" w:cs="Calibri"/>
          <w:sz w:val="22"/>
          <w:szCs w:val="22"/>
        </w:rPr>
      </w:pPr>
      <w:r w:rsidRPr="00A267F0">
        <w:rPr>
          <w:rFonts w:eastAsia="Calibri" w:cs="Calibri"/>
          <w:b/>
          <w:bCs/>
          <w:sz w:val="22"/>
          <w:szCs w:val="22"/>
        </w:rPr>
        <w:t xml:space="preserve">Il pourrait </w:t>
      </w:r>
      <w:r w:rsidR="0077429E">
        <w:rPr>
          <w:rFonts w:eastAsia="Calibri" w:cs="Calibri"/>
          <w:b/>
          <w:bCs/>
          <w:sz w:val="22"/>
          <w:szCs w:val="22"/>
        </w:rPr>
        <w:t xml:space="preserve">par ailleurs </w:t>
      </w:r>
      <w:r w:rsidRPr="00A267F0">
        <w:rPr>
          <w:rFonts w:eastAsia="Calibri" w:cs="Calibri"/>
          <w:b/>
          <w:bCs/>
          <w:sz w:val="22"/>
          <w:szCs w:val="22"/>
        </w:rPr>
        <w:t xml:space="preserve">être </w:t>
      </w:r>
      <w:r w:rsidR="0077429E">
        <w:rPr>
          <w:rFonts w:eastAsia="Calibri" w:cs="Calibri"/>
          <w:b/>
          <w:bCs/>
          <w:sz w:val="22"/>
          <w:szCs w:val="22"/>
        </w:rPr>
        <w:t xml:space="preserve">davantage </w:t>
      </w:r>
      <w:r w:rsidRPr="00A267F0">
        <w:rPr>
          <w:rFonts w:eastAsia="Calibri" w:cs="Calibri"/>
          <w:b/>
          <w:bCs/>
          <w:sz w:val="22"/>
          <w:szCs w:val="22"/>
        </w:rPr>
        <w:t>tenu compte de l’environnement à l’avenir dans les travaux de l’Autorité avec SNCF Réseau</w:t>
      </w:r>
      <w:r w:rsidRPr="00A267F0">
        <w:rPr>
          <w:rFonts w:eastAsia="Calibri" w:cs="Calibri"/>
          <w:sz w:val="22"/>
          <w:szCs w:val="22"/>
        </w:rPr>
        <w:t xml:space="preserve"> </w:t>
      </w:r>
      <w:r w:rsidRPr="00A267F0">
        <w:rPr>
          <w:rFonts w:eastAsia="Calibri" w:cs="Calibri"/>
          <w:b/>
          <w:bCs/>
          <w:sz w:val="22"/>
          <w:szCs w:val="22"/>
        </w:rPr>
        <w:t>sur les conditions tarifaires d’accès au réseau</w:t>
      </w:r>
      <w:r w:rsidRPr="00A267F0">
        <w:rPr>
          <w:rFonts w:eastAsia="Calibri" w:cs="Calibri"/>
          <w:sz w:val="22"/>
          <w:szCs w:val="22"/>
        </w:rPr>
        <w:t>. Il serait en effet possible d’envisager l’introduction de variations des redevances ferroviaires en fonction de l’impact environnemental de l’exploitation des trains</w:t>
      </w:r>
      <w:r w:rsidR="0077429E">
        <w:rPr>
          <w:rFonts w:eastAsia="Calibri" w:cs="Calibri"/>
          <w:sz w:val="22"/>
          <w:szCs w:val="22"/>
        </w:rPr>
        <w:t>, conformément aux</w:t>
      </w:r>
      <w:r w:rsidRPr="00A267F0">
        <w:rPr>
          <w:rFonts w:eastAsia="Calibri" w:cs="Calibri"/>
          <w:sz w:val="22"/>
          <w:szCs w:val="22"/>
        </w:rPr>
        <w:t xml:space="preserve"> disposition</w:t>
      </w:r>
      <w:r w:rsidR="0077429E">
        <w:rPr>
          <w:rFonts w:eastAsia="Calibri" w:cs="Calibri"/>
          <w:sz w:val="22"/>
          <w:szCs w:val="22"/>
        </w:rPr>
        <w:t>s</w:t>
      </w:r>
      <w:r w:rsidRPr="00A267F0">
        <w:rPr>
          <w:rFonts w:eastAsia="Calibri" w:cs="Calibri"/>
          <w:sz w:val="22"/>
          <w:szCs w:val="22"/>
        </w:rPr>
        <w:t xml:space="preserve"> prévue</w:t>
      </w:r>
      <w:r w:rsidR="0077429E">
        <w:rPr>
          <w:rFonts w:eastAsia="Calibri" w:cs="Calibri"/>
          <w:sz w:val="22"/>
          <w:szCs w:val="22"/>
        </w:rPr>
        <w:t>s</w:t>
      </w:r>
      <w:r w:rsidRPr="00A267F0">
        <w:rPr>
          <w:rFonts w:eastAsia="Calibri" w:cs="Calibri"/>
          <w:sz w:val="22"/>
          <w:szCs w:val="22"/>
        </w:rPr>
        <w:t xml:space="preserve"> à l’article 33-2 du décret n° 2003-194 du 7 mars 2003.</w:t>
      </w:r>
    </w:p>
    <w:p w14:paraId="5E99FAC8" w14:textId="16D49C95" w:rsidR="00EE1D5D" w:rsidRDefault="00EE1D5D" w:rsidP="00512413">
      <w:pPr>
        <w:pStyle w:val="Encadr"/>
        <w:rPr>
          <w:rFonts w:ascii="Roboto" w:hAnsi="Roboto"/>
        </w:rPr>
      </w:pPr>
      <w:r w:rsidRPr="00512413">
        <w:rPr>
          <w:rFonts w:ascii="Roboto" w:hAnsi="Roboto"/>
        </w:rPr>
        <w:t>Question</w:t>
      </w:r>
      <w:r w:rsidR="00BC1213">
        <w:rPr>
          <w:rFonts w:ascii="Roboto" w:hAnsi="Roboto"/>
        </w:rPr>
        <w:t xml:space="preserve"> n°</w:t>
      </w:r>
      <w:r w:rsidR="00177762">
        <w:rPr>
          <w:rFonts w:ascii="Roboto" w:hAnsi="Roboto"/>
        </w:rPr>
        <w:t>22 </w:t>
      </w:r>
      <w:r w:rsidRPr="00512413">
        <w:rPr>
          <w:rFonts w:ascii="Roboto" w:hAnsi="Roboto"/>
        </w:rPr>
        <w:t>:</w:t>
      </w:r>
    </w:p>
    <w:p w14:paraId="0379CD13" w14:textId="77777777" w:rsidR="00DE05B2" w:rsidRPr="00512413" w:rsidRDefault="00DE05B2" w:rsidP="00512413">
      <w:pPr>
        <w:pStyle w:val="Encadr"/>
        <w:rPr>
          <w:rFonts w:ascii="Roboto" w:hAnsi="Roboto"/>
        </w:rPr>
      </w:pPr>
    </w:p>
    <w:p w14:paraId="5436C4B7" w14:textId="207819CB" w:rsidR="00EE1D5D" w:rsidRPr="00512413" w:rsidRDefault="00DE05B2" w:rsidP="00512413">
      <w:pPr>
        <w:pStyle w:val="Encadr"/>
        <w:rPr>
          <w:rFonts w:ascii="Roboto" w:hAnsi="Roboto"/>
        </w:rPr>
      </w:pPr>
      <w:r>
        <w:rPr>
          <w:rFonts w:ascii="Roboto" w:hAnsi="Roboto"/>
        </w:rPr>
        <w:t>Comment l’Autorité pourrait-elle, selon vous, f</w:t>
      </w:r>
      <w:r w:rsidRPr="00DE05B2">
        <w:rPr>
          <w:rFonts w:ascii="Roboto" w:hAnsi="Roboto"/>
        </w:rPr>
        <w:t>avoriser, par son action de régulation</w:t>
      </w:r>
      <w:r>
        <w:rPr>
          <w:rFonts w:ascii="Roboto" w:hAnsi="Roboto"/>
        </w:rPr>
        <w:t xml:space="preserve"> économique</w:t>
      </w:r>
      <w:r w:rsidRPr="00DE05B2">
        <w:rPr>
          <w:rFonts w:ascii="Roboto" w:hAnsi="Roboto"/>
        </w:rPr>
        <w:t>, le développement du transport ferroviaire pour accompagner la transition écologique et le report modal</w:t>
      </w:r>
      <w:r>
        <w:rPr>
          <w:rFonts w:ascii="Roboto" w:hAnsi="Roboto"/>
        </w:rPr>
        <w:t> ?</w:t>
      </w:r>
    </w:p>
    <w:p w14:paraId="3C345493" w14:textId="30763C3E" w:rsidR="00EE1D5D" w:rsidRPr="00512413" w:rsidRDefault="00DE05B2" w:rsidP="00362C76">
      <w:pPr>
        <w:pStyle w:val="Titre2"/>
      </w:pPr>
      <w:bookmarkStart w:id="123" w:name="_Toc137341182"/>
      <w:r>
        <w:lastRenderedPageBreak/>
        <w:t xml:space="preserve">Contribuer à </w:t>
      </w:r>
      <w:r w:rsidR="00EE1D5D" w:rsidRPr="00512413">
        <w:t>la ma</w:t>
      </w:r>
      <w:r>
        <w:t>î</w:t>
      </w:r>
      <w:r w:rsidR="00EE1D5D" w:rsidRPr="00512413">
        <w:t>trise des prix</w:t>
      </w:r>
      <w:r w:rsidR="006B19A0">
        <w:t xml:space="preserve"> dans le secteur des transports</w:t>
      </w:r>
      <w:bookmarkEnd w:id="123"/>
    </w:p>
    <w:p w14:paraId="425A2CE7" w14:textId="24603BCC" w:rsidR="00DE05B2" w:rsidRPr="00DE05B2" w:rsidRDefault="00EE1D5D" w:rsidP="00DE05B2">
      <w:pPr>
        <w:pStyle w:val="Paragraphedeliste"/>
      </w:pPr>
      <w:r w:rsidRPr="00A267F0">
        <w:rPr>
          <w:b/>
          <w:bCs/>
        </w:rPr>
        <w:t>Le coût du transport, qui est particulièrement sensible à l’évolution des prix de l’énergie, pèse sur le pouvoir d’achat des ménages et sur la compétitivité des entreprises.</w:t>
      </w:r>
      <w:r w:rsidRPr="00512413">
        <w:t xml:space="preserve"> </w:t>
      </w:r>
      <w:r w:rsidR="00DE05B2" w:rsidRPr="00DE05B2">
        <w:t>Les transports représentent environ 15</w:t>
      </w:r>
      <w:r w:rsidR="00DE05B2">
        <w:t xml:space="preserve"> </w:t>
      </w:r>
      <w:r w:rsidR="00DE05B2" w:rsidRPr="00DE05B2">
        <w:t>% du budget des ménages, cette part dépassant 20</w:t>
      </w:r>
      <w:r w:rsidR="00DE05B2">
        <w:t xml:space="preserve"> </w:t>
      </w:r>
      <w:r w:rsidR="00DE05B2" w:rsidRPr="00DE05B2">
        <w:t xml:space="preserve">% chez les ménages les plus modestes alors qu’elle est à peine supérieure à 10% chez les plus aisés. </w:t>
      </w:r>
    </w:p>
    <w:p w14:paraId="3E9D6145" w14:textId="25034D77" w:rsidR="00EE1D5D" w:rsidRPr="00512413" w:rsidRDefault="00DE05B2" w:rsidP="00EE1D5D">
      <w:pPr>
        <w:pStyle w:val="Paragraphedeliste"/>
      </w:pPr>
      <w:r w:rsidRPr="00A267F0">
        <w:rPr>
          <w:b/>
          <w:bCs/>
        </w:rPr>
        <w:t>L</w:t>
      </w:r>
      <w:r w:rsidR="00EE1D5D" w:rsidRPr="00A267F0">
        <w:rPr>
          <w:b/>
          <w:bCs/>
        </w:rPr>
        <w:t>es missions premières d</w:t>
      </w:r>
      <w:r w:rsidRPr="00A267F0">
        <w:rPr>
          <w:b/>
          <w:bCs/>
        </w:rPr>
        <w:t>’un</w:t>
      </w:r>
      <w:r w:rsidR="00EE1D5D" w:rsidRPr="00A267F0">
        <w:rPr>
          <w:b/>
          <w:bCs/>
        </w:rPr>
        <w:t xml:space="preserve"> régulateur économique sectoriel</w:t>
      </w:r>
      <w:r w:rsidRPr="00A267F0">
        <w:rPr>
          <w:b/>
          <w:bCs/>
        </w:rPr>
        <w:t xml:space="preserve"> contribuent directement à l’objectif de maîtrise des prix</w:t>
      </w:r>
      <w:r>
        <w:t xml:space="preserve"> dans le secteur régulé.</w:t>
      </w:r>
    </w:p>
    <w:p w14:paraId="36A9740D" w14:textId="2900A7DE" w:rsidR="00EE1D5D" w:rsidRPr="00512413" w:rsidRDefault="00DE05B2" w:rsidP="00EE1D5D">
      <w:pPr>
        <w:pStyle w:val="Paragraphedeliste"/>
      </w:pPr>
      <w:r>
        <w:t>En effet, d</w:t>
      </w:r>
      <w:r w:rsidR="00EE1D5D" w:rsidRPr="00512413">
        <w:t>u fait de leur situation monopolistique ou, a minima, du pouvoir de marché dont ils bénéficient</w:t>
      </w:r>
      <w:r>
        <w:t>,</w:t>
      </w:r>
      <w:r w:rsidR="00EE1D5D" w:rsidRPr="00512413">
        <w:t xml:space="preserve"> et compte tenu des conditions de financement des infrastructures entre ce qui relève des concours publics et des contributions des utilisateurs</w:t>
      </w:r>
      <w:r>
        <w:t>,</w:t>
      </w:r>
      <w:r w:rsidR="006B19A0">
        <w:t xml:space="preserve"> </w:t>
      </w:r>
      <w:r w:rsidRPr="00A267F0">
        <w:rPr>
          <w:b/>
          <w:bCs/>
        </w:rPr>
        <w:t>l</w:t>
      </w:r>
      <w:r w:rsidR="00EE1D5D" w:rsidRPr="00A267F0">
        <w:rPr>
          <w:b/>
          <w:bCs/>
        </w:rPr>
        <w:t>es acteurs du marché amont du transport ferroviaire font l’objet d’un contrôle de l’Autorité quant aux prix qu’ils pratiquent</w:t>
      </w:r>
      <w:r w:rsidRPr="00A267F0">
        <w:rPr>
          <w:b/>
          <w:bCs/>
        </w:rPr>
        <w:t>,</w:t>
      </w:r>
      <w:r w:rsidR="00EE1D5D" w:rsidRPr="00A267F0">
        <w:rPr>
          <w:b/>
          <w:bCs/>
        </w:rPr>
        <w:t xml:space="preserve"> qui contribue à la modération tarifaire sur le marché aval</w:t>
      </w:r>
      <w:r w:rsidR="00EE1D5D" w:rsidRPr="00512413">
        <w:t>. Dans le secteur ferroviaire en particulier, où la question des tarifs constitue un élément essentiel d’un accès effectif au réseau ferré national, l’Autorité s’assure que la structure tarifaire appliquée pour la fourniture de sillons est économiquement fondée et permet à la fois un financement approprié des gestionnaires d’infrastructures essentielles</w:t>
      </w:r>
      <w:r w:rsidR="0066216C">
        <w:t>,</w:t>
      </w:r>
      <w:r w:rsidR="00EE1D5D" w:rsidRPr="00512413">
        <w:t xml:space="preserve"> tout en étant adaptée aux facultés contributives des utilisateurs du réseau. </w:t>
      </w:r>
    </w:p>
    <w:p w14:paraId="1DD5E45A" w14:textId="296327E1" w:rsidR="00EE1D5D" w:rsidRPr="00512413" w:rsidRDefault="00EE1D5D" w:rsidP="00EE1D5D">
      <w:pPr>
        <w:pStyle w:val="Paragraphedeliste"/>
      </w:pPr>
      <w:r w:rsidRPr="00512413">
        <w:rPr>
          <w:b/>
          <w:bCs/>
        </w:rPr>
        <w:t xml:space="preserve">Ce contrôle de la tarification du marché </w:t>
      </w:r>
      <w:r w:rsidR="0066216C" w:rsidRPr="00512413">
        <w:rPr>
          <w:b/>
          <w:bCs/>
        </w:rPr>
        <w:t>a</w:t>
      </w:r>
      <w:r w:rsidR="0066216C">
        <w:rPr>
          <w:b/>
          <w:bCs/>
        </w:rPr>
        <w:t>mont</w:t>
      </w:r>
      <w:r w:rsidR="0066216C" w:rsidRPr="00512413">
        <w:rPr>
          <w:b/>
          <w:bCs/>
        </w:rPr>
        <w:t xml:space="preserve"> </w:t>
      </w:r>
      <w:r w:rsidRPr="00512413">
        <w:rPr>
          <w:b/>
          <w:bCs/>
        </w:rPr>
        <w:t>va de pair avec la nécessité, pour un régulateur, de favoriser la performance des entités régulées et de veiller à ce que le déploiement d’une infrastructure de qualité se fasse au meilleur coût.</w:t>
      </w:r>
      <w:r w:rsidRPr="00512413">
        <w:t xml:space="preserve"> Dans le secteur ferroviaire, l’Autorité doit s’assurer que le gestionnaire d’infrastructure est « </w:t>
      </w:r>
      <w:r w:rsidRPr="00A267F0">
        <w:rPr>
          <w:i/>
          <w:iCs/>
        </w:rPr>
        <w:t>encouragé par des mesures d’incitation à réduire les coûts de fourniture de l’infrastructure et le niveau des redevances d’accès</w:t>
      </w:r>
      <w:r w:rsidRPr="00512413">
        <w:t xml:space="preserve"> ». En ce sens, l’Autorité promeut le recours à la notion de « </w:t>
      </w:r>
      <w:r w:rsidRPr="00434686">
        <w:rPr>
          <w:i/>
          <w:iCs/>
        </w:rPr>
        <w:t>coûts d’un opérateur efficace</w:t>
      </w:r>
      <w:r w:rsidRPr="00512413">
        <w:t xml:space="preserve"> » utilisée dans d’autres secteurs régulés, qui met en regard les coûts avec le niveau d’efficience et de qualité fourni </w:t>
      </w:r>
      <w:r w:rsidR="0052235C">
        <w:t>afin</w:t>
      </w:r>
      <w:r w:rsidRPr="00512413">
        <w:t xml:space="preserve"> de s’assurer que les tarifs des prestations régulées correspondent bien aux coûts d’une entreprise gérée de manière performante. </w:t>
      </w:r>
    </w:p>
    <w:p w14:paraId="31A60B11" w14:textId="2E6F4000" w:rsidR="00EE1D5D" w:rsidRPr="00512413" w:rsidRDefault="00EE1D5D" w:rsidP="00EE1D5D">
      <w:pPr>
        <w:pStyle w:val="Paragraphedeliste"/>
      </w:pPr>
      <w:r w:rsidRPr="00512413">
        <w:rPr>
          <w:b/>
          <w:bCs/>
        </w:rPr>
        <w:t>Le contrôle de l’existence d’une concurrence effective dans les différents secteurs des transports constitue un facteur essentiel de pression à la baisse sur les prix</w:t>
      </w:r>
      <w:r w:rsidR="0066216C">
        <w:t xml:space="preserve">, </w:t>
      </w:r>
      <w:r w:rsidRPr="00512413">
        <w:t>au bénéfice des utilisateurs directs de ces services. Dans ce cadre, l’Autorité s’attache à identifier et proposer des solutions permettant de lever les freins au bon fonctionnement des marchés, notamment ferroviaires. Elle a ainsi publié</w:t>
      </w:r>
      <w:r w:rsidR="0052235C">
        <w:t>,</w:t>
      </w:r>
      <w:r w:rsidRPr="00512413">
        <w:t xml:space="preserve"> en février 2022</w:t>
      </w:r>
      <w:r w:rsidR="0052235C">
        <w:t>,</w:t>
      </w:r>
      <w:r w:rsidRPr="00512413">
        <w:t xml:space="preserve"> une étude sur l’ouverture à la concurrence du transport ferroviaire de voyageurs, formulant 39 recommandations visant à lever les freins </w:t>
      </w:r>
      <w:r w:rsidR="0066216C">
        <w:t xml:space="preserve">à </w:t>
      </w:r>
      <w:r w:rsidRPr="00512413">
        <w:t>l’ouverture à la concurrence. Sur un sujet plus spécifique, l’Autorité a publié une étude relative aux équipements de sécurité embarqués, qui constituent un enjeu majeur d’accès opérationnel à l’infrastructure ferroviaire pour les opérateurs européens notamment, contribuant ainsi à mettre son expertise au service d’un meilleur fonctionnement du secteur et à proposer des solutions étayées et chiffrées aux acteurs du secteur.</w:t>
      </w:r>
    </w:p>
    <w:p w14:paraId="18E90E2F" w14:textId="7CF71C75" w:rsidR="006B19A0" w:rsidRDefault="006B19A0" w:rsidP="006B19A0">
      <w:pPr>
        <w:pStyle w:val="Encadr"/>
        <w:rPr>
          <w:rFonts w:ascii="Roboto" w:hAnsi="Roboto"/>
        </w:rPr>
      </w:pPr>
      <w:r>
        <w:rPr>
          <w:rFonts w:ascii="Roboto" w:hAnsi="Roboto"/>
        </w:rPr>
        <w:t>Question n</w:t>
      </w:r>
      <w:r w:rsidR="00BC1213">
        <w:rPr>
          <w:rFonts w:ascii="Roboto" w:hAnsi="Roboto"/>
        </w:rPr>
        <w:t>°</w:t>
      </w:r>
      <w:r w:rsidR="00177762">
        <w:rPr>
          <w:rFonts w:ascii="Roboto" w:hAnsi="Roboto"/>
        </w:rPr>
        <w:t>23 </w:t>
      </w:r>
      <w:r w:rsidR="00BC1213">
        <w:rPr>
          <w:rFonts w:ascii="Roboto" w:hAnsi="Roboto"/>
        </w:rPr>
        <w:t>:</w:t>
      </w:r>
      <w:r>
        <w:rPr>
          <w:rFonts w:ascii="Roboto" w:hAnsi="Roboto"/>
        </w:rPr>
        <w:t xml:space="preserve"> </w:t>
      </w:r>
    </w:p>
    <w:p w14:paraId="6B7A3C86" w14:textId="77777777" w:rsidR="006B19A0" w:rsidRDefault="006B19A0" w:rsidP="006B19A0">
      <w:pPr>
        <w:pStyle w:val="Encadr"/>
        <w:rPr>
          <w:rFonts w:ascii="Roboto" w:hAnsi="Roboto"/>
        </w:rPr>
      </w:pPr>
    </w:p>
    <w:p w14:paraId="558D73AB" w14:textId="60DAC45F" w:rsidR="0066216C" w:rsidRPr="00512413" w:rsidRDefault="0066216C" w:rsidP="0066216C">
      <w:pPr>
        <w:pStyle w:val="Encadr"/>
        <w:rPr>
          <w:rFonts w:ascii="Roboto" w:hAnsi="Roboto"/>
        </w:rPr>
      </w:pPr>
      <w:r>
        <w:rPr>
          <w:rFonts w:ascii="Roboto" w:hAnsi="Roboto"/>
        </w:rPr>
        <w:t>Comment l’Autorité pourrait-elle, selon vous, contribuer</w:t>
      </w:r>
      <w:r w:rsidRPr="00DE05B2">
        <w:rPr>
          <w:rFonts w:ascii="Roboto" w:hAnsi="Roboto"/>
        </w:rPr>
        <w:t>, par son action de régulation</w:t>
      </w:r>
      <w:r>
        <w:rPr>
          <w:rFonts w:ascii="Roboto" w:hAnsi="Roboto"/>
        </w:rPr>
        <w:t xml:space="preserve"> économique</w:t>
      </w:r>
      <w:r w:rsidRPr="00DE05B2">
        <w:rPr>
          <w:rFonts w:ascii="Roboto" w:hAnsi="Roboto"/>
        </w:rPr>
        <w:t xml:space="preserve">, </w:t>
      </w:r>
      <w:r>
        <w:rPr>
          <w:rFonts w:ascii="Roboto" w:hAnsi="Roboto"/>
        </w:rPr>
        <w:t>à la maîtrise des prix dans le secteur ferroviaire ?</w:t>
      </w:r>
    </w:p>
    <w:p w14:paraId="56418012" w14:textId="77777777" w:rsidR="007058CA" w:rsidRDefault="007058CA">
      <w:pPr>
        <w:spacing w:before="0" w:after="0" w:line="280" w:lineRule="atLeast"/>
        <w:jc w:val="left"/>
        <w:rPr>
          <w:rFonts w:eastAsiaTheme="majorEastAsia" w:cstheme="majorBidi"/>
          <w:bCs/>
          <w:color w:val="24356D"/>
          <w:sz w:val="22"/>
          <w:szCs w:val="26"/>
        </w:rPr>
      </w:pPr>
      <w:r>
        <w:br w:type="page"/>
      </w:r>
    </w:p>
    <w:p w14:paraId="315E831E" w14:textId="6CCED801" w:rsidR="00EE1D5D" w:rsidRPr="00512413" w:rsidRDefault="0066216C" w:rsidP="00362C76">
      <w:pPr>
        <w:pStyle w:val="Titre2"/>
      </w:pPr>
      <w:bookmarkStart w:id="124" w:name="_Toc137341183"/>
      <w:r>
        <w:lastRenderedPageBreak/>
        <w:t>Contribuer à la</w:t>
      </w:r>
      <w:r w:rsidR="00EE1D5D" w:rsidRPr="00512413">
        <w:t xml:space="preserve"> qualité de service</w:t>
      </w:r>
      <w:r>
        <w:t xml:space="preserve"> et des infrastructures</w:t>
      </w:r>
      <w:bookmarkEnd w:id="124"/>
    </w:p>
    <w:p w14:paraId="11D8D092" w14:textId="26D78BC5" w:rsidR="00EE1D5D" w:rsidRPr="00512413" w:rsidRDefault="0066216C" w:rsidP="00EE1D5D">
      <w:pPr>
        <w:pStyle w:val="Paragraphedeliste"/>
      </w:pPr>
      <w:r w:rsidRPr="0066216C">
        <w:rPr>
          <w:b/>
          <w:bCs/>
        </w:rPr>
        <w:t>Le</w:t>
      </w:r>
      <w:r w:rsidR="00EE1D5D" w:rsidRPr="0066216C">
        <w:rPr>
          <w:b/>
          <w:bCs/>
        </w:rPr>
        <w:t xml:space="preserve"> financement des infrastructures de transport et la qualité de l’offre de transport</w:t>
      </w:r>
      <w:r w:rsidR="0052235C">
        <w:rPr>
          <w:b/>
          <w:bCs/>
        </w:rPr>
        <w:t xml:space="preserve"> à long terme</w:t>
      </w:r>
      <w:r w:rsidR="00EE1D5D" w:rsidRPr="00A267F0">
        <w:rPr>
          <w:b/>
          <w:bCs/>
        </w:rPr>
        <w:t xml:space="preserve"> – tous modes confondus –</w:t>
      </w:r>
      <w:r w:rsidRPr="00A267F0">
        <w:rPr>
          <w:b/>
          <w:bCs/>
        </w:rPr>
        <w:t>constituent des enjeux essentiels</w:t>
      </w:r>
      <w:r>
        <w:rPr>
          <w:b/>
          <w:bCs/>
        </w:rPr>
        <w:t xml:space="preserve"> pour le secteur</w:t>
      </w:r>
      <w:r w:rsidR="00EE1D5D" w:rsidRPr="00A267F0">
        <w:rPr>
          <w:b/>
          <w:bCs/>
        </w:rPr>
        <w:t>.</w:t>
      </w:r>
      <w:r w:rsidR="00EE1D5D" w:rsidRPr="00512413">
        <w:t xml:space="preserve"> L’investissement dans les infrastructures est un facteur déterminant de la qualité comme de l’efficacité des services de transport, qu’il s’agisse de sécurité, des temps de parcours et de la ponctualité, ou de la couverture territoriale des services publics de transport. </w:t>
      </w:r>
    </w:p>
    <w:p w14:paraId="45C62D22" w14:textId="3619C408" w:rsidR="00EE1D5D" w:rsidRPr="00512413" w:rsidRDefault="00EE1D5D" w:rsidP="00A267F0">
      <w:pPr>
        <w:pStyle w:val="Paragraphedeliste"/>
        <w:keepNext/>
        <w:ind w:hanging="357"/>
      </w:pPr>
      <w:r w:rsidRPr="009A5282">
        <w:rPr>
          <w:b/>
          <w:bCs/>
        </w:rPr>
        <w:t>L’enjeu de la qualité de l’offre de transport, qui repose en grande partie sur la question du financement et de la qualité des infrastructures</w:t>
      </w:r>
      <w:r w:rsidRPr="00512413">
        <w:t>, est de premier ordre dans le secteur ferroviaire. Dans ce contexte, trois leviers sont à la disposition de l’Autorité pour contribuer, dans le cadre de son office, à la qualité de service :</w:t>
      </w:r>
    </w:p>
    <w:p w14:paraId="0EED7B7B" w14:textId="77777777" w:rsidR="006B19A0" w:rsidRPr="006B19A0" w:rsidRDefault="00EE1D5D" w:rsidP="00A267F0">
      <w:pPr>
        <w:pStyle w:val="Paragraphedeliste"/>
        <w:keepNext/>
        <w:numPr>
          <w:ilvl w:val="0"/>
          <w:numId w:val="7"/>
        </w:numPr>
        <w:ind w:hanging="357"/>
        <w:rPr>
          <w:szCs w:val="21"/>
        </w:rPr>
      </w:pPr>
      <w:r w:rsidRPr="00512413">
        <w:rPr>
          <w:szCs w:val="21"/>
        </w:rPr>
        <w:t xml:space="preserve">le développement de la concurrence sur le marché des services ferroviaires, en ce que l’expérience européenne montre que la concurrence conduit à une amélioration de la qualité des services de transport de voyageurs ; </w:t>
      </w:r>
    </w:p>
    <w:p w14:paraId="4916EA6D" w14:textId="78B73C37" w:rsidR="006B19A0" w:rsidRPr="00512413" w:rsidRDefault="00EE1D5D" w:rsidP="006B19A0">
      <w:pPr>
        <w:pStyle w:val="Paragraphedeliste"/>
        <w:numPr>
          <w:ilvl w:val="0"/>
          <w:numId w:val="7"/>
        </w:numPr>
        <w:rPr>
          <w:szCs w:val="21"/>
        </w:rPr>
      </w:pPr>
      <w:r w:rsidRPr="00512413">
        <w:rPr>
          <w:rFonts w:eastAsia="Calibri" w:cs="Calibri"/>
          <w:szCs w:val="21"/>
        </w:rPr>
        <w:t xml:space="preserve">une attention soutenue à la question de la qualité des infrastructures de transport, qui </w:t>
      </w:r>
      <w:r w:rsidR="0052235C">
        <w:rPr>
          <w:rFonts w:eastAsia="Calibri" w:cs="Calibri"/>
          <w:szCs w:val="21"/>
        </w:rPr>
        <w:t>passe</w:t>
      </w:r>
      <w:r w:rsidR="0052235C" w:rsidRPr="00512413">
        <w:rPr>
          <w:rFonts w:eastAsia="Calibri" w:cs="Calibri"/>
          <w:szCs w:val="21"/>
        </w:rPr>
        <w:t xml:space="preserve"> </w:t>
      </w:r>
      <w:r w:rsidR="0052235C">
        <w:rPr>
          <w:rFonts w:eastAsia="Calibri" w:cs="Calibri"/>
          <w:szCs w:val="21"/>
        </w:rPr>
        <w:t>par</w:t>
      </w:r>
      <w:r w:rsidRPr="00512413">
        <w:rPr>
          <w:rFonts w:eastAsia="Calibri" w:cs="Calibri"/>
          <w:szCs w:val="21"/>
        </w:rPr>
        <w:t xml:space="preserve"> un regard sur leurs trajectoires de financement et sur l</w:t>
      </w:r>
      <w:r w:rsidR="0052235C">
        <w:rPr>
          <w:rFonts w:eastAsia="Calibri" w:cs="Calibri"/>
          <w:szCs w:val="21"/>
        </w:rPr>
        <w:t>a nature</w:t>
      </w:r>
      <w:r w:rsidRPr="00512413">
        <w:rPr>
          <w:rFonts w:eastAsia="Calibri" w:cs="Calibri"/>
          <w:szCs w:val="21"/>
        </w:rPr>
        <w:t xml:space="preserve"> des investissements des acteurs régulés ; </w:t>
      </w:r>
    </w:p>
    <w:p w14:paraId="43A7197F" w14:textId="78AE12DF" w:rsidR="00EE1D5D" w:rsidRPr="006B19A0" w:rsidRDefault="00EE1D5D" w:rsidP="00512413">
      <w:pPr>
        <w:pStyle w:val="Paragraphedeliste"/>
        <w:numPr>
          <w:ilvl w:val="0"/>
          <w:numId w:val="7"/>
        </w:numPr>
        <w:rPr>
          <w:szCs w:val="21"/>
        </w:rPr>
      </w:pPr>
      <w:r w:rsidRPr="00512413">
        <w:rPr>
          <w:rFonts w:eastAsia="Calibri" w:cs="Calibri"/>
          <w:szCs w:val="21"/>
        </w:rPr>
        <w:t xml:space="preserve">une action directe sur la qualité de service lorsque l’Autorité dispose de moyens d’actions le permettant. </w:t>
      </w:r>
    </w:p>
    <w:p w14:paraId="7C89F9E5" w14:textId="6C23BF14" w:rsidR="00EE1D5D" w:rsidRPr="00512413" w:rsidRDefault="00EE1D5D" w:rsidP="00EE1D5D">
      <w:pPr>
        <w:pStyle w:val="Paragraphedeliste"/>
      </w:pPr>
      <w:r w:rsidRPr="009A5282">
        <w:rPr>
          <w:b/>
          <w:bCs/>
        </w:rPr>
        <w:t>Le développement du secteur des transports étant très dépendant des infrastructures de réseau, leur qualité constitue un enjeu essentiel</w:t>
      </w:r>
      <w:r w:rsidRPr="00512413">
        <w:t xml:space="preserve">. Cette orientation est particulièrement forte dans les secteurs où les infrastructures sont primordiales, comme dans le ferroviaire. L’Autorité contribue </w:t>
      </w:r>
      <w:r w:rsidR="0066216C">
        <w:t xml:space="preserve">à </w:t>
      </w:r>
      <w:r w:rsidRPr="00512413">
        <w:t xml:space="preserve">cette qualité des infrastructures ferroviaires et à la pérennité de leur financement dans le cadre de son examen des niveaux et de la structure des tarifs d’utilisation qui sont soumis à son avis conforme ou encore du contrat de performance signé entre l’État et SNCF Réseau. L’Autorité apprécie la trajectoire de financement du réseau ferroviaire et sa cohérence avec les prévisions de coûts. À cette fin, elle a été amenée à considérer que la trajectoire définie dans le contrat de performance pluriannuel conclu entre l’État et SNCF Réseau pour la période 2021-2030 risquait de « </w:t>
      </w:r>
      <w:r w:rsidRPr="00A267F0">
        <w:rPr>
          <w:i/>
          <w:iCs/>
        </w:rPr>
        <w:t>ne permettre d’assurer qu’à peine [le] maintien [du réseau] en l’état</w:t>
      </w:r>
      <w:r w:rsidRPr="00512413">
        <w:t xml:space="preserve"> » et </w:t>
      </w:r>
      <w:r w:rsidR="00D26221">
        <w:t xml:space="preserve">elle </w:t>
      </w:r>
      <w:r w:rsidRPr="00512413">
        <w:t>a relevé l’absence de vision cible de la consistance géographique et technique du réseau à l’horizon 2030.</w:t>
      </w:r>
    </w:p>
    <w:p w14:paraId="5444C173" w14:textId="480BA0DF" w:rsidR="00EE1D5D" w:rsidRPr="00512413" w:rsidRDefault="0066216C" w:rsidP="00EE1D5D">
      <w:pPr>
        <w:pStyle w:val="Paragraphedeliste"/>
      </w:pPr>
      <w:r>
        <w:rPr>
          <w:b/>
          <w:bCs/>
        </w:rPr>
        <w:t>L</w:t>
      </w:r>
      <w:r w:rsidR="00EE1D5D" w:rsidRPr="009A5282">
        <w:rPr>
          <w:b/>
          <w:bCs/>
        </w:rPr>
        <w:t>’Autorité dispose de moyens lui permettant d’</w:t>
      </w:r>
      <w:r w:rsidR="00776979">
        <w:rPr>
          <w:b/>
          <w:bCs/>
        </w:rPr>
        <w:t xml:space="preserve">exercer </w:t>
      </w:r>
      <w:r w:rsidR="00EE1D5D" w:rsidRPr="009A5282">
        <w:rPr>
          <w:b/>
          <w:bCs/>
        </w:rPr>
        <w:t xml:space="preserve">directement </w:t>
      </w:r>
      <w:r w:rsidR="00776979">
        <w:rPr>
          <w:b/>
          <w:bCs/>
        </w:rPr>
        <w:t xml:space="preserve">une influence </w:t>
      </w:r>
      <w:r w:rsidR="00EE1D5D" w:rsidRPr="009A5282">
        <w:rPr>
          <w:b/>
          <w:bCs/>
        </w:rPr>
        <w:t>sur la qualité du service proposé par les acteurs du secteur des transports, au bénéfice des usagers.</w:t>
      </w:r>
      <w:r w:rsidR="00EE1D5D" w:rsidRPr="00512413">
        <w:t xml:space="preserve"> Il s’agit notamment de son contrôle des conditions non tarifaires d’accès au réseau, par la voie de ses rapports sur les conditions d’accès aux infrastructures essentielles du système ferroviaire</w:t>
      </w:r>
      <w:r w:rsidR="00776979">
        <w:t xml:space="preserve"> et</w:t>
      </w:r>
      <w:r w:rsidR="00EE1D5D" w:rsidRPr="00512413">
        <w:t xml:space="preserve"> de ses avis motivés sur les parties non tarifaires du document de référence du réseau. Ces moyens d’action peuvent permettre, très directement, d’améliorer la qualité de service pour ce qui relève des éléments sous le contrôle des gestionnaires d’infrastructures essentielles aux entreprises ferroviaires. </w:t>
      </w:r>
    </w:p>
    <w:p w14:paraId="6CBE2AF9" w14:textId="52A7C039" w:rsidR="00EE1D5D" w:rsidRDefault="00EE1D5D" w:rsidP="00EE1D5D">
      <w:pPr>
        <w:pStyle w:val="Paragraphedeliste"/>
      </w:pPr>
      <w:r w:rsidRPr="00280D53">
        <w:rPr>
          <w:b/>
          <w:bCs/>
        </w:rPr>
        <w:t>L’action de l’Autorité dans le domaine des données de mobilité et des services numériques de mobilité en général constitue un autre levier d’amélioration</w:t>
      </w:r>
      <w:r w:rsidRPr="00512413">
        <w:t xml:space="preserve"> immédiate de la qualité de service, en plus de sa contribution à la multimodalité. L’Autorité entend en effet, à travers son rôle de contrôle de l’ouverture et de la qualité des données de mobilité comme du respect des règles encadrant leur utilisation par les services d’information multimodale (SIM), améliorer l’information à la disposition des usagers et leur l’expérience de la mobilité.</w:t>
      </w:r>
    </w:p>
    <w:p w14:paraId="6587DE52" w14:textId="77777777" w:rsidR="007058CA" w:rsidRDefault="007058CA">
      <w:pPr>
        <w:spacing w:before="0" w:after="0" w:line="280" w:lineRule="atLeast"/>
        <w:jc w:val="left"/>
      </w:pPr>
      <w:r>
        <w:rPr>
          <w:b/>
          <w:i/>
        </w:rPr>
        <w:br w:type="page"/>
      </w:r>
    </w:p>
    <w:p w14:paraId="56837643" w14:textId="32664ADE" w:rsidR="00EE1D5D" w:rsidRDefault="00D54A28" w:rsidP="00D54A28">
      <w:pPr>
        <w:pStyle w:val="Encadr"/>
        <w:rPr>
          <w:rFonts w:ascii="Roboto" w:hAnsi="Roboto"/>
        </w:rPr>
      </w:pPr>
      <w:r w:rsidRPr="00512413">
        <w:rPr>
          <w:rFonts w:ascii="Roboto" w:hAnsi="Roboto"/>
        </w:rPr>
        <w:lastRenderedPageBreak/>
        <w:t>Question n°</w:t>
      </w:r>
      <w:r w:rsidR="00177762">
        <w:rPr>
          <w:rFonts w:ascii="Roboto" w:hAnsi="Roboto"/>
        </w:rPr>
        <w:t>24 </w:t>
      </w:r>
      <w:r w:rsidR="00BC1213">
        <w:rPr>
          <w:rFonts w:ascii="Roboto" w:hAnsi="Roboto"/>
        </w:rPr>
        <w:t>:</w:t>
      </w:r>
    </w:p>
    <w:p w14:paraId="39BB2036" w14:textId="77777777" w:rsidR="00D54A28" w:rsidRPr="00512413" w:rsidRDefault="00D54A28" w:rsidP="00512413">
      <w:pPr>
        <w:pStyle w:val="Encadr"/>
        <w:rPr>
          <w:rFonts w:ascii="Roboto" w:hAnsi="Roboto"/>
        </w:rPr>
      </w:pPr>
    </w:p>
    <w:p w14:paraId="6B8B019D" w14:textId="4CB44620" w:rsidR="00776979" w:rsidRPr="00512413" w:rsidRDefault="00776979" w:rsidP="00776979">
      <w:pPr>
        <w:pStyle w:val="Encadr"/>
        <w:rPr>
          <w:rFonts w:ascii="Roboto" w:hAnsi="Roboto"/>
        </w:rPr>
      </w:pPr>
      <w:r>
        <w:rPr>
          <w:rFonts w:ascii="Roboto" w:hAnsi="Roboto"/>
        </w:rPr>
        <w:t>Comment l’Autorité pourrait-elle, selon vous, contribuer</w:t>
      </w:r>
      <w:r w:rsidRPr="00DE05B2">
        <w:rPr>
          <w:rFonts w:ascii="Roboto" w:hAnsi="Roboto"/>
        </w:rPr>
        <w:t>, par son action de régulation</w:t>
      </w:r>
      <w:r>
        <w:rPr>
          <w:rFonts w:ascii="Roboto" w:hAnsi="Roboto"/>
        </w:rPr>
        <w:t xml:space="preserve"> économique</w:t>
      </w:r>
      <w:r w:rsidRPr="00DE05B2">
        <w:rPr>
          <w:rFonts w:ascii="Roboto" w:hAnsi="Roboto"/>
        </w:rPr>
        <w:t xml:space="preserve">, </w:t>
      </w:r>
      <w:r>
        <w:rPr>
          <w:rFonts w:ascii="Roboto" w:hAnsi="Roboto"/>
        </w:rPr>
        <w:t>à la qualité de service et des infrastructures dans le secteur ferroviaire ?</w:t>
      </w:r>
    </w:p>
    <w:p w14:paraId="5E830BE3" w14:textId="569DE6A2" w:rsidR="0022766D" w:rsidRPr="0022766D" w:rsidRDefault="0022766D" w:rsidP="00776979">
      <w:pPr>
        <w:pStyle w:val="Titre1"/>
      </w:pPr>
      <w:bookmarkStart w:id="125" w:name="_Toc137278996"/>
      <w:bookmarkStart w:id="126" w:name="_Toc136873305"/>
      <w:bookmarkStart w:id="127" w:name="_Toc136875582"/>
      <w:bookmarkStart w:id="128" w:name="_Toc136960305"/>
      <w:bookmarkStart w:id="129" w:name="_Toc136873306"/>
      <w:bookmarkStart w:id="130" w:name="_Toc136875583"/>
      <w:bookmarkStart w:id="131" w:name="_Toc136960306"/>
      <w:bookmarkStart w:id="132" w:name="_Toc136873310"/>
      <w:bookmarkStart w:id="133" w:name="_Toc136875587"/>
      <w:bookmarkStart w:id="134" w:name="_Toc136960310"/>
      <w:bookmarkStart w:id="135" w:name="_Toc137341184"/>
      <w:bookmarkEnd w:id="125"/>
      <w:bookmarkEnd w:id="126"/>
      <w:bookmarkEnd w:id="127"/>
      <w:bookmarkEnd w:id="128"/>
      <w:bookmarkEnd w:id="129"/>
      <w:bookmarkEnd w:id="130"/>
      <w:bookmarkEnd w:id="131"/>
      <w:bookmarkEnd w:id="132"/>
      <w:bookmarkEnd w:id="133"/>
      <w:bookmarkEnd w:id="134"/>
      <w:r>
        <w:t>Autres questions que les parties prenantes souhaiteraient porter à l’attention de l’Autorité</w:t>
      </w:r>
      <w:bookmarkEnd w:id="135"/>
    </w:p>
    <w:p w14:paraId="3AE8447B" w14:textId="1952F002" w:rsidR="00500008" w:rsidRDefault="00BE5E73" w:rsidP="00A267F0">
      <w:pPr>
        <w:keepNext/>
      </w:pPr>
      <w:r>
        <w:t xml:space="preserve">Comme indiqué en introduction, cette consultation publique relative au fonctionnement du marché aval </w:t>
      </w:r>
      <w:r w:rsidR="004610E5">
        <w:t xml:space="preserve">des services ferroviaires </w:t>
      </w:r>
      <w:r w:rsidR="003F3BD1">
        <w:t>est un espace ouvert de discussion. Les parties prenantes sont ainsi invité</w:t>
      </w:r>
      <w:r w:rsidR="00776979">
        <w:t>e</w:t>
      </w:r>
      <w:r w:rsidR="003F3BD1">
        <w:t xml:space="preserve">s </w:t>
      </w:r>
      <w:r w:rsidR="00450C30">
        <w:t>à évoquer l’ensemble des points qu</w:t>
      </w:r>
      <w:r w:rsidR="00776979">
        <w:t>i</w:t>
      </w:r>
      <w:r w:rsidR="00450C30">
        <w:t xml:space="preserve"> leur semble</w:t>
      </w:r>
      <w:r w:rsidR="00776979">
        <w:t>nt</w:t>
      </w:r>
      <w:r w:rsidR="00450C30">
        <w:t xml:space="preserve"> d’importance et qui n’</w:t>
      </w:r>
      <w:r w:rsidR="00FC61B3">
        <w:t>auraie</w:t>
      </w:r>
      <w:r w:rsidR="00450C30">
        <w:t xml:space="preserve">nt pas été abordés dans les éléments qui précédent. </w:t>
      </w:r>
    </w:p>
    <w:p w14:paraId="26CDD3D7" w14:textId="1A9FF96F" w:rsidR="00500008" w:rsidRDefault="00500008" w:rsidP="00500008">
      <w:pPr>
        <w:pStyle w:val="Encadr"/>
        <w:rPr>
          <w:rFonts w:ascii="Roboto" w:hAnsi="Roboto"/>
        </w:rPr>
      </w:pPr>
      <w:r w:rsidRPr="001929F9">
        <w:rPr>
          <w:rFonts w:ascii="Roboto" w:hAnsi="Roboto"/>
        </w:rPr>
        <w:t>Question</w:t>
      </w:r>
      <w:r>
        <w:rPr>
          <w:rFonts w:ascii="Roboto" w:hAnsi="Roboto"/>
        </w:rPr>
        <w:t xml:space="preserve"> n°</w:t>
      </w:r>
      <w:r w:rsidR="00177762">
        <w:rPr>
          <w:rFonts w:ascii="Roboto" w:hAnsi="Roboto"/>
        </w:rPr>
        <w:t xml:space="preserve">25 </w:t>
      </w:r>
      <w:r w:rsidRPr="001929F9">
        <w:rPr>
          <w:rFonts w:ascii="Roboto" w:hAnsi="Roboto"/>
        </w:rPr>
        <w:t>:</w:t>
      </w:r>
    </w:p>
    <w:p w14:paraId="4144B280" w14:textId="77777777" w:rsidR="00500008" w:rsidRDefault="00500008" w:rsidP="00500008">
      <w:pPr>
        <w:pStyle w:val="Encadr"/>
        <w:rPr>
          <w:rFonts w:ascii="Roboto" w:hAnsi="Roboto"/>
        </w:rPr>
      </w:pPr>
    </w:p>
    <w:p w14:paraId="5F3B7607" w14:textId="386EF8AD" w:rsidR="0022766D" w:rsidRPr="0022766D" w:rsidRDefault="00631A9A" w:rsidP="00512413">
      <w:pPr>
        <w:pStyle w:val="Encadr"/>
      </w:pPr>
      <w:r>
        <w:rPr>
          <w:rFonts w:ascii="Roboto" w:hAnsi="Roboto"/>
        </w:rPr>
        <w:t xml:space="preserve">Quels sont les autres sujets que vous souhaiteriez adresser ou porter à l’attention de l’Autorité ? </w:t>
      </w:r>
    </w:p>
    <w:sectPr w:rsidR="0022766D" w:rsidRPr="0022766D" w:rsidSect="00A267F0">
      <w:headerReference w:type="default" r:id="rId28"/>
      <w:footerReference w:type="default" r:id="rId29"/>
      <w:headerReference w:type="first" r:id="rId30"/>
      <w:footerReference w:type="first" r:id="rId31"/>
      <w:pgSz w:w="11906" w:h="16838"/>
      <w:pgMar w:top="1838" w:right="1077" w:bottom="709" w:left="1559" w:header="709"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53324" w14:textId="77777777" w:rsidR="00DC1D7A" w:rsidRDefault="00DC1D7A" w:rsidP="00FC7E86">
      <w:pPr>
        <w:spacing w:before="0" w:after="0"/>
      </w:pPr>
      <w:r>
        <w:separator/>
      </w:r>
    </w:p>
  </w:endnote>
  <w:endnote w:type="continuationSeparator" w:id="0">
    <w:p w14:paraId="04F7DB3A" w14:textId="77777777" w:rsidR="00DC1D7A" w:rsidRDefault="00DC1D7A" w:rsidP="00FC7E86">
      <w:pPr>
        <w:spacing w:before="0" w:after="0"/>
      </w:pPr>
      <w:r>
        <w:continuationSeparator/>
      </w:r>
    </w:p>
  </w:endnote>
  <w:endnote w:type="continuationNotice" w:id="1">
    <w:p w14:paraId="67C6CAFE" w14:textId="77777777" w:rsidR="00DC1D7A" w:rsidRDefault="00DC1D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0000000000000000000"/>
    <w:charset w:val="00"/>
    <w:family w:val="auto"/>
    <w:pitch w:val="variable"/>
    <w:sig w:usb0="E00002EF" w:usb1="5000205B" w:usb2="0000002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boto Light">
    <w:panose1 w:val="00000000000000000000"/>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Bold Condensed">
    <w:altName w:val="Arial"/>
    <w:panose1 w:val="00000000000000000000"/>
    <w:charset w:val="00"/>
    <w:family w:val="auto"/>
    <w:pitch w:val="variable"/>
    <w:sig w:usb0="E00002EF" w:usb1="5000205B" w:usb2="00000020" w:usb3="00000000" w:csb0="0000019F" w:csb1="00000000"/>
  </w:font>
  <w:font w:name="Roboto Thin">
    <w:panose1 w:val="00000000000000000000"/>
    <w:charset w:val="00"/>
    <w:family w:val="auto"/>
    <w:pitch w:val="variable"/>
    <w:sig w:usb0="E0000AFF" w:usb1="5000217F" w:usb2="00000021" w:usb3="00000000" w:csb0="0000019F" w:csb1="00000000"/>
  </w:font>
  <w:font w:name="Yu Gothic UI Semilight">
    <w:panose1 w:val="020B0400000000000000"/>
    <w:charset w:val="80"/>
    <w:family w:val="swiss"/>
    <w:pitch w:val="variable"/>
    <w:sig w:usb0="E00002FF" w:usb1="2AC7FDFF" w:usb2="00000016" w:usb3="00000000" w:csb0="0002009F" w:csb1="00000000"/>
  </w:font>
  <w:font w:name="Roboto Lt">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CFDA" w14:textId="117CC4AE" w:rsidR="00AB226A" w:rsidRPr="00024ED3" w:rsidRDefault="00386103" w:rsidP="00AB226A">
    <w:pPr>
      <w:pStyle w:val="Pieddepage"/>
      <w:spacing w:before="0" w:after="0"/>
      <w:ind w:left="142"/>
      <w:rPr>
        <w:rFonts w:eastAsia="Roboto Lt" w:hAnsi="Roboto Lt" w:cs="Roboto Lt"/>
        <w:b/>
        <w:color w:val="000000" w:themeColor="text1"/>
        <w:sz w:val="16"/>
        <w:szCs w:val="22"/>
        <w:lang w:bidi="fr-FR"/>
      </w:rPr>
    </w:pPr>
    <w:r>
      <w:rPr>
        <w:noProof/>
        <w:color w:val="2B579A"/>
        <w:shd w:val="clear" w:color="auto" w:fill="E6E6E6"/>
      </w:rPr>
      <mc:AlternateContent>
        <mc:Choice Requires="wps">
          <w:drawing>
            <wp:anchor distT="0" distB="0" distL="114300" distR="114300" simplePos="0" relativeHeight="251658240" behindDoc="0" locked="0" layoutInCell="0" allowOverlap="1" wp14:anchorId="022AD0C7" wp14:editId="663EC79D">
              <wp:simplePos x="0" y="0"/>
              <wp:positionH relativeFrom="page">
                <wp:posOffset>0</wp:posOffset>
              </wp:positionH>
              <wp:positionV relativeFrom="page">
                <wp:posOffset>10227945</wp:posOffset>
              </wp:positionV>
              <wp:extent cx="7560310" cy="2730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73050"/>
                      </a:xfrm>
                      <a:prstGeom prst="rect">
                        <a:avLst/>
                      </a:prstGeom>
                      <a:noFill/>
                      <a:ln w="6350">
                        <a:noFill/>
                      </a:ln>
                    </wps:spPr>
                    <wps:txbx>
                      <w:txbxContent>
                        <w:p w14:paraId="3E7E574D" w14:textId="46F30D59" w:rsidR="008B073B" w:rsidRPr="008B073B" w:rsidRDefault="008B073B" w:rsidP="008B073B">
                          <w:pPr>
                            <w:spacing w:before="0" w:after="0"/>
                            <w:jc w:val="left"/>
                            <w:rPr>
                              <w:rFonts w:ascii="Calibri" w:hAnsi="Calibri" w:cs="Calibri"/>
                              <w:color w:val="008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2AD0C7" id="_x0000_t202" coordsize="21600,21600" o:spt="202" path="m,l,21600r21600,l21600,xe">
              <v:stroke joinstyle="miter"/>
              <v:path gradientshapeok="t" o:connecttype="rect"/>
            </v:shapetype>
            <v:shape id="Text Box 21" o:spid="_x0000_s1029" type="#_x0000_t202" style="position:absolute;left:0;text-align:left;margin-left:0;margin-top:805.35pt;width:595.3pt;height: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" o:allowincell="f" filled="f" stroked="f" strokeweight=".5pt">
              <v:textbox inset="20pt,0,,0">
                <w:txbxContent>
                  <w:p w14:paraId="3E7E574D" w14:textId="46F30D59" w:rsidR="008B073B" w:rsidRPr="008B073B" w:rsidRDefault="008B073B" w:rsidP="008B073B">
                    <w:pPr>
                      <w:spacing w:before="0" w:after="0"/>
                      <w:jc w:val="left"/>
                      <w:rPr>
                        <w:rFonts w:ascii="Calibri" w:hAnsi="Calibri" w:cs="Calibri"/>
                        <w:color w:val="008000"/>
                        <w:sz w:val="20"/>
                      </w:rPr>
                    </w:pPr>
                  </w:p>
                </w:txbxContent>
              </v:textbox>
              <w10:wrap anchorx="page" anchory="page"/>
            </v:shape>
          </w:pict>
        </mc:Fallback>
      </mc:AlternateContent>
    </w:r>
  </w:p>
  <w:p w14:paraId="7D1BA347" w14:textId="77777777" w:rsidR="00E67B00" w:rsidRPr="00D853D9" w:rsidRDefault="00AB226A" w:rsidP="00AB226A">
    <w:pPr>
      <w:pStyle w:val="Pieddepage"/>
      <w:spacing w:before="0" w:after="0"/>
      <w:ind w:left="142"/>
      <w:rPr>
        <w:rFonts w:eastAsia="Franklin Gothic Book"/>
        <w:sz w:val="16"/>
        <w:szCs w:val="16"/>
      </w:rPr>
    </w:pPr>
    <w:r w:rsidRPr="00D853D9">
      <w:rPr>
        <w:rFonts w:eastAsia="Roboto Lt" w:cs="Roboto Lt"/>
        <w:b/>
        <w:color w:val="223C75"/>
        <w:sz w:val="16"/>
        <w:szCs w:val="22"/>
        <w:lang w:bidi="fr-FR"/>
      </w:rPr>
      <w:t xml:space="preserve">autorite-transports.fr                                                                                                                                                                              </w:t>
    </w:r>
    <w:r w:rsidRPr="00D853D9">
      <w:rPr>
        <w:rFonts w:eastAsia="Roboto Lt" w:cs="Roboto Lt"/>
        <w:b/>
        <w:color w:val="223C75"/>
        <w:sz w:val="16"/>
        <w:szCs w:val="22"/>
        <w:lang w:bidi="fr-FR"/>
      </w:rPr>
      <w:tab/>
    </w:r>
    <w:r w:rsidRPr="00D853D9">
      <w:rPr>
        <w:rFonts w:eastAsia="Franklin Gothic Book"/>
        <w:color w:val="2B579A"/>
        <w:sz w:val="16"/>
        <w:szCs w:val="16"/>
        <w:shd w:val="clear" w:color="auto" w:fill="E6E6E6"/>
      </w:rPr>
      <w:fldChar w:fldCharType="begin"/>
    </w:r>
    <w:r w:rsidRPr="00D853D9">
      <w:rPr>
        <w:rFonts w:eastAsia="Franklin Gothic Book"/>
        <w:sz w:val="16"/>
        <w:szCs w:val="16"/>
      </w:rPr>
      <w:instrText>PAGE  \* Arabic  \* MERGEFORMAT</w:instrText>
    </w:r>
    <w:r w:rsidRPr="00D853D9">
      <w:rPr>
        <w:rFonts w:eastAsia="Franklin Gothic Book"/>
        <w:color w:val="2B579A"/>
        <w:sz w:val="16"/>
        <w:szCs w:val="16"/>
        <w:shd w:val="clear" w:color="auto" w:fill="E6E6E6"/>
      </w:rPr>
      <w:fldChar w:fldCharType="separate"/>
    </w:r>
    <w:r w:rsidRPr="00D853D9">
      <w:rPr>
        <w:rFonts w:eastAsia="Franklin Gothic Book"/>
        <w:sz w:val="16"/>
        <w:szCs w:val="16"/>
      </w:rPr>
      <w:t>1</w:t>
    </w:r>
    <w:r w:rsidRPr="00D853D9">
      <w:rPr>
        <w:rFonts w:eastAsia="Franklin Gothic Book"/>
        <w:color w:val="2B579A"/>
        <w:sz w:val="16"/>
        <w:szCs w:val="16"/>
        <w:shd w:val="clear" w:color="auto" w:fill="E6E6E6"/>
      </w:rPr>
      <w:fldChar w:fldCharType="end"/>
    </w:r>
    <w:r w:rsidRPr="00D853D9">
      <w:rPr>
        <w:rFonts w:eastAsia="Franklin Gothic Book"/>
        <w:sz w:val="16"/>
        <w:szCs w:val="16"/>
      </w:rPr>
      <w:t xml:space="preserve"> / </w:t>
    </w:r>
    <w:r w:rsidRPr="00D853D9">
      <w:rPr>
        <w:rFonts w:eastAsia="Franklin Gothic Book"/>
        <w:color w:val="2B579A"/>
        <w:sz w:val="16"/>
        <w:szCs w:val="16"/>
        <w:shd w:val="clear" w:color="auto" w:fill="E6E6E6"/>
      </w:rPr>
      <w:fldChar w:fldCharType="begin"/>
    </w:r>
    <w:r w:rsidRPr="00D853D9">
      <w:rPr>
        <w:rFonts w:eastAsia="Franklin Gothic Book"/>
        <w:sz w:val="16"/>
        <w:szCs w:val="16"/>
      </w:rPr>
      <w:instrText>NUMPAGES  \* Arabic  \* MERGEFORMAT</w:instrText>
    </w:r>
    <w:r w:rsidRPr="00D853D9">
      <w:rPr>
        <w:rFonts w:eastAsia="Franklin Gothic Book"/>
        <w:color w:val="2B579A"/>
        <w:sz w:val="16"/>
        <w:szCs w:val="16"/>
        <w:shd w:val="clear" w:color="auto" w:fill="E6E6E6"/>
      </w:rPr>
      <w:fldChar w:fldCharType="separate"/>
    </w:r>
    <w:r w:rsidRPr="00D853D9">
      <w:rPr>
        <w:rFonts w:eastAsia="Franklin Gothic Book"/>
        <w:sz w:val="16"/>
        <w:szCs w:val="16"/>
      </w:rPr>
      <w:t>7</w:t>
    </w:r>
    <w:r w:rsidRPr="00D853D9">
      <w:rPr>
        <w:rFonts w:eastAsia="Franklin Gothic Book"/>
        <w:color w:val="2B579A"/>
        <w:sz w:val="16"/>
        <w:szCs w:val="16"/>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1D95" w14:textId="76BC95AD" w:rsidR="00E67B00" w:rsidRPr="00D853D9" w:rsidRDefault="00386103" w:rsidP="003B4E7C">
    <w:pPr>
      <w:pStyle w:val="Pieddepage"/>
      <w:spacing w:before="0" w:after="0"/>
      <w:ind w:left="142"/>
      <w:rPr>
        <w:rFonts w:eastAsia="Franklin Gothic Book"/>
        <w:sz w:val="16"/>
        <w:szCs w:val="16"/>
      </w:rPr>
    </w:pPr>
    <w:r>
      <w:rPr>
        <w:noProof/>
        <w:color w:val="2B579A"/>
        <w:shd w:val="clear" w:color="auto" w:fill="E6E6E6"/>
      </w:rPr>
      <mc:AlternateContent>
        <mc:Choice Requires="wps">
          <w:drawing>
            <wp:anchor distT="0" distB="0" distL="114300" distR="114300" simplePos="0" relativeHeight="251658241" behindDoc="0" locked="0" layoutInCell="0" allowOverlap="1" wp14:anchorId="2EE7DAA1" wp14:editId="30383100">
              <wp:simplePos x="0" y="0"/>
              <wp:positionH relativeFrom="page">
                <wp:posOffset>0</wp:posOffset>
              </wp:positionH>
              <wp:positionV relativeFrom="page">
                <wp:posOffset>10227945</wp:posOffset>
              </wp:positionV>
              <wp:extent cx="7560310" cy="2730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73050"/>
                      </a:xfrm>
                      <a:prstGeom prst="rect">
                        <a:avLst/>
                      </a:prstGeom>
                      <a:noFill/>
                      <a:ln w="6350">
                        <a:noFill/>
                      </a:ln>
                    </wps:spPr>
                    <wps:txbx>
                      <w:txbxContent>
                        <w:p w14:paraId="5D757266" w14:textId="499D6A44" w:rsidR="008B073B" w:rsidRPr="008B073B" w:rsidRDefault="008B073B" w:rsidP="008B073B">
                          <w:pPr>
                            <w:spacing w:before="0" w:after="0"/>
                            <w:jc w:val="left"/>
                            <w:rPr>
                              <w:rFonts w:ascii="Calibri" w:hAnsi="Calibri" w:cs="Calibri"/>
                              <w:color w:val="008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E7DAA1" id="_x0000_t202" coordsize="21600,21600" o:spt="202" path="m,l,21600r21600,l21600,xe">
              <v:stroke joinstyle="miter"/>
              <v:path gradientshapeok="t" o:connecttype="rect"/>
            </v:shapetype>
            <v:shape id="Text Box 20" o:spid="_x0000_s1030" type="#_x0000_t202" style="position:absolute;left:0;text-align:left;margin-left:0;margin-top:805.35pt;width:595.3pt;height:2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" o:allowincell="f" filled="f" stroked="f" strokeweight=".5pt">
              <v:textbox inset="20pt,0,,0">
                <w:txbxContent>
                  <w:p w14:paraId="5D757266" w14:textId="499D6A44" w:rsidR="008B073B" w:rsidRPr="008B073B" w:rsidRDefault="008B073B" w:rsidP="008B073B">
                    <w:pPr>
                      <w:spacing w:before="0" w:after="0"/>
                      <w:jc w:val="left"/>
                      <w:rPr>
                        <w:rFonts w:ascii="Calibri" w:hAnsi="Calibri" w:cs="Calibri"/>
                        <w:color w:val="008000"/>
                        <w:sz w:val="20"/>
                      </w:rPr>
                    </w:pPr>
                  </w:p>
                </w:txbxContent>
              </v:textbox>
              <w10:wrap anchorx="page" anchory="page"/>
            </v:shape>
          </w:pict>
        </mc:Fallback>
      </mc:AlternateContent>
    </w:r>
    <w:r w:rsidR="003B4E7C" w:rsidRPr="00D853D9">
      <w:rPr>
        <w:rFonts w:eastAsia="Roboto Lt" w:cs="Roboto Lt"/>
        <w:b/>
        <w:color w:val="223C75"/>
        <w:sz w:val="16"/>
        <w:szCs w:val="22"/>
        <w:lang w:bidi="fr-FR"/>
      </w:rPr>
      <w:t xml:space="preserve">autorite-transports.fr                                                                                                                                                                              </w:t>
    </w:r>
    <w:r w:rsidR="003B4E7C" w:rsidRPr="00D853D9">
      <w:rPr>
        <w:rFonts w:eastAsia="Roboto Lt" w:cs="Roboto Lt"/>
        <w:b/>
        <w:color w:val="223C75"/>
        <w:sz w:val="16"/>
        <w:szCs w:val="22"/>
        <w:lang w:bidi="fr-FR"/>
      </w:rPr>
      <w:tab/>
    </w:r>
    <w:r w:rsidR="003B4E7C" w:rsidRPr="00D853D9">
      <w:rPr>
        <w:rFonts w:eastAsia="Franklin Gothic Book"/>
        <w:color w:val="2B579A"/>
        <w:sz w:val="16"/>
        <w:szCs w:val="16"/>
        <w:shd w:val="clear" w:color="auto" w:fill="E6E6E6"/>
      </w:rPr>
      <w:fldChar w:fldCharType="begin"/>
    </w:r>
    <w:r w:rsidR="003B4E7C" w:rsidRPr="00D853D9">
      <w:rPr>
        <w:rFonts w:eastAsia="Franklin Gothic Book"/>
        <w:sz w:val="16"/>
        <w:szCs w:val="16"/>
      </w:rPr>
      <w:instrText>PAGE  \* Arabic  \* MERGEFORMAT</w:instrText>
    </w:r>
    <w:r w:rsidR="003B4E7C" w:rsidRPr="00D853D9">
      <w:rPr>
        <w:rFonts w:eastAsia="Franklin Gothic Book"/>
        <w:color w:val="2B579A"/>
        <w:sz w:val="16"/>
        <w:szCs w:val="16"/>
        <w:shd w:val="clear" w:color="auto" w:fill="E6E6E6"/>
      </w:rPr>
      <w:fldChar w:fldCharType="separate"/>
    </w:r>
    <w:r w:rsidR="003B4E7C" w:rsidRPr="00D853D9">
      <w:rPr>
        <w:rFonts w:eastAsia="Franklin Gothic Book"/>
        <w:sz w:val="16"/>
        <w:szCs w:val="16"/>
      </w:rPr>
      <w:t>1</w:t>
    </w:r>
    <w:r w:rsidR="003B4E7C" w:rsidRPr="00D853D9">
      <w:rPr>
        <w:rFonts w:eastAsia="Franklin Gothic Book"/>
        <w:color w:val="2B579A"/>
        <w:sz w:val="16"/>
        <w:szCs w:val="16"/>
        <w:shd w:val="clear" w:color="auto" w:fill="E6E6E6"/>
      </w:rPr>
      <w:fldChar w:fldCharType="end"/>
    </w:r>
    <w:r w:rsidR="003B4E7C" w:rsidRPr="00D853D9">
      <w:rPr>
        <w:rFonts w:eastAsia="Franklin Gothic Book"/>
        <w:sz w:val="16"/>
        <w:szCs w:val="16"/>
      </w:rPr>
      <w:t xml:space="preserve"> / </w:t>
    </w:r>
    <w:r w:rsidR="003B4E7C" w:rsidRPr="00D853D9">
      <w:rPr>
        <w:rFonts w:eastAsia="Franklin Gothic Book"/>
        <w:color w:val="2B579A"/>
        <w:sz w:val="16"/>
        <w:szCs w:val="16"/>
        <w:shd w:val="clear" w:color="auto" w:fill="E6E6E6"/>
      </w:rPr>
      <w:fldChar w:fldCharType="begin"/>
    </w:r>
    <w:r w:rsidR="003B4E7C" w:rsidRPr="00D853D9">
      <w:rPr>
        <w:rFonts w:eastAsia="Franklin Gothic Book"/>
        <w:sz w:val="16"/>
        <w:szCs w:val="16"/>
      </w:rPr>
      <w:instrText>NUMPAGES  \* Arabic  \* MERGEFORMAT</w:instrText>
    </w:r>
    <w:r w:rsidR="003B4E7C" w:rsidRPr="00D853D9">
      <w:rPr>
        <w:rFonts w:eastAsia="Franklin Gothic Book"/>
        <w:color w:val="2B579A"/>
        <w:sz w:val="16"/>
        <w:szCs w:val="16"/>
        <w:shd w:val="clear" w:color="auto" w:fill="E6E6E6"/>
      </w:rPr>
      <w:fldChar w:fldCharType="separate"/>
    </w:r>
    <w:r w:rsidR="003B4E7C" w:rsidRPr="00D853D9">
      <w:rPr>
        <w:rFonts w:eastAsia="Franklin Gothic Book"/>
        <w:sz w:val="16"/>
        <w:szCs w:val="16"/>
      </w:rPr>
      <w:t>2</w:t>
    </w:r>
    <w:r w:rsidR="003B4E7C" w:rsidRPr="00D853D9">
      <w:rPr>
        <w:rFonts w:eastAsia="Franklin Gothic Book"/>
        <w:color w:val="2B579A"/>
        <w:sz w:val="16"/>
        <w:szCs w:val="16"/>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2ED5B" w14:textId="77777777" w:rsidR="00DC1D7A" w:rsidRDefault="00DC1D7A" w:rsidP="00FC7E86">
      <w:pPr>
        <w:spacing w:before="0" w:after="0"/>
      </w:pPr>
      <w:r>
        <w:separator/>
      </w:r>
    </w:p>
  </w:footnote>
  <w:footnote w:type="continuationSeparator" w:id="0">
    <w:p w14:paraId="3334E98B" w14:textId="77777777" w:rsidR="00DC1D7A" w:rsidRDefault="00DC1D7A" w:rsidP="00FC7E86">
      <w:pPr>
        <w:spacing w:before="0" w:after="0"/>
      </w:pPr>
      <w:r>
        <w:continuationSeparator/>
      </w:r>
    </w:p>
  </w:footnote>
  <w:footnote w:type="continuationNotice" w:id="1">
    <w:p w14:paraId="10556BF4" w14:textId="77777777" w:rsidR="00DC1D7A" w:rsidRDefault="00DC1D7A">
      <w:pPr>
        <w:spacing w:before="0" w:after="0"/>
      </w:pPr>
    </w:p>
  </w:footnote>
  <w:footnote w:id="2">
    <w:p w14:paraId="01F3488A" w14:textId="4A1A5F8E" w:rsidR="00163CBA" w:rsidRDefault="00163CBA">
      <w:pPr>
        <w:pStyle w:val="Notedebasdepage"/>
      </w:pPr>
      <w:r>
        <w:rPr>
          <w:rStyle w:val="Appelnotedebasdep"/>
        </w:rPr>
        <w:footnoteRef/>
      </w:r>
      <w:r>
        <w:t xml:space="preserve"> </w:t>
      </w:r>
      <w:r w:rsidR="00F5409D">
        <w:t xml:space="preserve">Les </w:t>
      </w:r>
      <w:r w:rsidR="00352A33">
        <w:t>publications</w:t>
      </w:r>
      <w:r>
        <w:t xml:space="preserve"> à échelle européenne résulte</w:t>
      </w:r>
      <w:r w:rsidR="00352A33">
        <w:t>nt</w:t>
      </w:r>
      <w:r>
        <w:t xml:space="preserve"> de la participation de l’Autorité de régulation des transports à l’IRG-Rail (Independant Regulators’ Group – Rail) : </w:t>
      </w:r>
      <w:r w:rsidRPr="00163CBA">
        <w:t>https://www.irg-rail.eu/irg</w:t>
      </w:r>
      <w:r>
        <w:t>.</w:t>
      </w:r>
    </w:p>
  </w:footnote>
  <w:footnote w:id="3">
    <w:p w14:paraId="72B81771" w14:textId="31D52170" w:rsidR="00352A33" w:rsidRDefault="00352A33" w:rsidP="00352A33">
      <w:pPr>
        <w:pStyle w:val="Notedebasdepage"/>
      </w:pPr>
      <w:r w:rsidRPr="00A267F0">
        <w:rPr>
          <w:vertAlign w:val="superscript"/>
        </w:rPr>
        <w:footnoteRef/>
      </w:r>
      <w:r>
        <w:t xml:space="preserve"> </w:t>
      </w:r>
      <w:r w:rsidRPr="0039174C">
        <w:t xml:space="preserve">L’Autorité a publié </w:t>
      </w:r>
      <w:r>
        <w:t xml:space="preserve">en 2022 </w:t>
      </w:r>
      <w:r w:rsidRPr="0039174C">
        <w:t xml:space="preserve">son </w:t>
      </w:r>
      <w:r>
        <w:t>deuxième</w:t>
      </w:r>
      <w:r w:rsidRPr="0039174C">
        <w:t xml:space="preserve"> rapport multimodal intitulé « Le transport de voyageurs en France – État des lieux des mobilités</w:t>
      </w:r>
      <w:r>
        <w:t xml:space="preserve"> courte et longue distance (volume 2) : évolution des mobilités depuis 2008 et pendant la crise sanitaire au regard de leur impact environnemental » : </w:t>
      </w:r>
      <w:r w:rsidRPr="0039174C">
        <w:t>https://www.autorite-transports.fr/wp-content/uploads/2022/12/rapport-multimodal-2022-pdf-final-2.pdf</w:t>
      </w:r>
    </w:p>
  </w:footnote>
  <w:footnote w:id="4">
    <w:p w14:paraId="7BFA9699" w14:textId="6A566E16" w:rsidR="00284599" w:rsidRDefault="00284599">
      <w:pPr>
        <w:pStyle w:val="Notedebasdepage"/>
      </w:pPr>
      <w:r>
        <w:rPr>
          <w:rStyle w:val="Appelnotedebasdep"/>
        </w:rPr>
        <w:footnoteRef/>
      </w:r>
      <w:r>
        <w:t xml:space="preserve"> Ces articles </w:t>
      </w:r>
      <w:r w:rsidRPr="00512413">
        <w:rPr>
          <w:color w:val="000000" w:themeColor="text1"/>
        </w:rPr>
        <w:t xml:space="preserve">disposent </w:t>
      </w:r>
      <w:r w:rsidR="001B16DE">
        <w:rPr>
          <w:color w:val="000000" w:themeColor="text1"/>
        </w:rPr>
        <w:t xml:space="preserve">(articles L. 2132-7 / L. 2132-7-1 du code des transports) </w:t>
      </w:r>
      <w:r w:rsidRPr="00512413">
        <w:rPr>
          <w:color w:val="000000" w:themeColor="text1"/>
        </w:rPr>
        <w:t>que « </w:t>
      </w:r>
      <w:r w:rsidRPr="00A267F0">
        <w:rPr>
          <w:i/>
          <w:iCs/>
          <w:color w:val="000000" w:themeColor="text1"/>
        </w:rPr>
        <w:t>[l]</w:t>
      </w:r>
      <w:r w:rsidRPr="00512413">
        <w:rPr>
          <w:i/>
          <w:iCs/>
          <w:color w:val="000000" w:themeColor="text1"/>
        </w:rPr>
        <w:t>'Autorité de régulation des transports peut recueillir des données, procéder à des expertises et mener des études et toutes actions d'information utiles dans le secteur ferroviaire / dans le secteur des transports publics urbains dans la région d'</w:t>
      </w:r>
      <w:r>
        <w:rPr>
          <w:i/>
          <w:iCs/>
          <w:color w:val="000000" w:themeColor="text1"/>
        </w:rPr>
        <w:t>Î</w:t>
      </w:r>
      <w:r w:rsidRPr="00512413">
        <w:rPr>
          <w:i/>
          <w:iCs/>
          <w:color w:val="000000" w:themeColor="text1"/>
        </w:rPr>
        <w:t>le-de-France. Elle peut notamment, par une décision motivée, prévoir la transmission régulière d'informations par les gestionnaires d'infrastructure, les exploitants d'infrastructures de service, les entreprises ferroviaires, les autres candidats au sens du livre Ier de la deuxième partie du présent code et la SNCF / par la Régie autonome des transports parisiens, les exploitants de services de transport public urbain dans la région d'Ile-de-France sur les réseaux dont la Régie autonome des transports parisiens assure la mission de gestionnaire technique et Ile-de-France Mobilités.</w:t>
      </w:r>
      <w:r w:rsidRPr="00512413">
        <w:rPr>
          <w:color w:val="000000" w:themeColor="text1"/>
        </w:rPr>
        <w:t> </w:t>
      </w:r>
      <w:r w:rsidRPr="00512413">
        <w:rPr>
          <w:i/>
          <w:iCs/>
          <w:color w:val="000000" w:themeColor="text1"/>
        </w:rPr>
        <w:t xml:space="preserve">Les gestionnaires d’infrastructure, les exploitants d’infrastructures de service, les entreprises ferroviaires, les autres candidats au sens du même livre Ier et la SNCF / Ils sont tenus de lui fournir toute information statistique concernant l’utilisation des infrastructures, la consistance et les caractéristiques de l’offre </w:t>
      </w:r>
      <w:r w:rsidRPr="700E572E">
        <w:rPr>
          <w:i/>
          <w:iCs/>
        </w:rPr>
        <w:t>de transport proposée, la fréquentation des services, ainsi que toute information relative aux résultats économiques et financiers correspondants</w:t>
      </w:r>
      <w:r>
        <w:t> »</w:t>
      </w:r>
      <w:r w:rsidR="001B16DE">
        <w:t>.</w:t>
      </w:r>
    </w:p>
  </w:footnote>
  <w:footnote w:id="5">
    <w:p w14:paraId="01B475F3" w14:textId="638DF64A" w:rsidR="00682A4D" w:rsidRDefault="00682A4D">
      <w:pPr>
        <w:pStyle w:val="Notedebasdepage"/>
      </w:pPr>
      <w:r>
        <w:rPr>
          <w:rStyle w:val="Appelnotedebasdep"/>
        </w:rPr>
        <w:footnoteRef/>
      </w:r>
      <w:r>
        <w:t xml:space="preserve"> Il s’agit notamment d</w:t>
      </w:r>
      <w:r w:rsidRPr="00682A4D">
        <w:t xml:space="preserve">es métros et transports urbains, </w:t>
      </w:r>
      <w:r>
        <w:t xml:space="preserve">des </w:t>
      </w:r>
      <w:r w:rsidRPr="00682A4D">
        <w:t>services de transport autocar conventionné</w:t>
      </w:r>
      <w:r>
        <w:t xml:space="preserve"> et des</w:t>
      </w:r>
      <w:r w:rsidRPr="00682A4D">
        <w:t xml:space="preserve"> services de transport de fret routier…</w:t>
      </w:r>
    </w:p>
  </w:footnote>
  <w:footnote w:id="6">
    <w:p w14:paraId="6D203B19" w14:textId="77777777" w:rsidR="004557DF" w:rsidRDefault="004557DF" w:rsidP="004557DF">
      <w:pPr>
        <w:pStyle w:val="Notedebasdepage"/>
      </w:pPr>
      <w:r>
        <w:rPr>
          <w:rStyle w:val="Appelnotedebasdep"/>
        </w:rPr>
        <w:footnoteRef/>
      </w:r>
      <w:r>
        <w:t xml:space="preserve"> </w:t>
      </w:r>
      <w:r w:rsidRPr="0098470A">
        <w:t>Pour rappel, conformément aux articles L.312-1-1 et suivants du code des relations entre le public et l</w:t>
      </w:r>
      <w:r>
        <w:t>’</w:t>
      </w:r>
      <w:r w:rsidRPr="0098470A">
        <w:t>administration, et sous réserve de ne pas divulguer des données relevant du secret des affaires (article L. 311-6), les administrations sont tenu</w:t>
      </w:r>
      <w:r>
        <w:t>e</w:t>
      </w:r>
      <w:r w:rsidRPr="0098470A">
        <w:t>s de diffuser</w:t>
      </w:r>
      <w:r>
        <w:t>,</w:t>
      </w:r>
      <w:r w:rsidRPr="0098470A">
        <w:t xml:space="preserve"> dans un format facilement réutilisable</w:t>
      </w:r>
      <w:r>
        <w:t>,</w:t>
      </w:r>
      <w:r w:rsidRPr="0098470A">
        <w:t xml:space="preserve"> les principaux documents administratifs qu’elles détiennent, notamment ceux qui revêtent un intérêt économique, social, sanitaire ou environnemental.</w:t>
      </w:r>
    </w:p>
  </w:footnote>
  <w:footnote w:id="7">
    <w:p w14:paraId="5DB264A2" w14:textId="77777777" w:rsidR="007530FB" w:rsidRDefault="007530FB" w:rsidP="007530FB">
      <w:pPr>
        <w:pStyle w:val="Notedebasdepage"/>
      </w:pPr>
      <w:r>
        <w:rPr>
          <w:rStyle w:val="Appelnotedebasdep"/>
        </w:rPr>
        <w:footnoteRef/>
      </w:r>
      <w:r>
        <w:t xml:space="preserve"> Les données de l’Autorité sont également disponibles dans l’open data du gouvernement : </w:t>
      </w:r>
      <w:r w:rsidRPr="0039174C">
        <w:t>https://www.data.gouv.fr/fr/organizations/autorite-de-regulation-des-transports-anciennement-arafer/</w:t>
      </w:r>
      <w:r>
        <w:t>.</w:t>
      </w:r>
    </w:p>
  </w:footnote>
  <w:footnote w:id="8">
    <w:p w14:paraId="2A677053" w14:textId="5F649561" w:rsidR="001801C2" w:rsidRDefault="001801C2">
      <w:pPr>
        <w:pStyle w:val="Notedebasdepage"/>
      </w:pPr>
      <w:r>
        <w:rPr>
          <w:rStyle w:val="Appelnotedebasdep"/>
        </w:rPr>
        <w:footnoteRef/>
      </w:r>
      <w:r>
        <w:t xml:space="preserve"> </w:t>
      </w:r>
      <w:r w:rsidRPr="001801C2">
        <w:t>Le document de référence du réseau (DRR) de SNCF Réseau détaille le processus mis en œuvre dans son chapitre 4.</w:t>
      </w:r>
    </w:p>
  </w:footnote>
  <w:footnote w:id="9">
    <w:p w14:paraId="27AA6C13" w14:textId="7D7DF71D" w:rsidR="00F6096B" w:rsidRDefault="00F6096B">
      <w:pPr>
        <w:pStyle w:val="Notedebasdepage"/>
      </w:pPr>
      <w:r>
        <w:rPr>
          <w:rStyle w:val="Appelnotedebasdep"/>
        </w:rPr>
        <w:footnoteRef/>
      </w:r>
      <w:r>
        <w:t xml:space="preserve"> Les demandeurs de capacité peuvent exprimer leurs besoins jusque juin </w:t>
      </w:r>
      <w:r w:rsidR="23E5BD09">
        <w:t>A</w:t>
      </w:r>
      <w:r w:rsidRPr="00F6096B">
        <w:rPr>
          <w:i/>
          <w:iCs/>
        </w:rPr>
        <w:t>-2</w:t>
      </w:r>
      <w:r>
        <w:t xml:space="preserve"> et SNCF Réseau établit sur cette base le catalogue des sillons préconstruits en décembre </w:t>
      </w:r>
      <w:r w:rsidR="23E5BD09">
        <w:t>A</w:t>
      </w:r>
      <w:r w:rsidRPr="00F6096B">
        <w:rPr>
          <w:i/>
          <w:iCs/>
        </w:rPr>
        <w:t>-2</w:t>
      </w:r>
      <w:r>
        <w:t xml:space="preserve">. </w:t>
      </w:r>
    </w:p>
  </w:footnote>
  <w:footnote w:id="10">
    <w:p w14:paraId="3999B0F3" w14:textId="51A4068A" w:rsidR="00770E4B" w:rsidRDefault="00770E4B">
      <w:pPr>
        <w:pStyle w:val="Notedebasdepage"/>
      </w:pPr>
      <w:r>
        <w:rPr>
          <w:rStyle w:val="Appelnotedebasdep"/>
        </w:rPr>
        <w:footnoteRef/>
      </w:r>
      <w:r>
        <w:t xml:space="preserve"> </w:t>
      </w:r>
      <w:r w:rsidRPr="00770E4B">
        <w:t xml:space="preserve">Dans ce document, SNCF Réseau </w:t>
      </w:r>
      <w:r w:rsidR="00DE307B">
        <w:t>i</w:t>
      </w:r>
      <w:r w:rsidRPr="00770E4B">
        <w:t xml:space="preserve">ndique que cet indicateur ne prend pas en compte les solutions qui peuvent être apportées de façon postérieure à l’attribution initiale des sillons intervenant en septembre de l’année </w:t>
      </w:r>
      <w:r w:rsidR="64D34495" w:rsidRPr="00770E4B">
        <w:t>A</w:t>
      </w:r>
      <w:r w:rsidRPr="00770E4B">
        <w:t>-1 SNCF Réseau précise que les réponses apportées au moment de la publication de l’horaire de service ne préjugent pas, lorsqu’elles ne donnent pas satisfaction aux demandeurs, des améliorations qui pourront y être apportées ultérieurement par SNCF Réseau pour ce qui le concerne (notamment quant aux solutions à trouver face aux problématiques travaux) ou du choix des demandeurs eux-mêmes de modifier leurs demandes initiales (du fait de la qualité de la réponse fournie ou de l’évolution de leur</w:t>
      </w:r>
      <w:r w:rsidR="00B45180">
        <w:t>s</w:t>
      </w:r>
      <w:r w:rsidRPr="00770E4B">
        <w:t xml:space="preserve"> propres besoins). Notamment, le contrôle du respect des horaires prend en compte les tolérances exprimées par le demandeur sans descendre en dessous d’une tolérance minimum de 10 minutes pour </w:t>
      </w:r>
      <w:r w:rsidR="00DE307B">
        <w:t>le transport de</w:t>
      </w:r>
      <w:r w:rsidR="00DE307B" w:rsidRPr="00770E4B">
        <w:t xml:space="preserve"> </w:t>
      </w:r>
      <w:r w:rsidR="00DE307B">
        <w:t>v</w:t>
      </w:r>
      <w:r w:rsidRPr="00770E4B">
        <w:t xml:space="preserve">oyageurs et de 30 minutes pour </w:t>
      </w:r>
      <w:r w:rsidR="00DE307B">
        <w:t>le f</w:t>
      </w:r>
      <w:r w:rsidRPr="00770E4B">
        <w:t>ret. Si le demandeur n'a pas exprimé une tolérance dans sa demande, le sillon demandé est considéré comme respectant sa demande.</w:t>
      </w:r>
    </w:p>
  </w:footnote>
  <w:footnote w:id="11">
    <w:p w14:paraId="0536CBA9" w14:textId="0DBB8B57" w:rsidR="001E5AFE" w:rsidRDefault="001E5AFE">
      <w:pPr>
        <w:pStyle w:val="Notedebasdepage"/>
      </w:pPr>
      <w:r>
        <w:rPr>
          <w:rStyle w:val="Appelnotedebasdep"/>
        </w:rPr>
        <w:footnoteRef/>
      </w:r>
      <w:r>
        <w:t xml:space="preserve"> S</w:t>
      </w:r>
      <w:r w:rsidRPr="001E5AFE">
        <w:t>tratégie nationale pour le développement du fret ferroviaire</w:t>
      </w:r>
      <w:r>
        <w:t xml:space="preserve">, </w:t>
      </w:r>
      <w:r w:rsidR="00D10B98" w:rsidRPr="00D10B98">
        <w:t>https</w:t>
      </w:r>
      <w:r w:rsidR="00D10B98">
        <w:t> </w:t>
      </w:r>
      <w:r w:rsidR="00D10B98" w:rsidRPr="00D10B98">
        <w:t>://www.ecologie.gouv.fr/publication-strategie-nationale-developpement-du-fret-ferroviaire</w:t>
      </w:r>
      <w:r w:rsidR="00D10B98">
        <w:t>, p. 63.</w:t>
      </w:r>
    </w:p>
  </w:footnote>
  <w:footnote w:id="12">
    <w:p w14:paraId="7611A1E1" w14:textId="77FC7A9D" w:rsidR="008543A8" w:rsidRDefault="008543A8" w:rsidP="008543A8">
      <w:pPr>
        <w:pStyle w:val="Notedebasdepage"/>
      </w:pPr>
      <w:r>
        <w:rPr>
          <w:rStyle w:val="Appelnotedebasdep"/>
        </w:rPr>
        <w:footnoteRef/>
      </w:r>
      <w:r>
        <w:t xml:space="preserve"> </w:t>
      </w:r>
      <w:r w:rsidR="007741AB">
        <w:t xml:space="preserve">Il est </w:t>
      </w:r>
      <w:r w:rsidR="00516AF0">
        <w:t xml:space="preserve">toutefois </w:t>
      </w:r>
      <w:r w:rsidR="007741AB">
        <w:t>ressorti des réponses à</w:t>
      </w:r>
      <w:r>
        <w:t xml:space="preserve"> la première consultation publique</w:t>
      </w:r>
      <w:r w:rsidR="00BC01DC">
        <w:t>,</w:t>
      </w:r>
      <w:r>
        <w:t xml:space="preserve"> que la vitesse des circulations </w:t>
      </w:r>
      <w:r w:rsidR="007741AB">
        <w:t xml:space="preserve">peut ne </w:t>
      </w:r>
      <w:r>
        <w:t xml:space="preserve">pas </w:t>
      </w:r>
      <w:r w:rsidR="007741AB">
        <w:t xml:space="preserve">être </w:t>
      </w:r>
      <w:r>
        <w:t>un critère de choix déterminant pour certaines catégories de voyageurs,</w:t>
      </w:r>
      <w:r w:rsidR="00BC7D97">
        <w:t xml:space="preserve"> </w:t>
      </w:r>
      <w:r>
        <w:t>comme le montre le développement de nouveaux services Ouigo sur lignes classiques.</w:t>
      </w:r>
      <w:r w:rsidR="007741AB">
        <w:t xml:space="preserve"> D’autres paramètres peuvent entrer en lignes de compte tels que la capacité à </w:t>
      </w:r>
      <w:r w:rsidR="00667730">
        <w:t xml:space="preserve">utiliser efficacement le temps passé dans le transport avec, par exemple, la présence de prises électrique ou de connexion wifi </w:t>
      </w:r>
      <w:r w:rsidR="00516AF0">
        <w:t>de manière à</w:t>
      </w:r>
      <w:r w:rsidR="00667730">
        <w:t xml:space="preserve"> pouvoir travailler. </w:t>
      </w:r>
      <w:r w:rsidR="00662644">
        <w:t xml:space="preserve"> </w:t>
      </w:r>
      <w:r w:rsidR="00BC01DC">
        <w:t>S’agissant plus spécifiquement</w:t>
      </w:r>
      <w:r w:rsidR="0090745F">
        <w:t xml:space="preserve"> </w:t>
      </w:r>
      <w:r w:rsidR="00BC01DC">
        <w:t>d</w:t>
      </w:r>
      <w:r w:rsidR="0090745F">
        <w:t>es trains de nuit, le temps de trajet doit permettre de ménager un temps de repos.</w:t>
      </w:r>
      <w:r w:rsidR="00667730">
        <w:t xml:space="preserve"> Dans le cas du fret, </w:t>
      </w:r>
      <w:r w:rsidR="00667730" w:rsidRPr="00667730">
        <w:t xml:space="preserve">la fiabilité et la ponctualité ont souvent </w:t>
      </w:r>
      <w:r w:rsidR="00667730">
        <w:t>une importance majeure</w:t>
      </w:r>
      <w:r w:rsidR="00516AF0">
        <w:t xml:space="preserve"> pouvant, dans certains cas</w:t>
      </w:r>
      <w:r w:rsidR="00FC146C">
        <w:t>,</w:t>
      </w:r>
      <w:r w:rsidR="00516AF0">
        <w:t xml:space="preserve"> être plus structurante que la vitesse des circulations</w:t>
      </w:r>
      <w:r w:rsidR="00667730">
        <w:t>.</w:t>
      </w:r>
    </w:p>
  </w:footnote>
  <w:footnote w:id="13">
    <w:p w14:paraId="70549408" w14:textId="5DD0693A" w:rsidR="00575229" w:rsidRDefault="00575229">
      <w:pPr>
        <w:pStyle w:val="Notedebasdepage"/>
      </w:pPr>
      <w:r>
        <w:rPr>
          <w:rStyle w:val="Appelnotedebasdep"/>
        </w:rPr>
        <w:footnoteRef/>
      </w:r>
      <w:r>
        <w:t xml:space="preserve"> </w:t>
      </w:r>
      <w:r w:rsidR="0019358D" w:rsidRPr="0019358D">
        <w:t>https://www.sncf-reseau.com/fr/documentation/finance/rapport-financier-annuel-sncf-reseau-2022</w:t>
      </w:r>
      <w:r>
        <w:t>, p. 42</w:t>
      </w:r>
    </w:p>
  </w:footnote>
  <w:footnote w:id="14">
    <w:p w14:paraId="51E3908B" w14:textId="0254C12B" w:rsidR="00254D62" w:rsidRDefault="00254D62" w:rsidP="00254D62">
      <w:pPr>
        <w:pStyle w:val="Notedebasdepage"/>
      </w:pPr>
      <w:r>
        <w:rPr>
          <w:rStyle w:val="Appelnotedebasdep"/>
        </w:rPr>
        <w:footnoteRef/>
      </w:r>
      <w:r w:rsidR="003D0519">
        <w:t xml:space="preserve"> </w:t>
      </w:r>
      <w:r>
        <w:t xml:space="preserve">Rapport-financier-annuel-SNCF-Reseau-2022 publié le 27/02/2023, </w:t>
      </w:r>
      <w:hyperlink r:id="rId1" w:history="1">
        <w:r w:rsidRPr="00ED24F8">
          <w:rPr>
            <w:rStyle w:val="Lienhypertexte"/>
          </w:rPr>
          <w:t>https://www.sncf-reseau.com/fr/documentation/finance/rapport-financier-annuel-sncf-reseau-2022</w:t>
        </w:r>
      </w:hyperlink>
      <w:r>
        <w:t xml:space="preserve">, page 38. </w:t>
      </w:r>
    </w:p>
  </w:footnote>
  <w:footnote w:id="15">
    <w:p w14:paraId="54A0D4B4" w14:textId="045E50B0" w:rsidR="00575229" w:rsidRDefault="00575229">
      <w:pPr>
        <w:pStyle w:val="Notedebasdepage"/>
      </w:pPr>
      <w:r>
        <w:rPr>
          <w:rStyle w:val="Appelnotedebasdep"/>
        </w:rPr>
        <w:footnoteRef/>
      </w:r>
      <w:r>
        <w:t xml:space="preserve"> </w:t>
      </w:r>
      <w:r w:rsidRPr="00575229">
        <w:t>Dans le cas des lignes UIC 1-4, SNCF Réseau explique la non-atteinte de l’objectif par la non-réalisation d'opérations de renouvellement (notamment 11 km de la ligne Noisy</w:t>
      </w:r>
      <w:r w:rsidR="004F0FF3">
        <w:t>-</w:t>
      </w:r>
      <w:r w:rsidRPr="00575229">
        <w:t>le</w:t>
      </w:r>
      <w:r w:rsidR="004F0FF3">
        <w:t>-S</w:t>
      </w:r>
      <w:r w:rsidRPr="00575229">
        <w:t xml:space="preserve">ec Strasbourg) ou de maintenance (essentiellement 9,8 km pour report de </w:t>
      </w:r>
      <w:r w:rsidR="004F0FF3">
        <w:t>« b</w:t>
      </w:r>
      <w:r w:rsidRPr="00575229">
        <w:t xml:space="preserve">ourrage </w:t>
      </w:r>
      <w:r w:rsidR="004F0FF3">
        <w:t>m</w:t>
      </w:r>
      <w:r w:rsidRPr="00575229">
        <w:t xml:space="preserve">écanique </w:t>
      </w:r>
      <w:r w:rsidR="004F0FF3">
        <w:t>l</w:t>
      </w:r>
      <w:r w:rsidRPr="00575229">
        <w:t>ourd</w:t>
      </w:r>
      <w:r w:rsidR="004F0FF3">
        <w:t> »</w:t>
      </w:r>
      <w:r w:rsidRPr="00575229">
        <w:t xml:space="preserve"> sur ligne Paris</w:t>
      </w:r>
      <w:r w:rsidR="004F0FF3">
        <w:t>-</w:t>
      </w:r>
      <w:r w:rsidRPr="00575229">
        <w:t>Bordeaux et apparition</w:t>
      </w:r>
      <w:r w:rsidR="00386DDA">
        <w:t>,</w:t>
      </w:r>
      <w:r w:rsidRPr="00575229">
        <w:t xml:space="preserve"> à l'automne</w:t>
      </w:r>
      <w:r w:rsidR="00386DDA">
        <w:t>,</w:t>
      </w:r>
      <w:r w:rsidRPr="00575229">
        <w:t xml:space="preserve"> de 14 km de défauts de géométrie sur la ligne Paris</w:t>
      </w:r>
      <w:r w:rsidR="004F0FF3">
        <w:t>-</w:t>
      </w:r>
      <w:r w:rsidRPr="00575229">
        <w:t xml:space="preserve">Bordeaux et </w:t>
      </w:r>
      <w:r w:rsidRPr="00575229">
        <w:t>sur Paris</w:t>
      </w:r>
      <w:r w:rsidR="004F0FF3">
        <w:t>-</w:t>
      </w:r>
      <w:r w:rsidRPr="00575229">
        <w:t>Orléans</w:t>
      </w:r>
      <w:r w:rsidR="004F0FF3">
        <w:t>-</w:t>
      </w:r>
      <w:r w:rsidRPr="00575229">
        <w:t>Limoges</w:t>
      </w:r>
      <w:r w:rsidR="004F0FF3">
        <w:t>-</w:t>
      </w:r>
      <w:r w:rsidRPr="00575229">
        <w:t xml:space="preserve">Toulouse). Concernant les lignes UIC 5-6, SNCF Réseau souligne que </w:t>
      </w:r>
      <w:r w:rsidR="004F0FF3">
        <w:t>la non-atteinte de l’objectif</w:t>
      </w:r>
      <w:r w:rsidR="004F0FF3" w:rsidRPr="00575229">
        <w:t xml:space="preserve"> </w:t>
      </w:r>
      <w:r w:rsidRPr="00575229">
        <w:t>est notamment lié</w:t>
      </w:r>
      <w:r w:rsidR="004F0FF3">
        <w:t>e</w:t>
      </w:r>
      <w:r w:rsidRPr="00575229">
        <w:t xml:space="preserve"> au report ou à l'abandon d'opérations de renouvellement</w:t>
      </w:r>
      <w:r w:rsidR="004F0FF3">
        <w:t>,</w:t>
      </w:r>
      <w:r w:rsidRPr="00575229">
        <w:t xml:space="preserve"> notamment sur les lignes Orléans</w:t>
      </w:r>
      <w:r w:rsidR="004F0FF3">
        <w:t>-</w:t>
      </w:r>
      <w:r w:rsidRPr="00575229">
        <w:t>les Aubrais-Montauban, Chartres-Bordeaux et Toulouse- Bayonne.</w:t>
      </w:r>
    </w:p>
  </w:footnote>
  <w:footnote w:id="16">
    <w:p w14:paraId="537915B3" w14:textId="662DF838" w:rsidR="00375456" w:rsidRDefault="00375456">
      <w:pPr>
        <w:pStyle w:val="Notedebasdepage"/>
      </w:pPr>
      <w:r>
        <w:rPr>
          <w:rStyle w:val="Appelnotedebasdep"/>
        </w:rPr>
        <w:footnoteRef/>
      </w:r>
      <w:r>
        <w:t xml:space="preserve"> L’indicateur présente le pourcentage du réseau disponible à vitesse nominale exprimé en pourcentage ainsi que le kilométrage de ralentissement à la même date. Lorsque 100 % du réseau est disponible à vitesse nominale, kilométrage de voie faisant l’objet de ralentissement est égale à zéro. </w:t>
      </w:r>
    </w:p>
  </w:footnote>
  <w:footnote w:id="17">
    <w:p w14:paraId="263F9CF7" w14:textId="56D51980" w:rsidR="00575229" w:rsidRDefault="00575229" w:rsidP="00575229">
      <w:pPr>
        <w:pStyle w:val="Notedebasdepage"/>
      </w:pPr>
      <w:r>
        <w:rPr>
          <w:rStyle w:val="Appelnotedebasdep"/>
        </w:rPr>
        <w:footnoteRef/>
      </w:r>
      <w:r>
        <w:t xml:space="preserve"> Les indicateurs qui ont été précédemment publiés par l’Autorité sont notamment les suivants :</w:t>
      </w:r>
    </w:p>
    <w:p w14:paraId="717582D3" w14:textId="08A13B14" w:rsidR="00575229" w:rsidRDefault="00575229" w:rsidP="00575229">
      <w:pPr>
        <w:pStyle w:val="Notedebasdepage"/>
      </w:pPr>
      <w:r>
        <w:t>•dans le cadre de son bilan ferroviaire de 2019</w:t>
      </w:r>
      <w:r w:rsidR="00386DDA">
        <w:t>,</w:t>
      </w:r>
      <w:r>
        <w:t xml:space="preserve"> l’Autorité avait analysé la distribution des vitesses nominales par catégories de voies SNCF Réseau (</w:t>
      </w:r>
      <w:r>
        <w:t>cf Figure 7 en page 22 du Bilan ferroviaire 2019), complété d’une cartographie des restrictions de circulations observées sur le RFN ;</w:t>
      </w:r>
    </w:p>
    <w:p w14:paraId="4428C35A" w14:textId="227C1A73" w:rsidR="00575229" w:rsidRDefault="00575229" w:rsidP="00575229">
      <w:pPr>
        <w:pStyle w:val="Notedebasdepage"/>
      </w:pPr>
      <w:r>
        <w:t>•pour le transport de fret dans le cadre de son bilan ferroviaire de 2019 un indicateur de vitesse moyenne théorique et réelle des trains de fret est reporté au global du réseau ferré national et décomposé par tranche de distances (</w:t>
      </w:r>
      <w:r w:rsidR="00063FE3">
        <w:t>cf.</w:t>
      </w:r>
      <w:r>
        <w:t xml:space="preserve"> Figure 93 en page 94 du Bilan ferroviaire 2019) ;</w:t>
      </w:r>
    </w:p>
    <w:p w14:paraId="6ADB2058" w14:textId="2932381B" w:rsidR="00575229" w:rsidRDefault="00575229" w:rsidP="00575229">
      <w:pPr>
        <w:pStyle w:val="Notedebasdepage"/>
      </w:pPr>
      <w:r>
        <w:t>•pour le transport de fret</w:t>
      </w:r>
      <w:r w:rsidR="00FE75B5">
        <w:t>,</w:t>
      </w:r>
      <w:r>
        <w:t xml:space="preserve"> dans le cadre de son bilan ferroviaire de 2020</w:t>
      </w:r>
      <w:r w:rsidR="00FE75B5">
        <w:t>,</w:t>
      </w:r>
      <w:r>
        <w:t xml:space="preserve"> est reporté un indicateur de vitesse moyenne des trains sur les infrastructures de corridors (</w:t>
      </w:r>
      <w:r w:rsidR="00063FE3">
        <w:t>cf.</w:t>
      </w:r>
      <w:r>
        <w:t xml:space="preserve"> Figure 40 en page 51 du Bilan ferroviaire 2020) ;</w:t>
      </w:r>
    </w:p>
    <w:p w14:paraId="14734E86" w14:textId="654DD257" w:rsidR="00575229" w:rsidRDefault="00575229" w:rsidP="00575229">
      <w:pPr>
        <w:pStyle w:val="Notedebasdepage"/>
      </w:pPr>
      <w:r>
        <w:t>•pour le transport de voyageurs dans le cadre de son bilan ferroviaire de 2020 un indicateur de vitesse moyenne théorique et réelle des trains de voyageurs est reporté par types de services voyageurs sur un panel de liaisons et décomposé par tranche de distances (</w:t>
      </w:r>
      <w:r w:rsidR="00063FE3">
        <w:t>cf.</w:t>
      </w:r>
      <w:r>
        <w:t xml:space="preserve"> Figure</w:t>
      </w:r>
      <w:r w:rsidR="00FE75B5">
        <w:t>s</w:t>
      </w:r>
      <w:r>
        <w:t xml:space="preserve"> 88 et 89 du Bilan ferroviaire 2020)</w:t>
      </w:r>
    </w:p>
  </w:footnote>
  <w:footnote w:id="18">
    <w:p w14:paraId="4CBDD02E" w14:textId="25BBB7FF" w:rsidR="002A5D24" w:rsidRDefault="002A5D24" w:rsidP="002A5D24">
      <w:pPr>
        <w:pStyle w:val="Notedebasdepage"/>
      </w:pPr>
      <w:r>
        <w:rPr>
          <w:rStyle w:val="Appelnotedebasdep"/>
        </w:rPr>
        <w:footnoteRef/>
      </w:r>
      <w:r>
        <w:t xml:space="preserve"> Ce dispositif vise à inciter :</w:t>
      </w:r>
    </w:p>
    <w:p w14:paraId="46E2DD17" w14:textId="0FCB186A" w:rsidR="002A5D24" w:rsidRDefault="002A5D24" w:rsidP="002A5D24">
      <w:pPr>
        <w:pStyle w:val="Notedebasdepage"/>
      </w:pPr>
      <w:r>
        <w:t> - SNCF Réseau à limiter les cas de suppression et de modification importante des sillons-jours attribués et à répondre le plus en amont possible aux sillons-jours encore à l’étude à la date de certification de l’horaire de service ;</w:t>
      </w:r>
    </w:p>
    <w:p w14:paraId="399528B8" w14:textId="233C833A" w:rsidR="002A5D24" w:rsidRDefault="002A5D24" w:rsidP="002A5D24">
      <w:pPr>
        <w:pStyle w:val="Notedebasdepage"/>
      </w:pPr>
      <w:r>
        <w:t>- Les demandeurs de sillons à restituer et stabiliser le plus en amont possible les capacités réservées, tant pour le transport de fret que le transport de voyageurs.</w:t>
      </w:r>
    </w:p>
    <w:p w14:paraId="61437CCA" w14:textId="76302CC4" w:rsidR="002A5D24" w:rsidRDefault="002A5D24" w:rsidP="002A5D24">
      <w:pPr>
        <w:pStyle w:val="Notedebasdepage"/>
      </w:pPr>
      <w:r>
        <w:t>(</w:t>
      </w:r>
      <w:hyperlink r:id="rId2" w:history="1">
        <w:r w:rsidRPr="00E26490">
          <w:rPr>
            <w:rStyle w:val="Lienhypertexte"/>
          </w:rPr>
          <w:t>https://www.sncf-reseau.com/sites/default/files/2023-02/DRR2024-annexe-5-8.pdf</w:t>
        </w:r>
      </w:hyperlink>
      <w:r>
        <w:t>)</w:t>
      </w:r>
    </w:p>
  </w:footnote>
  <w:footnote w:id="19">
    <w:p w14:paraId="31CB36BB" w14:textId="2AD616DD" w:rsidR="00861014" w:rsidRPr="00861014" w:rsidRDefault="00861014">
      <w:pPr>
        <w:pStyle w:val="Notedebasdepage"/>
      </w:pPr>
      <w:r>
        <w:rPr>
          <w:rStyle w:val="Appelnotedebasdep"/>
        </w:rPr>
        <w:footnoteRef/>
      </w:r>
      <w:r w:rsidRPr="00861014">
        <w:t xml:space="preserve"> </w:t>
      </w:r>
      <w:hyperlink r:id="rId3" w:history="1">
        <w:r w:rsidRPr="00861014">
          <w:rPr>
            <w:rStyle w:val="Lienhypertexte"/>
          </w:rPr>
          <w:t>https://www.sncf-reseau.com/fr/documentation/finance/rapport-financier-annuel-sncf-reseau-2022</w:t>
        </w:r>
      </w:hyperlink>
      <w:r w:rsidRPr="00861014">
        <w:t>, p</w:t>
      </w:r>
      <w:r w:rsidRPr="00434686">
        <w:t xml:space="preserve">. </w:t>
      </w:r>
      <w:r>
        <w:t>41.</w:t>
      </w:r>
    </w:p>
  </w:footnote>
  <w:footnote w:id="20">
    <w:p w14:paraId="3BCD0879" w14:textId="75B61B9A" w:rsidR="00861014" w:rsidRPr="00861014" w:rsidRDefault="00861014">
      <w:pPr>
        <w:pStyle w:val="Notedebasdepage"/>
      </w:pPr>
      <w:r>
        <w:rPr>
          <w:rStyle w:val="Appelnotedebasdep"/>
        </w:rPr>
        <w:footnoteRef/>
      </w:r>
      <w:r w:rsidRPr="00861014">
        <w:t xml:space="preserve"> </w:t>
      </w:r>
      <w:hyperlink r:id="rId4" w:history="1">
        <w:r w:rsidRPr="00861014">
          <w:rPr>
            <w:rStyle w:val="Lienhypertexte"/>
          </w:rPr>
          <w:t>https://www.sncf-reseau.com/fr/documentation/finance/rapport-financier-annuel-sncf-reseau-2022</w:t>
        </w:r>
      </w:hyperlink>
      <w:r w:rsidRPr="00861014">
        <w:t>, p</w:t>
      </w:r>
      <w:r w:rsidRPr="00434686">
        <w:t>. 37</w:t>
      </w:r>
    </w:p>
  </w:footnote>
  <w:footnote w:id="21">
    <w:p w14:paraId="2BC0FDA4" w14:textId="1DCBFE99" w:rsidR="008D3BDB" w:rsidRDefault="008D3BDB">
      <w:pPr>
        <w:pStyle w:val="Notedebasdepage"/>
      </w:pPr>
      <w:r>
        <w:rPr>
          <w:rStyle w:val="Appelnotedebasdep"/>
        </w:rPr>
        <w:footnoteRef/>
      </w:r>
      <w:r>
        <w:t xml:space="preserve"> </w:t>
      </w:r>
      <w:r w:rsidRPr="0019358D">
        <w:t>https://www.sncf-reseau.com/fr/documentation/finance/rapport-financier-annuel-sncf-reseau-2022</w:t>
      </w:r>
      <w:r>
        <w:t>, p. 41</w:t>
      </w:r>
    </w:p>
  </w:footnote>
  <w:footnote w:id="22">
    <w:p w14:paraId="759A70CC" w14:textId="7785C1E3" w:rsidR="008D3BDB" w:rsidRDefault="008D3BDB">
      <w:pPr>
        <w:pStyle w:val="Notedebasdepage"/>
      </w:pPr>
      <w:r>
        <w:rPr>
          <w:rStyle w:val="Appelnotedebasdep"/>
        </w:rPr>
        <w:footnoteRef/>
      </w:r>
      <w:r>
        <w:t xml:space="preserve"> </w:t>
      </w:r>
      <w:r w:rsidRPr="0019358D">
        <w:t>https://www.sncf-reseau.com/fr/documentation/finance/rapport-financier-annuel-sncf-reseau-2022</w:t>
      </w:r>
      <w:r>
        <w:t>, p. 42</w:t>
      </w:r>
    </w:p>
  </w:footnote>
  <w:footnote w:id="23">
    <w:p w14:paraId="4BD603BB" w14:textId="4A877957" w:rsidR="00F3596C" w:rsidRDefault="00F3596C">
      <w:pPr>
        <w:pStyle w:val="Notedebasdepage"/>
      </w:pPr>
      <w:r>
        <w:rPr>
          <w:rStyle w:val="Appelnotedebasdep"/>
        </w:rPr>
        <w:footnoteRef/>
      </w:r>
      <w:r>
        <w:t xml:space="preserve"> </w:t>
      </w:r>
      <w:r w:rsidRPr="00F3596C">
        <w:t xml:space="preserve">La Région Sud </w:t>
      </w:r>
      <w:r w:rsidR="009171A8">
        <w:t xml:space="preserve">a </w:t>
      </w:r>
      <w:r w:rsidR="009171A8" w:rsidRPr="00F3596C">
        <w:t>confi</w:t>
      </w:r>
      <w:r w:rsidR="009171A8">
        <w:t>é</w:t>
      </w:r>
      <w:r w:rsidR="009171A8" w:rsidRPr="00F3596C">
        <w:t xml:space="preserve"> </w:t>
      </w:r>
      <w:r w:rsidRPr="00F3596C">
        <w:t xml:space="preserve">à Transdev l’exploitation à </w:t>
      </w:r>
      <w:r w:rsidR="00380E9D">
        <w:t xml:space="preserve">compter de </w:t>
      </w:r>
      <w:r w:rsidRPr="00F3596C">
        <w:t xml:space="preserve">l’été 2025 des TER de la ligne Marseille – Toulon – Nice, une ligne qui concerne 10% de l’offre régionale. Cette offre a été </w:t>
      </w:r>
      <w:r w:rsidR="00380E9D">
        <w:t>sélectionnée</w:t>
      </w:r>
      <w:r w:rsidR="00380E9D" w:rsidRPr="00F3596C">
        <w:t xml:space="preserve"> </w:t>
      </w:r>
      <w:r w:rsidRPr="00F3596C">
        <w:t xml:space="preserve">par les conseillers régionaux réunis en </w:t>
      </w:r>
      <w:r w:rsidR="00380E9D">
        <w:t>a</w:t>
      </w:r>
      <w:r w:rsidRPr="00F3596C">
        <w:t xml:space="preserve">ssemblée </w:t>
      </w:r>
      <w:r w:rsidR="00380E9D">
        <w:t>p</w:t>
      </w:r>
      <w:r w:rsidRPr="00F3596C">
        <w:t>lénière le 28 octobre 2021.</w:t>
      </w:r>
    </w:p>
  </w:footnote>
  <w:footnote w:id="24">
    <w:p w14:paraId="623C2DEB" w14:textId="17634697" w:rsidR="00254525" w:rsidRDefault="00254525">
      <w:pPr>
        <w:pStyle w:val="Notedebasdepage"/>
      </w:pPr>
      <w:r>
        <w:rPr>
          <w:rStyle w:val="Appelnotedebasdep"/>
        </w:rPr>
        <w:footnoteRef/>
      </w:r>
      <w:r>
        <w:t xml:space="preserve"> </w:t>
      </w:r>
      <w:r w:rsidRPr="00512413">
        <w:t>Directive 2010/40/UE du Parlement européen et du Conseil du 7 juillet 2010 concernant le cadre pour le déploiement de systèmes de transport intelligents dans le domaine du transport routier et d’interfaces avec d’autres modes de transport.</w:t>
      </w:r>
    </w:p>
  </w:footnote>
  <w:footnote w:id="25">
    <w:p w14:paraId="5CF35BC6" w14:textId="4975244A" w:rsidR="00436625" w:rsidRDefault="00436625">
      <w:pPr>
        <w:pStyle w:val="Notedebasdepage"/>
      </w:pPr>
      <w:r>
        <w:rPr>
          <w:rStyle w:val="Appelnotedebasdep"/>
        </w:rPr>
        <w:footnoteRef/>
      </w:r>
      <w:r>
        <w:t xml:space="preserve"> Ces obligations sont</w:t>
      </w:r>
      <w:r w:rsidRPr="00436625">
        <w:t xml:space="preserve"> relatives (i) à la sélection des services de mobilité dont ils assurent la vente, (ii) à leurs relations avec les gestionnaires de ces services et (iii) à la présentation des solutions de déplacement aux usagers ainsi qu’au processus d’achat.</w:t>
      </w:r>
    </w:p>
  </w:footnote>
  <w:footnote w:id="26">
    <w:p w14:paraId="34E88249" w14:textId="5DF51CAE" w:rsidR="000276CD" w:rsidRDefault="000276CD">
      <w:pPr>
        <w:pStyle w:val="Notedebasdepage"/>
      </w:pPr>
      <w:r>
        <w:rPr>
          <w:rStyle w:val="Appelnotedebasdep"/>
        </w:rPr>
        <w:footnoteRef/>
      </w:r>
      <w:r>
        <w:t xml:space="preserve"> Ces impulsions politiques sont notamment :</w:t>
      </w:r>
    </w:p>
    <w:p w14:paraId="5EC4A34E" w14:textId="145D5631" w:rsidR="000276CD" w:rsidRDefault="000276CD" w:rsidP="000276CD">
      <w:pPr>
        <w:pStyle w:val="Notedebasdepage"/>
      </w:pPr>
      <w:r>
        <w:t>- À l’échelon local de la part d’AOM qui souhaitent favoriser des expérimentions de titre unique combinant l’interopérabilité de services de transport (intégration billettique), voire de l’intégration tarifaire</w:t>
      </w:r>
    </w:p>
    <w:p w14:paraId="1F5A14C8" w14:textId="4F970351" w:rsidR="000276CD" w:rsidRDefault="000276CD" w:rsidP="000276CD">
      <w:pPr>
        <w:pStyle w:val="Notedebasdepage"/>
      </w:pPr>
      <w:r>
        <w:t xml:space="preserve">-À l’échelon national au travers de la stratégie MAS annoncée par le ministre délégué chargé des transports en conclusion des Rencontres de l'Observatoire du </w:t>
      </w:r>
      <w:r>
        <w:t>MaaS du 8 novembre 2022</w:t>
      </w:r>
    </w:p>
  </w:footnote>
  <w:footnote w:id="27">
    <w:p w14:paraId="18EB14FC" w14:textId="0656B332" w:rsidR="0077560F" w:rsidRPr="0077560F" w:rsidRDefault="0077560F">
      <w:pPr>
        <w:pStyle w:val="Notedebasdepage"/>
      </w:pPr>
      <w:r>
        <w:rPr>
          <w:rStyle w:val="Appelnotedebasdep"/>
        </w:rPr>
        <w:footnoteRef/>
      </w:r>
      <w:r w:rsidRPr="0077560F">
        <w:t xml:space="preserve"> </w:t>
      </w:r>
      <w:hyperlink r:id="rId5" w:history="1">
        <w:r w:rsidRPr="0077560F">
          <w:rPr>
            <w:rStyle w:val="Lienhypertexte"/>
          </w:rPr>
          <w:t>https://www.autorite-transports.fr/wp-content/uploads/2022/02/marche-transport-ferroviaire-en-2020.pdf</w:t>
        </w:r>
      </w:hyperlink>
      <w:r w:rsidRPr="0077560F">
        <w:t>, p</w:t>
      </w:r>
      <w:r w:rsidRPr="00786EA3">
        <w:t>. 26</w:t>
      </w:r>
    </w:p>
  </w:footnote>
  <w:footnote w:id="28">
    <w:p w14:paraId="4A49CA3D" w14:textId="62878F52" w:rsidR="00001CFA" w:rsidRDefault="00001CFA">
      <w:pPr>
        <w:pStyle w:val="Notedebasdepage"/>
      </w:pPr>
      <w:r>
        <w:rPr>
          <w:rStyle w:val="Appelnotedebasdep"/>
        </w:rPr>
        <w:footnoteRef/>
      </w:r>
      <w:r>
        <w:t xml:space="preserve"> </w:t>
      </w:r>
      <w:hyperlink r:id="rId6" w:history="1">
        <w:r w:rsidRPr="00FE7ABA">
          <w:rPr>
            <w:rStyle w:val="Lienhypertexte"/>
          </w:rPr>
          <w:t>https://www.autorite-transports.fr/wp-content/uploads/2022/02/marche-transport-ferroviaire-en-2020.pdf</w:t>
        </w:r>
      </w:hyperlink>
      <w:r>
        <w:t>, p. 96</w:t>
      </w:r>
    </w:p>
  </w:footnote>
  <w:footnote w:id="29">
    <w:p w14:paraId="5E4B086B" w14:textId="28C08EAE" w:rsidR="00FA17A9" w:rsidRPr="00C47609" w:rsidRDefault="00FA17A9">
      <w:pPr>
        <w:pStyle w:val="Notedebasdepage"/>
      </w:pPr>
      <w:r>
        <w:rPr>
          <w:rStyle w:val="Appelnotedebasdep"/>
        </w:rPr>
        <w:footnoteRef/>
      </w:r>
      <w:r w:rsidRPr="00512413">
        <w:rPr>
          <w:lang w:val="en-US"/>
        </w:rPr>
        <w:t xml:space="preserve"> </w:t>
      </w:r>
      <w:r w:rsidRPr="00512413">
        <w:rPr>
          <w:lang w:val="en-US"/>
        </w:rPr>
        <w:t xml:space="preserve">Voir par exemple </w:t>
      </w:r>
      <w:r w:rsidR="007C2C0F" w:rsidRPr="00512413">
        <w:rPr>
          <w:lang w:val="en-US"/>
        </w:rPr>
        <w:t xml:space="preserve">Kolawole Ojo (2019), </w:t>
      </w:r>
      <w:r w:rsidR="007C2C0F" w:rsidRPr="00512413">
        <w:rPr>
          <w:i/>
          <w:iCs/>
          <w:lang w:val="en-US"/>
        </w:rPr>
        <w:t xml:space="preserve">Quality of public transport </w:t>
      </w:r>
      <w:r w:rsidR="000F45DF" w:rsidRPr="00512413">
        <w:rPr>
          <w:i/>
          <w:iCs/>
          <w:lang w:val="en-US"/>
        </w:rPr>
        <w:t>service :</w:t>
      </w:r>
      <w:r w:rsidR="007C2C0F" w:rsidRPr="00512413">
        <w:rPr>
          <w:i/>
          <w:iCs/>
          <w:lang w:val="en-US"/>
        </w:rPr>
        <w:t xml:space="preserve"> an integrative review and research agenda,</w:t>
      </w:r>
      <w:r w:rsidR="007C2C0F" w:rsidRPr="00512413">
        <w:rPr>
          <w:lang w:val="en-US"/>
        </w:rPr>
        <w:t xml:space="preserve"> Transportation Letters, 11:2, 104-116 ; Hutchinson, T. P. 2008. “</w:t>
      </w:r>
      <w:r w:rsidR="007C2C0F" w:rsidRPr="00512413">
        <w:rPr>
          <w:i/>
          <w:iCs/>
          <w:lang w:val="en-US"/>
        </w:rPr>
        <w:t xml:space="preserve">The Customer Experience When Using Public </w:t>
      </w:r>
      <w:r w:rsidR="000F45DF" w:rsidRPr="00512413">
        <w:rPr>
          <w:i/>
          <w:iCs/>
          <w:lang w:val="en-US"/>
        </w:rPr>
        <w:t>Transport :</w:t>
      </w:r>
      <w:r w:rsidR="007C2C0F" w:rsidRPr="00512413">
        <w:rPr>
          <w:i/>
          <w:iCs/>
          <w:lang w:val="en-US"/>
        </w:rPr>
        <w:t xml:space="preserve"> A Review</w:t>
      </w:r>
      <w:r w:rsidR="007C2C0F" w:rsidRPr="00512413">
        <w:rPr>
          <w:lang w:val="en-US"/>
        </w:rPr>
        <w:t xml:space="preserve">.” Proceedings of the ICE- Municipal Engineer 162 (3): 149–157 ; M. </w:t>
      </w:r>
      <w:r w:rsidR="007C2C0F" w:rsidRPr="00512413">
        <w:rPr>
          <w:rStyle w:val="highlight"/>
          <w:lang w:val="en-US"/>
        </w:rPr>
        <w:t>War</w:t>
      </w:r>
      <w:r w:rsidR="007C2C0F" w:rsidRPr="00512413">
        <w:rPr>
          <w:lang w:val="en-US"/>
        </w:rPr>
        <w:t>dman, J. Shires, W. Lythgoe, and J. Tyler, “</w:t>
      </w:r>
      <w:r w:rsidR="007C2C0F" w:rsidRPr="00512413">
        <w:rPr>
          <w:i/>
          <w:iCs/>
          <w:lang w:val="en-US"/>
        </w:rPr>
        <w:t>Consumer benefits and demand impacts of regular train timetables</w:t>
      </w:r>
      <w:r w:rsidR="007C2C0F" w:rsidRPr="00512413">
        <w:rPr>
          <w:lang w:val="en-US"/>
        </w:rPr>
        <w:t xml:space="preserve">,” Int. J. Trans. </w:t>
      </w:r>
      <w:r w:rsidR="007C2C0F" w:rsidRPr="00C47609">
        <w:t>Manage., vol. 2, no. 1, pp. 39–49, Jan. 2004</w:t>
      </w:r>
    </w:p>
  </w:footnote>
  <w:footnote w:id="30">
    <w:p w14:paraId="028DDC8B" w14:textId="1FCC00A8" w:rsidR="00E10B1B" w:rsidRPr="00E10B1B" w:rsidRDefault="00E10B1B">
      <w:pPr>
        <w:pStyle w:val="Notedebasdepage"/>
      </w:pPr>
      <w:r>
        <w:rPr>
          <w:rStyle w:val="Appelnotedebasdep"/>
        </w:rPr>
        <w:footnoteRef/>
      </w:r>
      <w:r w:rsidRPr="00E10B1B">
        <w:t xml:space="preserve"> </w:t>
      </w:r>
      <w:r w:rsidRPr="00C47609">
        <w:t>Les gares peuvent être distingué</w:t>
      </w:r>
      <w:r>
        <w:t>s notamment en fonction de l</w:t>
      </w:r>
      <w:r w:rsidRPr="00E10B1B">
        <w:t xml:space="preserve">’offre </w:t>
      </w:r>
      <w:r>
        <w:t xml:space="preserve">ferroviaire offerte </w:t>
      </w:r>
      <w:r w:rsidRPr="00E10B1B">
        <w:t xml:space="preserve">(types de services ferroviaires, réseau, niveaux de fréquence et amplitude de desserte) </w:t>
      </w:r>
      <w:r>
        <w:t>ou de leur</w:t>
      </w:r>
      <w:r w:rsidRPr="00E10B1B">
        <w:t xml:space="preserve"> fréquentation (poids de la fréquentation des services conventionnés, poids des correspondances TAGV-TER)…</w:t>
      </w:r>
    </w:p>
  </w:footnote>
  <w:footnote w:id="31">
    <w:p w14:paraId="31AAFC39" w14:textId="2CC3E1DA" w:rsidR="72A62C1D" w:rsidRPr="009171A8" w:rsidRDefault="72A62C1D" w:rsidP="00512413">
      <w:pPr>
        <w:pStyle w:val="Notedebasdepage"/>
      </w:pPr>
      <w:r>
        <w:footnoteRef/>
      </w:r>
      <w:r w:rsidRPr="009171A8">
        <w:t xml:space="preserve"> voir </w:t>
      </w:r>
      <w:hyperlink r:id="rId7" w:history="1">
        <w:r w:rsidRPr="009171A8">
          <w:rPr>
            <w:rStyle w:val="Lienhypertexte"/>
          </w:rPr>
          <w:t>https://www.autorite-transports.fr/wp-content/uploads/2022/02/marche-transport-ferroviaire-en-2020.pdf</w:t>
        </w:r>
      </w:hyperlink>
      <w:r w:rsidRPr="009171A8">
        <w:t>, page 63</w:t>
      </w:r>
    </w:p>
  </w:footnote>
  <w:footnote w:id="32">
    <w:p w14:paraId="02ACF125" w14:textId="6A40B123" w:rsidR="00797B06" w:rsidRPr="00861C19" w:rsidRDefault="00797B06">
      <w:pPr>
        <w:pStyle w:val="Notedebasdepage"/>
      </w:pPr>
      <w:r>
        <w:rPr>
          <w:rStyle w:val="Appelnotedebasdep"/>
        </w:rPr>
        <w:footnoteRef/>
      </w:r>
      <w:r w:rsidRPr="00861C19">
        <w:t xml:space="preserve"> </w:t>
      </w:r>
      <w:hyperlink r:id="rId8" w:history="1">
        <w:r w:rsidRPr="00861C19">
          <w:rPr>
            <w:rStyle w:val="Lienhypertexte"/>
          </w:rPr>
          <w:t>https://www.ecologie.gouv.fr/train-nuit</w:t>
        </w:r>
      </w:hyperlink>
    </w:p>
  </w:footnote>
  <w:footnote w:id="33">
    <w:p w14:paraId="5D9306ED" w14:textId="2DD06816" w:rsidR="003A2A78" w:rsidRPr="00861C19" w:rsidRDefault="003A2A78">
      <w:pPr>
        <w:pStyle w:val="Notedebasdepage"/>
      </w:pPr>
      <w:r>
        <w:rPr>
          <w:rStyle w:val="Appelnotedebasdep"/>
        </w:rPr>
        <w:footnoteRef/>
      </w:r>
      <w:r w:rsidRPr="00861C19">
        <w:t xml:space="preserve"> </w:t>
      </w:r>
      <w:hyperlink r:id="rId9" w:history="1">
        <w:r w:rsidRPr="00861C19">
          <w:rPr>
            <w:rStyle w:val="Lienhypertexte"/>
          </w:rPr>
          <w:t>https://www.autorite-transports.fr/wp-content/uploads/2023/03/le_marche_du_transport_ferroviaire_en_2021-1.pdf</w:t>
        </w:r>
      </w:hyperlink>
    </w:p>
  </w:footnote>
  <w:footnote w:id="34">
    <w:p w14:paraId="56953EF7" w14:textId="0D800DC7" w:rsidR="00FF0830" w:rsidRDefault="00FF0830">
      <w:pPr>
        <w:pStyle w:val="Notedebasdepage"/>
      </w:pPr>
      <w:r>
        <w:rPr>
          <w:rStyle w:val="Appelnotedebasdep"/>
        </w:rPr>
        <w:footnoteRef/>
      </w:r>
      <w:r w:rsidRPr="00861C19">
        <w:t xml:space="preserve"> </w:t>
      </w:r>
      <w:hyperlink r:id="rId10" w:history="1">
        <w:r w:rsidRPr="00861C19">
          <w:rPr>
            <w:rStyle w:val="Lienhypertexte"/>
          </w:rPr>
          <w:t>https://ressources.data.sncf.com/explore/dataset/equipements-accessibilite-en-gares/table/</w:t>
        </w:r>
      </w:hyperlink>
      <w:r w:rsidR="007943F2" w:rsidRPr="00861C19">
        <w:rPr>
          <w:rStyle w:val="Lienhypertexte"/>
        </w:rPr>
        <w:t xml:space="preserve">. </w:t>
      </w:r>
      <w:r w:rsidR="007943F2" w:rsidRPr="007943F2">
        <w:rPr>
          <w:rStyle w:val="Lienhypertexte"/>
        </w:rPr>
        <w:t xml:space="preserve">Le site Internet du groupe </w:t>
      </w:r>
      <w:r w:rsidR="007943F2">
        <w:rPr>
          <w:rStyle w:val="Lienhypertexte"/>
        </w:rPr>
        <w:t xml:space="preserve">SNCF </w:t>
      </w:r>
      <w:r w:rsidR="007943F2" w:rsidRPr="007943F2">
        <w:rPr>
          <w:rStyle w:val="Lienhypertexte"/>
        </w:rPr>
        <w:t>indique que les informations disponibles sur l’accessibilité sont mises à jour au fur et à mesure et ne sont donc pas encore disponibles pour toutes les gares.</w:t>
      </w:r>
    </w:p>
  </w:footnote>
  <w:footnote w:id="35">
    <w:p w14:paraId="1A3BDC08" w14:textId="6E3A0A68" w:rsidR="00290017" w:rsidRDefault="00290017">
      <w:pPr>
        <w:pStyle w:val="Notedebasdepage"/>
      </w:pPr>
      <w:r>
        <w:rPr>
          <w:rStyle w:val="Appelnotedebasdep"/>
        </w:rPr>
        <w:footnoteRef/>
      </w:r>
      <w:r>
        <w:t xml:space="preserve"> </w:t>
      </w:r>
      <w:r w:rsidRPr="00290017">
        <w:t>La boucle magnétique est un système d'aide à l'écoute pour les malentendants porteurs d'un appareil auditif.</w:t>
      </w:r>
    </w:p>
  </w:footnote>
  <w:footnote w:id="36">
    <w:p w14:paraId="5691DE89" w14:textId="4A46E256" w:rsidR="004E1F0F" w:rsidRDefault="004E1F0F">
      <w:pPr>
        <w:pStyle w:val="Notedebasdepage"/>
      </w:pPr>
      <w:r>
        <w:rPr>
          <w:rStyle w:val="Appelnotedebasdep"/>
        </w:rPr>
        <w:footnoteRef/>
      </w:r>
      <w:hyperlink r:id="rId11" w:history="1">
        <w:r w:rsidRPr="00ED24F8">
          <w:rPr>
            <w:rStyle w:val="Lienhypertexte"/>
          </w:rPr>
          <w:t>https://ressources.data.sncf.com/explore/dataset/referentiel-equipements-gares-/information/?dataChart=eyJxdWVyaWVzIjpbeyJjb25maWciOnsiZGF0YXNldCI6InJlZmVyZW50aWVsLWVxdWlwZW1lbnRzLWdhcmVzLSIsIm9wdGlvbnMiOnt9fSwiY2hhcnRzIjpbeyJhbGlnbk1vbnRoIjp0cnVlLCJ0eXBlIjoicGllIiwiZnVuYyI6IkNPVU5UIiwic2NpZW50aWZpY0Rpc3BsYXkiOnRydWUsImNvbG9yIjoicmFuZ2UtY3VzdG9tIiwicG9zaXRpb24iOiJjZW50ZXIifV0sInhBeGlzIjoiZXRhdGZvbmN0aW9ubmVtZW50IiwibWF4cG9pbnRzIjo1MCwic29ydCI6IiIsInNlcmllc0JyZWFrZG93biI6IiIsInNlcmllc0JyZWFrZG93blRpbWVzY2FsZSI6IiJ9XSwidGltZXNjYWxlIjoiIiwiZGlzcGxheUxlZ2VuZCI6dHJ1ZSwiYWxpZ25Nb250aCI6dHJ1ZX0%3D</w:t>
        </w:r>
      </w:hyperlink>
    </w:p>
  </w:footnote>
  <w:footnote w:id="37">
    <w:p w14:paraId="425236D1" w14:textId="65BF0362" w:rsidR="00AD5010" w:rsidRDefault="00AD5010">
      <w:pPr>
        <w:pStyle w:val="Notedebasdepage"/>
      </w:pPr>
      <w:r>
        <w:rPr>
          <w:rStyle w:val="Appelnotedebasdep"/>
        </w:rPr>
        <w:footnoteRef/>
      </w:r>
      <w:r>
        <w:t xml:space="preserve"> Le transport combiné a un besoin particulier de fiabilité pour réussir notamment les ruptures de charge</w:t>
      </w:r>
    </w:p>
  </w:footnote>
  <w:footnote w:id="38">
    <w:p w14:paraId="128ACD15" w14:textId="77777777" w:rsidR="0046438D" w:rsidRDefault="0046438D" w:rsidP="0046438D">
      <w:pPr>
        <w:pStyle w:val="Notedebasdepage"/>
      </w:pPr>
      <w:r w:rsidRPr="00512413">
        <w:rPr>
          <w:rStyle w:val="Appelnotedebasdep"/>
          <w:rFonts w:eastAsia="Roboto" w:cs="Roboto"/>
          <w:szCs w:val="16"/>
        </w:rPr>
        <w:footnoteRef/>
      </w:r>
      <w:r w:rsidRPr="00512413">
        <w:rPr>
          <w:rFonts w:eastAsia="Roboto" w:cs="Roboto"/>
          <w:szCs w:val="16"/>
        </w:rPr>
        <w:t xml:space="preserve"> Source : </w:t>
      </w:r>
      <w:hyperlink r:id="rId12" w:anchor="/resources" w:history="1">
        <w:r w:rsidRPr="00512413">
          <w:rPr>
            <w:rStyle w:val="Lienhypertexte"/>
            <w:rFonts w:eastAsia="Roboto" w:cs="Roboto"/>
            <w:szCs w:val="16"/>
          </w:rPr>
          <w:t>https://www.data.gouv.fr/fr/datasets/liste-des-installations-terminales-embranchees/#/resources</w:t>
        </w:r>
      </w:hyperlink>
    </w:p>
  </w:footnote>
  <w:footnote w:id="39">
    <w:p w14:paraId="0DC2C541" w14:textId="15050EE2" w:rsidR="7A7D3FAE" w:rsidRDefault="7A7D3FAE" w:rsidP="00512413">
      <w:pPr>
        <w:pStyle w:val="Notedebasdepage"/>
      </w:pPr>
      <w:r>
        <w:footnoteRef/>
      </w:r>
      <w:r>
        <w:t xml:space="preserve"> https://ressources.data.sncf.com/explore/dataset/liste-des-installations-terminales-embranchees/table/</w:t>
      </w:r>
    </w:p>
  </w:footnote>
  <w:footnote w:id="40">
    <w:p w14:paraId="2E6B28FC" w14:textId="780D7A76" w:rsidR="0046438D" w:rsidRDefault="0046438D">
      <w:pPr>
        <w:pStyle w:val="Notedebasdepage"/>
      </w:pPr>
      <w:r>
        <w:rPr>
          <w:rStyle w:val="Appelnotedebasdep"/>
        </w:rPr>
        <w:footnoteRef/>
      </w:r>
      <w:r>
        <w:t xml:space="preserve"> </w:t>
      </w:r>
      <w:r w:rsidRPr="0046438D">
        <w:t>Centre d’études et d’expertise sur les risques, l’environnement, la mobilité et l’aménagement</w:t>
      </w:r>
      <w:r>
        <w:t>.</w:t>
      </w:r>
    </w:p>
  </w:footnote>
  <w:footnote w:id="41">
    <w:p w14:paraId="02031EC0" w14:textId="63256F2F" w:rsidR="004C3697" w:rsidRDefault="004C3697">
      <w:pPr>
        <w:pStyle w:val="Notedebasdepage"/>
      </w:pPr>
      <w:r>
        <w:rPr>
          <w:rStyle w:val="Appelnotedebasdep"/>
        </w:rPr>
        <w:footnoteRef/>
      </w:r>
      <w:r>
        <w:t xml:space="preserve"> </w:t>
      </w:r>
      <w:r w:rsidRPr="004C3697">
        <w:t>https://cerema-med.shinyapps.io/geofer/</w:t>
      </w:r>
    </w:p>
  </w:footnote>
  <w:footnote w:id="42">
    <w:p w14:paraId="4309FF12" w14:textId="3AB77B41" w:rsidR="006D67AF" w:rsidRDefault="006D67AF">
      <w:pPr>
        <w:pStyle w:val="Notedebasdepage"/>
      </w:pPr>
      <w:r>
        <w:rPr>
          <w:rStyle w:val="Appelnotedebasdep"/>
        </w:rPr>
        <w:footnoteRef/>
      </w:r>
      <w:hyperlink r:id="rId13" w:anchor=":~:text=Au%2031%20d%C3%A9cembre%202021%2C%20le,pourvoyeur%20d%27emplois%20du%20secteur" w:history="1">
        <w:r w:rsidR="006D7262" w:rsidRPr="003C7377">
          <w:rPr>
            <w:rStyle w:val="Lienhypertexte"/>
          </w:rPr>
          <w:t>https://www.statistiques.developpement-durable.gouv.fr/edition-numerique/chiffres-cles-transports-2023/30-emploi-salarie#:~:text=Au%2031%20d%C3%A9cembre%202021%2C%20le,pourvoyeur%20d%27emplois%20du%20secteur</w:t>
        </w:r>
      </w:hyperlink>
      <w:r w:rsidR="006D7262" w:rsidRPr="006D7262">
        <w:t>.</w:t>
      </w:r>
    </w:p>
    <w:p w14:paraId="0C4F3E71" w14:textId="77777777" w:rsidR="006D7262" w:rsidRDefault="006D7262">
      <w:pPr>
        <w:pStyle w:val="Notedebasdepage"/>
      </w:pPr>
    </w:p>
  </w:footnote>
  <w:footnote w:id="43">
    <w:p w14:paraId="5BAE29DE" w14:textId="77028192" w:rsidR="006F45DC" w:rsidRDefault="006F45DC">
      <w:pPr>
        <w:pStyle w:val="Notedebasdepage"/>
      </w:pPr>
      <w:r>
        <w:rPr>
          <w:rStyle w:val="Appelnotedebasdep"/>
        </w:rPr>
        <w:footnoteRef/>
      </w:r>
      <w:r>
        <w:t xml:space="preserve"> Cf. section 4 du document de référence 2021-2022 de l’Autorité, disponible ici : </w:t>
      </w:r>
      <w:hyperlink r:id="rId14" w:history="1">
        <w:r w:rsidRPr="006F45DC">
          <w:rPr>
            <w:rStyle w:val="Lienhypertexte"/>
          </w:rPr>
          <w:t>lien</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5CA0811A" w14:paraId="400EB3EF" w14:textId="77777777" w:rsidTr="00512413">
      <w:trPr>
        <w:trHeight w:val="300"/>
      </w:trPr>
      <w:tc>
        <w:tcPr>
          <w:tcW w:w="3090" w:type="dxa"/>
        </w:tcPr>
        <w:p w14:paraId="7296E59A" w14:textId="3194B906" w:rsidR="5CA0811A" w:rsidRDefault="5CA0811A" w:rsidP="00512413">
          <w:pPr>
            <w:pStyle w:val="En-tte"/>
            <w:ind w:left="-115"/>
            <w:jc w:val="left"/>
          </w:pPr>
        </w:p>
      </w:tc>
      <w:tc>
        <w:tcPr>
          <w:tcW w:w="3090" w:type="dxa"/>
        </w:tcPr>
        <w:p w14:paraId="237E42A2" w14:textId="5C7F387A" w:rsidR="5CA0811A" w:rsidRDefault="5CA0811A" w:rsidP="00512413">
          <w:pPr>
            <w:pStyle w:val="En-tte"/>
            <w:jc w:val="center"/>
          </w:pPr>
        </w:p>
      </w:tc>
      <w:tc>
        <w:tcPr>
          <w:tcW w:w="3090" w:type="dxa"/>
        </w:tcPr>
        <w:p w14:paraId="7643A9E2" w14:textId="35F80C32" w:rsidR="5CA0811A" w:rsidRDefault="5CA0811A" w:rsidP="00512413">
          <w:pPr>
            <w:pStyle w:val="En-tte"/>
            <w:ind w:right="-115"/>
            <w:jc w:val="right"/>
          </w:pPr>
        </w:p>
      </w:tc>
    </w:tr>
  </w:tbl>
  <w:p w14:paraId="6EB73A06" w14:textId="45B533E7" w:rsidR="001430A7" w:rsidRDefault="001430A7" w:rsidP="00A267F0">
    <w:pPr>
      <w:pStyle w:val="En-tte"/>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1D4D" w14:textId="6CBEBB92" w:rsidR="00E67B00" w:rsidRDefault="004A2F3B" w:rsidP="008425EC">
    <w:pPr>
      <w:pStyle w:val="En-tte"/>
      <w:ind w:hanging="1134"/>
    </w:pPr>
    <w:r>
      <w:rPr>
        <w:noProof/>
        <w:color w:val="2B579A"/>
        <w:shd w:val="clear" w:color="auto" w:fill="E6E6E6"/>
      </w:rPr>
      <w:drawing>
        <wp:anchor distT="0" distB="0" distL="114300" distR="114300" simplePos="0" relativeHeight="251658242" behindDoc="0" locked="0" layoutInCell="1" allowOverlap="1" wp14:anchorId="273E2B88" wp14:editId="1718D767">
          <wp:simplePos x="0" y="0"/>
          <wp:positionH relativeFrom="column">
            <wp:posOffset>-1002665</wp:posOffset>
          </wp:positionH>
          <wp:positionV relativeFrom="paragraph">
            <wp:posOffset>-437514</wp:posOffset>
          </wp:positionV>
          <wp:extent cx="7559675" cy="89027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en-tete-1.png"/>
                  <pic:cNvPicPr/>
                </pic:nvPicPr>
                <pic:blipFill rotWithShape="1">
                  <a:blip r:embed="rId1">
                    <a:extLst>
                      <a:ext uri="{28A0092B-C50C-407E-A947-70E740481C1C}">
                        <a14:useLocalDpi xmlns:a14="http://schemas.microsoft.com/office/drawing/2010/main" val="0"/>
                      </a:ext>
                    </a:extLst>
                  </a:blip>
                  <a:srcRect b="16678"/>
                  <a:stretch/>
                </pic:blipFill>
                <pic:spPr bwMode="auto">
                  <a:xfrm>
                    <a:off x="0" y="0"/>
                    <a:ext cx="7560129" cy="890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PL13L6K9YGmkA" int2:id="A7rdnFFm">
      <int2:state int2:value="Rejected" int2:type="AugLoop_Text_Critique"/>
    </int2:textHash>
    <int2:textHash int2:hashCode="6aPUJh/bZL7YN0" int2:id="Bdcqbtdc">
      <int2:state int2:value="Rejected" int2:type="AugLoop_Text_Critique"/>
    </int2:textHash>
    <int2:bookmark int2:bookmarkName="_Int_rAT5h3AN" int2:invalidationBookmarkName="" int2:hashCode="y/DycdJ+2uBHWR" int2:id="VWecOqx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75184"/>
    <w:multiLevelType w:val="hybridMultilevel"/>
    <w:tmpl w:val="614E61DC"/>
    <w:lvl w:ilvl="0" w:tplc="DF9CEE10">
      <w:start w:val="9"/>
      <w:numFmt w:val="bullet"/>
      <w:lvlText w:val="-"/>
      <w:lvlJc w:val="left"/>
      <w:pPr>
        <w:ind w:left="720" w:hanging="360"/>
      </w:pPr>
      <w:rPr>
        <w:rFonts w:ascii="Roboto" w:eastAsiaTheme="minorHAnsi"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34E3"/>
    <w:multiLevelType w:val="hybridMultilevel"/>
    <w:tmpl w:val="2354CAAE"/>
    <w:lvl w:ilvl="0" w:tplc="1928530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6144DE"/>
    <w:multiLevelType w:val="hybridMultilevel"/>
    <w:tmpl w:val="FA88D344"/>
    <w:lvl w:ilvl="0" w:tplc="791A54DC">
      <w:start w:val="1"/>
      <w:numFmt w:val="bullet"/>
      <w:pStyle w:val="Listeavis"/>
      <w:lvlText w:val=""/>
      <w:lvlJc w:val="left"/>
      <w:pPr>
        <w:ind w:left="360" w:hanging="360"/>
      </w:pPr>
      <w:rPr>
        <w:rFonts w:ascii="Wingdings" w:hAnsi="Wingdings" w:hint="default"/>
        <w:color w:val="auto"/>
        <w:spacing w:val="2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2B342951"/>
    <w:multiLevelType w:val="hybridMultilevel"/>
    <w:tmpl w:val="86420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5D7442"/>
    <w:multiLevelType w:val="hybridMultilevel"/>
    <w:tmpl w:val="75A600E0"/>
    <w:lvl w:ilvl="0" w:tplc="EF483F16">
      <w:numFmt w:val="bullet"/>
      <w:pStyle w:val="Listetirets"/>
      <w:lvlText w:val="-"/>
      <w:lvlJc w:val="left"/>
      <w:pPr>
        <w:ind w:left="720" w:hanging="360"/>
      </w:pPr>
      <w:rPr>
        <w:rFonts w:ascii="Franklin Gothic Book" w:eastAsiaTheme="minorHAnsi" w:hAnsi="Franklin Gothic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C40354"/>
    <w:multiLevelType w:val="hybridMultilevel"/>
    <w:tmpl w:val="85CC4900"/>
    <w:lvl w:ilvl="0" w:tplc="851ACBF8">
      <w:numFmt w:val="bullet"/>
      <w:lvlText w:val="-"/>
      <w:lvlJc w:val="left"/>
      <w:pPr>
        <w:ind w:left="380" w:hanging="360"/>
      </w:pPr>
      <w:rPr>
        <w:rFonts w:ascii="Roboto" w:eastAsiaTheme="minorHAnsi" w:hAnsi="Roboto" w:cs="Times New Roman" w:hint="default"/>
      </w:rPr>
    </w:lvl>
    <w:lvl w:ilvl="1" w:tplc="040C0003">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6" w15:restartNumberingAfterBreak="0">
    <w:nsid w:val="40AF2948"/>
    <w:multiLevelType w:val="hybridMultilevel"/>
    <w:tmpl w:val="CE623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BE267F"/>
    <w:multiLevelType w:val="hybridMultilevel"/>
    <w:tmpl w:val="17268640"/>
    <w:lvl w:ilvl="0" w:tplc="590A6860">
      <w:start w:val="1"/>
      <w:numFmt w:val="bullet"/>
      <w:pStyle w:val="puce"/>
      <w:lvlText w:val=""/>
      <w:lvlJc w:val="left"/>
      <w:pPr>
        <w:ind w:left="720" w:hanging="360"/>
      </w:pPr>
      <w:rPr>
        <w:rFonts w:ascii="Wingdings" w:hAnsi="Wingdings" w:hint="default"/>
        <w:color w:val="CBCAC8" w:themeColor="background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AF1592"/>
    <w:multiLevelType w:val="hybridMultilevel"/>
    <w:tmpl w:val="BC208738"/>
    <w:lvl w:ilvl="0" w:tplc="FFFFFFFF">
      <w:start w:val="1"/>
      <w:numFmt w:val="decimal"/>
      <w:pStyle w:val="Paragraphedeliste"/>
      <w:lvlText w:val="%1."/>
      <w:lvlJc w:val="left"/>
      <w:pPr>
        <w:ind w:left="20" w:hanging="360"/>
      </w:pPr>
      <w:rPr>
        <w:b w:val="0"/>
        <w:i w:val="0"/>
        <w:color w:val="auto"/>
        <w:sz w:val="18"/>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D9BA779C">
      <w:numFmt w:val="bullet"/>
      <w:lvlText w:val="-"/>
      <w:lvlJc w:val="left"/>
      <w:pPr>
        <w:ind w:left="2880" w:hanging="360"/>
      </w:pPr>
      <w:rPr>
        <w:rFonts w:ascii="Roboto" w:eastAsiaTheme="minorHAnsi" w:hAnsi="Roboto" w:cs="Aria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FEE2367"/>
    <w:multiLevelType w:val="multilevel"/>
    <w:tmpl w:val="6262CAD8"/>
    <w:lvl w:ilvl="0">
      <w:start w:val="1"/>
      <w:numFmt w:val="decimal"/>
      <w:pStyle w:val="Titre1"/>
      <w:suff w:val="space"/>
      <w:lvlText w:val="%1."/>
      <w:lvlJc w:val="left"/>
      <w:pPr>
        <w:ind w:left="340" w:hanging="340"/>
      </w:pPr>
      <w:rPr>
        <w:rFonts w:ascii="Roboto Medium" w:hAnsi="Roboto Medium" w:hint="default"/>
        <w:color w:val="24356D"/>
        <w:sz w:val="24"/>
      </w:rPr>
    </w:lvl>
    <w:lvl w:ilvl="1">
      <w:start w:val="1"/>
      <w:numFmt w:val="decimal"/>
      <w:pStyle w:val="Titre2"/>
      <w:suff w:val="space"/>
      <w:lvlText w:val="%1.%2."/>
      <w:lvlJc w:val="left"/>
      <w:pPr>
        <w:ind w:left="454" w:hanging="454"/>
      </w:pPr>
      <w:rPr>
        <w:color w:val="24356D"/>
        <w:sz w:val="22"/>
      </w:rPr>
    </w:lvl>
    <w:lvl w:ilvl="2">
      <w:start w:val="1"/>
      <w:numFmt w:val="decimal"/>
      <w:pStyle w:val="Titre3"/>
      <w:suff w:val="space"/>
      <w:lvlText w:val="%1.%2.%3."/>
      <w:lvlJc w:val="left"/>
      <w:pPr>
        <w:ind w:left="1191" w:hanging="624"/>
      </w:pPr>
      <w:rPr>
        <w:color w:val="263561"/>
      </w:rPr>
    </w:lvl>
    <w:lvl w:ilvl="3">
      <w:start w:val="1"/>
      <w:numFmt w:val="lowerLetter"/>
      <w:pStyle w:val="Titre4"/>
      <w:suff w:val="space"/>
      <w:lvlText w:val="%4."/>
      <w:lvlJc w:val="left"/>
      <w:pPr>
        <w:ind w:left="1474" w:hanging="283"/>
      </w:pPr>
      <w:rPr>
        <w:rFonts w:ascii="Roboto" w:hAnsi="Roboto" w:hint="default"/>
        <w:color w:val="24356D"/>
        <w:sz w:val="19"/>
      </w:rPr>
    </w:lvl>
    <w:lvl w:ilvl="4">
      <w:start w:val="1"/>
      <w:numFmt w:val="bullet"/>
      <w:pStyle w:val="Titre5"/>
      <w:suff w:val="space"/>
      <w:lvlText w:val=""/>
      <w:lvlJc w:val="left"/>
      <w:pPr>
        <w:ind w:left="1701" w:hanging="113"/>
      </w:pPr>
      <w:rPr>
        <w:rFonts w:ascii="Wingdings" w:hAnsi="Wingdings" w:hint="default"/>
        <w:color w:val="24356D"/>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ED0958"/>
    <w:multiLevelType w:val="multilevel"/>
    <w:tmpl w:val="2DB6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8673212">
    <w:abstractNumId w:val="7"/>
  </w:num>
  <w:num w:numId="2" w16cid:durableId="504058166">
    <w:abstractNumId w:val="9"/>
  </w:num>
  <w:num w:numId="3" w16cid:durableId="1530292468">
    <w:abstractNumId w:val="4"/>
  </w:num>
  <w:num w:numId="4" w16cid:durableId="2025937454">
    <w:abstractNumId w:val="2"/>
  </w:num>
  <w:num w:numId="5" w16cid:durableId="1089472541">
    <w:abstractNumId w:val="8"/>
  </w:num>
  <w:num w:numId="6" w16cid:durableId="441151717">
    <w:abstractNumId w:val="6"/>
  </w:num>
  <w:num w:numId="7" w16cid:durableId="1919170164">
    <w:abstractNumId w:val="5"/>
  </w:num>
  <w:num w:numId="8" w16cid:durableId="1085372159">
    <w:abstractNumId w:val="10"/>
  </w:num>
  <w:num w:numId="9" w16cid:durableId="1585869704">
    <w:abstractNumId w:val="1"/>
  </w:num>
  <w:num w:numId="10" w16cid:durableId="1401323026">
    <w:abstractNumId w:val="8"/>
  </w:num>
  <w:num w:numId="11" w16cid:durableId="2087729589">
    <w:abstractNumId w:val="8"/>
  </w:num>
  <w:num w:numId="12" w16cid:durableId="1796831384">
    <w:abstractNumId w:val="8"/>
  </w:num>
  <w:num w:numId="13" w16cid:durableId="212078279">
    <w:abstractNumId w:val="8"/>
  </w:num>
  <w:num w:numId="14" w16cid:durableId="465896081">
    <w:abstractNumId w:val="3"/>
  </w:num>
  <w:num w:numId="15" w16cid:durableId="453401384">
    <w:abstractNumId w:val="0"/>
  </w:num>
  <w:num w:numId="16" w16cid:durableId="166403643">
    <w:abstractNumId w:val="8"/>
  </w:num>
  <w:num w:numId="17" w16cid:durableId="965502563">
    <w:abstractNumId w:val="8"/>
  </w:num>
  <w:num w:numId="18" w16cid:durableId="3661013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401"/>
    <w:rsid w:val="00000A4D"/>
    <w:rsid w:val="000012B6"/>
    <w:rsid w:val="00001BD5"/>
    <w:rsid w:val="00001CFA"/>
    <w:rsid w:val="00003240"/>
    <w:rsid w:val="00003E12"/>
    <w:rsid w:val="00004347"/>
    <w:rsid w:val="00004939"/>
    <w:rsid w:val="00005588"/>
    <w:rsid w:val="0000746F"/>
    <w:rsid w:val="0000779E"/>
    <w:rsid w:val="0001041B"/>
    <w:rsid w:val="00012877"/>
    <w:rsid w:val="0001375C"/>
    <w:rsid w:val="0001400B"/>
    <w:rsid w:val="00014E08"/>
    <w:rsid w:val="000150E4"/>
    <w:rsid w:val="000162A5"/>
    <w:rsid w:val="00016B23"/>
    <w:rsid w:val="00017998"/>
    <w:rsid w:val="00017B5E"/>
    <w:rsid w:val="00017C41"/>
    <w:rsid w:val="00017CCD"/>
    <w:rsid w:val="00020072"/>
    <w:rsid w:val="00020132"/>
    <w:rsid w:val="00020C54"/>
    <w:rsid w:val="00020DF2"/>
    <w:rsid w:val="0002171A"/>
    <w:rsid w:val="000225A5"/>
    <w:rsid w:val="00022E9A"/>
    <w:rsid w:val="00022F30"/>
    <w:rsid w:val="0002357F"/>
    <w:rsid w:val="0002395D"/>
    <w:rsid w:val="00023ADA"/>
    <w:rsid w:val="00024C22"/>
    <w:rsid w:val="00025118"/>
    <w:rsid w:val="00026225"/>
    <w:rsid w:val="0002654E"/>
    <w:rsid w:val="00026584"/>
    <w:rsid w:val="000274F3"/>
    <w:rsid w:val="00027603"/>
    <w:rsid w:val="000276CD"/>
    <w:rsid w:val="00027A0F"/>
    <w:rsid w:val="00027A2A"/>
    <w:rsid w:val="00030742"/>
    <w:rsid w:val="0003151D"/>
    <w:rsid w:val="000338B6"/>
    <w:rsid w:val="00034014"/>
    <w:rsid w:val="00034C7D"/>
    <w:rsid w:val="00035448"/>
    <w:rsid w:val="00040543"/>
    <w:rsid w:val="00040FA6"/>
    <w:rsid w:val="0004195B"/>
    <w:rsid w:val="000449EA"/>
    <w:rsid w:val="00045694"/>
    <w:rsid w:val="000458C9"/>
    <w:rsid w:val="00046316"/>
    <w:rsid w:val="00046B1F"/>
    <w:rsid w:val="000470B7"/>
    <w:rsid w:val="0005120F"/>
    <w:rsid w:val="00051BFD"/>
    <w:rsid w:val="00052591"/>
    <w:rsid w:val="0005343E"/>
    <w:rsid w:val="000547F9"/>
    <w:rsid w:val="00055429"/>
    <w:rsid w:val="0005568F"/>
    <w:rsid w:val="00055898"/>
    <w:rsid w:val="000569D2"/>
    <w:rsid w:val="00056CF8"/>
    <w:rsid w:val="000573CF"/>
    <w:rsid w:val="00061735"/>
    <w:rsid w:val="00061A25"/>
    <w:rsid w:val="00063E88"/>
    <w:rsid w:val="00063FE3"/>
    <w:rsid w:val="000640F8"/>
    <w:rsid w:val="000666BE"/>
    <w:rsid w:val="00070F5B"/>
    <w:rsid w:val="00071351"/>
    <w:rsid w:val="00071A91"/>
    <w:rsid w:val="00072F41"/>
    <w:rsid w:val="000735E9"/>
    <w:rsid w:val="00076917"/>
    <w:rsid w:val="00077AA0"/>
    <w:rsid w:val="000806F3"/>
    <w:rsid w:val="000811EA"/>
    <w:rsid w:val="000813BF"/>
    <w:rsid w:val="00082F6E"/>
    <w:rsid w:val="000836C4"/>
    <w:rsid w:val="00085593"/>
    <w:rsid w:val="00085D0E"/>
    <w:rsid w:val="0008709A"/>
    <w:rsid w:val="0009047F"/>
    <w:rsid w:val="00090F95"/>
    <w:rsid w:val="00091253"/>
    <w:rsid w:val="00091C2E"/>
    <w:rsid w:val="00093725"/>
    <w:rsid w:val="00093A5A"/>
    <w:rsid w:val="00094814"/>
    <w:rsid w:val="00096FD2"/>
    <w:rsid w:val="000A0ED1"/>
    <w:rsid w:val="000A1484"/>
    <w:rsid w:val="000A1848"/>
    <w:rsid w:val="000A2CBC"/>
    <w:rsid w:val="000A34C9"/>
    <w:rsid w:val="000A424F"/>
    <w:rsid w:val="000A4458"/>
    <w:rsid w:val="000A634C"/>
    <w:rsid w:val="000A772E"/>
    <w:rsid w:val="000A7AA6"/>
    <w:rsid w:val="000A7F56"/>
    <w:rsid w:val="000B15C1"/>
    <w:rsid w:val="000B1C2D"/>
    <w:rsid w:val="000B2CA8"/>
    <w:rsid w:val="000B2FBE"/>
    <w:rsid w:val="000B35C5"/>
    <w:rsid w:val="000B46B5"/>
    <w:rsid w:val="000B502F"/>
    <w:rsid w:val="000B5E73"/>
    <w:rsid w:val="000B758B"/>
    <w:rsid w:val="000C05CB"/>
    <w:rsid w:val="000C114C"/>
    <w:rsid w:val="000C2D70"/>
    <w:rsid w:val="000C328D"/>
    <w:rsid w:val="000C3414"/>
    <w:rsid w:val="000C4A4D"/>
    <w:rsid w:val="000C50A9"/>
    <w:rsid w:val="000C63EB"/>
    <w:rsid w:val="000C69CE"/>
    <w:rsid w:val="000C6E06"/>
    <w:rsid w:val="000C71DE"/>
    <w:rsid w:val="000D1AB5"/>
    <w:rsid w:val="000D1B49"/>
    <w:rsid w:val="000D1F4A"/>
    <w:rsid w:val="000D438D"/>
    <w:rsid w:val="000D5E6C"/>
    <w:rsid w:val="000E10F5"/>
    <w:rsid w:val="000E3BBD"/>
    <w:rsid w:val="000E4ABF"/>
    <w:rsid w:val="000E7347"/>
    <w:rsid w:val="000E7FFB"/>
    <w:rsid w:val="000F2740"/>
    <w:rsid w:val="000F3C01"/>
    <w:rsid w:val="000F45DF"/>
    <w:rsid w:val="000F4C13"/>
    <w:rsid w:val="000F4E61"/>
    <w:rsid w:val="000F5C9F"/>
    <w:rsid w:val="000F6758"/>
    <w:rsid w:val="00100356"/>
    <w:rsid w:val="00101319"/>
    <w:rsid w:val="00101571"/>
    <w:rsid w:val="00104A0E"/>
    <w:rsid w:val="0010573D"/>
    <w:rsid w:val="00106F06"/>
    <w:rsid w:val="001077DC"/>
    <w:rsid w:val="00110DEA"/>
    <w:rsid w:val="0011218F"/>
    <w:rsid w:val="00113170"/>
    <w:rsid w:val="00114667"/>
    <w:rsid w:val="00114F0A"/>
    <w:rsid w:val="001156D5"/>
    <w:rsid w:val="001159F8"/>
    <w:rsid w:val="00116B7D"/>
    <w:rsid w:val="00117516"/>
    <w:rsid w:val="001175DF"/>
    <w:rsid w:val="0012059B"/>
    <w:rsid w:val="0012071B"/>
    <w:rsid w:val="00120F59"/>
    <w:rsid w:val="00121098"/>
    <w:rsid w:val="00122067"/>
    <w:rsid w:val="00122ADE"/>
    <w:rsid w:val="00123200"/>
    <w:rsid w:val="00123C66"/>
    <w:rsid w:val="00123E6A"/>
    <w:rsid w:val="00130CB0"/>
    <w:rsid w:val="001315C5"/>
    <w:rsid w:val="00132682"/>
    <w:rsid w:val="001326D2"/>
    <w:rsid w:val="00132944"/>
    <w:rsid w:val="00133C50"/>
    <w:rsid w:val="00135863"/>
    <w:rsid w:val="00135C88"/>
    <w:rsid w:val="001365B6"/>
    <w:rsid w:val="001367D5"/>
    <w:rsid w:val="00137098"/>
    <w:rsid w:val="001374A0"/>
    <w:rsid w:val="0013784C"/>
    <w:rsid w:val="00140A90"/>
    <w:rsid w:val="00140FB9"/>
    <w:rsid w:val="00141E77"/>
    <w:rsid w:val="00142AE2"/>
    <w:rsid w:val="001430A7"/>
    <w:rsid w:val="0014336C"/>
    <w:rsid w:val="001437FE"/>
    <w:rsid w:val="00144A2A"/>
    <w:rsid w:val="00144F1D"/>
    <w:rsid w:val="0014623A"/>
    <w:rsid w:val="00146891"/>
    <w:rsid w:val="00147243"/>
    <w:rsid w:val="0014786D"/>
    <w:rsid w:val="001505AD"/>
    <w:rsid w:val="00150F49"/>
    <w:rsid w:val="001529B2"/>
    <w:rsid w:val="001538E7"/>
    <w:rsid w:val="00153F61"/>
    <w:rsid w:val="001547C1"/>
    <w:rsid w:val="00154EF2"/>
    <w:rsid w:val="00156DEA"/>
    <w:rsid w:val="001600D0"/>
    <w:rsid w:val="00160593"/>
    <w:rsid w:val="001605AA"/>
    <w:rsid w:val="0016194B"/>
    <w:rsid w:val="00161C4A"/>
    <w:rsid w:val="001638CB"/>
    <w:rsid w:val="00163C16"/>
    <w:rsid w:val="00163CBA"/>
    <w:rsid w:val="00164607"/>
    <w:rsid w:val="0016493D"/>
    <w:rsid w:val="00164EE3"/>
    <w:rsid w:val="001663AD"/>
    <w:rsid w:val="0017104F"/>
    <w:rsid w:val="00171F76"/>
    <w:rsid w:val="001731E3"/>
    <w:rsid w:val="00174BE5"/>
    <w:rsid w:val="00175075"/>
    <w:rsid w:val="0017518E"/>
    <w:rsid w:val="0017634A"/>
    <w:rsid w:val="00177762"/>
    <w:rsid w:val="001801C2"/>
    <w:rsid w:val="00181027"/>
    <w:rsid w:val="001843A7"/>
    <w:rsid w:val="0018578F"/>
    <w:rsid w:val="00186388"/>
    <w:rsid w:val="00187C9F"/>
    <w:rsid w:val="00190D46"/>
    <w:rsid w:val="00190E86"/>
    <w:rsid w:val="00191F16"/>
    <w:rsid w:val="001922F5"/>
    <w:rsid w:val="001925C9"/>
    <w:rsid w:val="00192806"/>
    <w:rsid w:val="001929F9"/>
    <w:rsid w:val="00192B7D"/>
    <w:rsid w:val="0019358D"/>
    <w:rsid w:val="001936BE"/>
    <w:rsid w:val="00193CE7"/>
    <w:rsid w:val="00194326"/>
    <w:rsid w:val="001951F9"/>
    <w:rsid w:val="0019610C"/>
    <w:rsid w:val="00196347"/>
    <w:rsid w:val="00196BA0"/>
    <w:rsid w:val="001A02DF"/>
    <w:rsid w:val="001A1126"/>
    <w:rsid w:val="001A21C9"/>
    <w:rsid w:val="001A5588"/>
    <w:rsid w:val="001A5B87"/>
    <w:rsid w:val="001A5DED"/>
    <w:rsid w:val="001A6B2E"/>
    <w:rsid w:val="001A7C5C"/>
    <w:rsid w:val="001B03E8"/>
    <w:rsid w:val="001B0982"/>
    <w:rsid w:val="001B16DE"/>
    <w:rsid w:val="001B1E47"/>
    <w:rsid w:val="001B2367"/>
    <w:rsid w:val="001B2894"/>
    <w:rsid w:val="001B2A1B"/>
    <w:rsid w:val="001B3439"/>
    <w:rsid w:val="001B3692"/>
    <w:rsid w:val="001B3776"/>
    <w:rsid w:val="001B4057"/>
    <w:rsid w:val="001B4183"/>
    <w:rsid w:val="001B484E"/>
    <w:rsid w:val="001B5888"/>
    <w:rsid w:val="001B589C"/>
    <w:rsid w:val="001B704B"/>
    <w:rsid w:val="001B7086"/>
    <w:rsid w:val="001B781C"/>
    <w:rsid w:val="001C31C4"/>
    <w:rsid w:val="001C3389"/>
    <w:rsid w:val="001C33F1"/>
    <w:rsid w:val="001C3981"/>
    <w:rsid w:val="001C3DED"/>
    <w:rsid w:val="001C492C"/>
    <w:rsid w:val="001C4AD0"/>
    <w:rsid w:val="001C51DC"/>
    <w:rsid w:val="001C6A0A"/>
    <w:rsid w:val="001C710C"/>
    <w:rsid w:val="001C736A"/>
    <w:rsid w:val="001C764B"/>
    <w:rsid w:val="001C796E"/>
    <w:rsid w:val="001D0DF5"/>
    <w:rsid w:val="001D1008"/>
    <w:rsid w:val="001D183A"/>
    <w:rsid w:val="001D4B35"/>
    <w:rsid w:val="001D51AE"/>
    <w:rsid w:val="001D5802"/>
    <w:rsid w:val="001D5D2B"/>
    <w:rsid w:val="001D5EE8"/>
    <w:rsid w:val="001D6DDB"/>
    <w:rsid w:val="001D7C2F"/>
    <w:rsid w:val="001E0455"/>
    <w:rsid w:val="001E09F5"/>
    <w:rsid w:val="001E1CC1"/>
    <w:rsid w:val="001E242B"/>
    <w:rsid w:val="001E256B"/>
    <w:rsid w:val="001E3F3A"/>
    <w:rsid w:val="001E404B"/>
    <w:rsid w:val="001E57E5"/>
    <w:rsid w:val="001E5AFE"/>
    <w:rsid w:val="001E73A7"/>
    <w:rsid w:val="001F23C1"/>
    <w:rsid w:val="001F2DBE"/>
    <w:rsid w:val="001F3469"/>
    <w:rsid w:val="001F5E97"/>
    <w:rsid w:val="001F68EE"/>
    <w:rsid w:val="001F6E61"/>
    <w:rsid w:val="0020006A"/>
    <w:rsid w:val="002001D8"/>
    <w:rsid w:val="00201709"/>
    <w:rsid w:val="0020194E"/>
    <w:rsid w:val="00201B1D"/>
    <w:rsid w:val="002033C3"/>
    <w:rsid w:val="00203B61"/>
    <w:rsid w:val="00203E7E"/>
    <w:rsid w:val="002048BB"/>
    <w:rsid w:val="0020533A"/>
    <w:rsid w:val="002058B0"/>
    <w:rsid w:val="00205979"/>
    <w:rsid w:val="002068BE"/>
    <w:rsid w:val="0020727F"/>
    <w:rsid w:val="00207686"/>
    <w:rsid w:val="002108C1"/>
    <w:rsid w:val="00210DD1"/>
    <w:rsid w:val="002111EB"/>
    <w:rsid w:val="00212B6A"/>
    <w:rsid w:val="002138D8"/>
    <w:rsid w:val="00213FBE"/>
    <w:rsid w:val="00215A7F"/>
    <w:rsid w:val="0021610B"/>
    <w:rsid w:val="00216599"/>
    <w:rsid w:val="002165E3"/>
    <w:rsid w:val="00216DE1"/>
    <w:rsid w:val="00222852"/>
    <w:rsid w:val="0022295B"/>
    <w:rsid w:val="002230A7"/>
    <w:rsid w:val="002249B3"/>
    <w:rsid w:val="002262CB"/>
    <w:rsid w:val="0022766D"/>
    <w:rsid w:val="002303FC"/>
    <w:rsid w:val="00231828"/>
    <w:rsid w:val="0023209B"/>
    <w:rsid w:val="00232B03"/>
    <w:rsid w:val="00233783"/>
    <w:rsid w:val="00233DF9"/>
    <w:rsid w:val="00234CEE"/>
    <w:rsid w:val="00235297"/>
    <w:rsid w:val="002356EB"/>
    <w:rsid w:val="00235E36"/>
    <w:rsid w:val="00235EFE"/>
    <w:rsid w:val="00235F8F"/>
    <w:rsid w:val="0023604B"/>
    <w:rsid w:val="00237A63"/>
    <w:rsid w:val="00241C0A"/>
    <w:rsid w:val="00241CDF"/>
    <w:rsid w:val="0024292A"/>
    <w:rsid w:val="00242AF2"/>
    <w:rsid w:val="0024543D"/>
    <w:rsid w:val="002476B4"/>
    <w:rsid w:val="0025218F"/>
    <w:rsid w:val="002525C5"/>
    <w:rsid w:val="0025290A"/>
    <w:rsid w:val="00253C9E"/>
    <w:rsid w:val="00253FEF"/>
    <w:rsid w:val="0025429B"/>
    <w:rsid w:val="00254525"/>
    <w:rsid w:val="00254D62"/>
    <w:rsid w:val="00254F14"/>
    <w:rsid w:val="0025569B"/>
    <w:rsid w:val="00255A6B"/>
    <w:rsid w:val="00256460"/>
    <w:rsid w:val="00256A38"/>
    <w:rsid w:val="0025744C"/>
    <w:rsid w:val="0026174B"/>
    <w:rsid w:val="00261982"/>
    <w:rsid w:val="00262B68"/>
    <w:rsid w:val="00265590"/>
    <w:rsid w:val="002658A5"/>
    <w:rsid w:val="00265B6C"/>
    <w:rsid w:val="00265CB3"/>
    <w:rsid w:val="00265D4E"/>
    <w:rsid w:val="00266E10"/>
    <w:rsid w:val="00266FCD"/>
    <w:rsid w:val="00267E98"/>
    <w:rsid w:val="00271AE3"/>
    <w:rsid w:val="00272DF7"/>
    <w:rsid w:val="002750CC"/>
    <w:rsid w:val="0027659C"/>
    <w:rsid w:val="00276C45"/>
    <w:rsid w:val="00280D53"/>
    <w:rsid w:val="00281329"/>
    <w:rsid w:val="00282CAA"/>
    <w:rsid w:val="002835EC"/>
    <w:rsid w:val="00284599"/>
    <w:rsid w:val="00285058"/>
    <w:rsid w:val="0028544A"/>
    <w:rsid w:val="002856BB"/>
    <w:rsid w:val="002861FA"/>
    <w:rsid w:val="002878CD"/>
    <w:rsid w:val="00290017"/>
    <w:rsid w:val="002905F4"/>
    <w:rsid w:val="00290A18"/>
    <w:rsid w:val="00291B3A"/>
    <w:rsid w:val="00293F9E"/>
    <w:rsid w:val="00295617"/>
    <w:rsid w:val="0029572F"/>
    <w:rsid w:val="00296028"/>
    <w:rsid w:val="0029615C"/>
    <w:rsid w:val="0029617B"/>
    <w:rsid w:val="0029684C"/>
    <w:rsid w:val="002A0070"/>
    <w:rsid w:val="002A1C89"/>
    <w:rsid w:val="002A2CDF"/>
    <w:rsid w:val="002A2F55"/>
    <w:rsid w:val="002A3B92"/>
    <w:rsid w:val="002A49A4"/>
    <w:rsid w:val="002A5802"/>
    <w:rsid w:val="002A5942"/>
    <w:rsid w:val="002A5D24"/>
    <w:rsid w:val="002A766C"/>
    <w:rsid w:val="002A7DC1"/>
    <w:rsid w:val="002B111C"/>
    <w:rsid w:val="002B1CA6"/>
    <w:rsid w:val="002B4BAF"/>
    <w:rsid w:val="002B5340"/>
    <w:rsid w:val="002B67B1"/>
    <w:rsid w:val="002B6B24"/>
    <w:rsid w:val="002B718A"/>
    <w:rsid w:val="002B72D0"/>
    <w:rsid w:val="002B7D70"/>
    <w:rsid w:val="002B7F55"/>
    <w:rsid w:val="002C0D8F"/>
    <w:rsid w:val="002C0F80"/>
    <w:rsid w:val="002C1E20"/>
    <w:rsid w:val="002C2343"/>
    <w:rsid w:val="002C2A03"/>
    <w:rsid w:val="002C5840"/>
    <w:rsid w:val="002D042A"/>
    <w:rsid w:val="002D1145"/>
    <w:rsid w:val="002D1EB7"/>
    <w:rsid w:val="002D3845"/>
    <w:rsid w:val="002D3DA0"/>
    <w:rsid w:val="002D4D8F"/>
    <w:rsid w:val="002D505E"/>
    <w:rsid w:val="002D5D7E"/>
    <w:rsid w:val="002D684D"/>
    <w:rsid w:val="002D6E70"/>
    <w:rsid w:val="002D7A65"/>
    <w:rsid w:val="002E0DAF"/>
    <w:rsid w:val="002E171C"/>
    <w:rsid w:val="002E3D65"/>
    <w:rsid w:val="002E4AD4"/>
    <w:rsid w:val="002E53A6"/>
    <w:rsid w:val="002E5456"/>
    <w:rsid w:val="002E69AF"/>
    <w:rsid w:val="002F03C1"/>
    <w:rsid w:val="002F10C3"/>
    <w:rsid w:val="002F16F4"/>
    <w:rsid w:val="002F1BC8"/>
    <w:rsid w:val="002F2078"/>
    <w:rsid w:val="002F2815"/>
    <w:rsid w:val="002F2B03"/>
    <w:rsid w:val="002F32DF"/>
    <w:rsid w:val="002F3636"/>
    <w:rsid w:val="002F4796"/>
    <w:rsid w:val="002F512D"/>
    <w:rsid w:val="002F5EB2"/>
    <w:rsid w:val="00301824"/>
    <w:rsid w:val="003026C8"/>
    <w:rsid w:val="003029AA"/>
    <w:rsid w:val="00302E81"/>
    <w:rsid w:val="00303AD9"/>
    <w:rsid w:val="003040F7"/>
    <w:rsid w:val="003051E6"/>
    <w:rsid w:val="003075D2"/>
    <w:rsid w:val="00310FF3"/>
    <w:rsid w:val="00311132"/>
    <w:rsid w:val="00311595"/>
    <w:rsid w:val="003156E5"/>
    <w:rsid w:val="00315BB6"/>
    <w:rsid w:val="00315D09"/>
    <w:rsid w:val="00317435"/>
    <w:rsid w:val="0031750A"/>
    <w:rsid w:val="003228C4"/>
    <w:rsid w:val="00322A74"/>
    <w:rsid w:val="00322E0F"/>
    <w:rsid w:val="00323A7A"/>
    <w:rsid w:val="00323BCA"/>
    <w:rsid w:val="00323ED9"/>
    <w:rsid w:val="00324370"/>
    <w:rsid w:val="00326263"/>
    <w:rsid w:val="003267C9"/>
    <w:rsid w:val="00326A3D"/>
    <w:rsid w:val="00327CE2"/>
    <w:rsid w:val="00332620"/>
    <w:rsid w:val="00333345"/>
    <w:rsid w:val="00336027"/>
    <w:rsid w:val="00337639"/>
    <w:rsid w:val="00343C6A"/>
    <w:rsid w:val="00344351"/>
    <w:rsid w:val="0034454E"/>
    <w:rsid w:val="003451E0"/>
    <w:rsid w:val="00350EE2"/>
    <w:rsid w:val="00350FF1"/>
    <w:rsid w:val="00351A8B"/>
    <w:rsid w:val="00352A33"/>
    <w:rsid w:val="00353624"/>
    <w:rsid w:val="00353F30"/>
    <w:rsid w:val="00354A20"/>
    <w:rsid w:val="00354B13"/>
    <w:rsid w:val="0035526C"/>
    <w:rsid w:val="00356B10"/>
    <w:rsid w:val="00357ADC"/>
    <w:rsid w:val="00360374"/>
    <w:rsid w:val="00360381"/>
    <w:rsid w:val="00360A16"/>
    <w:rsid w:val="00360B0A"/>
    <w:rsid w:val="00360D29"/>
    <w:rsid w:val="00362C76"/>
    <w:rsid w:val="003637B4"/>
    <w:rsid w:val="00364706"/>
    <w:rsid w:val="0036480C"/>
    <w:rsid w:val="0036498D"/>
    <w:rsid w:val="00364B2F"/>
    <w:rsid w:val="0037133A"/>
    <w:rsid w:val="00371ADA"/>
    <w:rsid w:val="003722AD"/>
    <w:rsid w:val="003724E1"/>
    <w:rsid w:val="00372FB1"/>
    <w:rsid w:val="003733FF"/>
    <w:rsid w:val="00373679"/>
    <w:rsid w:val="00374994"/>
    <w:rsid w:val="00375180"/>
    <w:rsid w:val="003751D1"/>
    <w:rsid w:val="00375456"/>
    <w:rsid w:val="00375DDD"/>
    <w:rsid w:val="0037614D"/>
    <w:rsid w:val="0038040C"/>
    <w:rsid w:val="003806AD"/>
    <w:rsid w:val="00380E9D"/>
    <w:rsid w:val="003811B0"/>
    <w:rsid w:val="00382844"/>
    <w:rsid w:val="003842A4"/>
    <w:rsid w:val="003842C7"/>
    <w:rsid w:val="0038452A"/>
    <w:rsid w:val="00385BF7"/>
    <w:rsid w:val="00386103"/>
    <w:rsid w:val="00386D83"/>
    <w:rsid w:val="00386DDA"/>
    <w:rsid w:val="00390954"/>
    <w:rsid w:val="00390E90"/>
    <w:rsid w:val="0039174C"/>
    <w:rsid w:val="00392474"/>
    <w:rsid w:val="003935B2"/>
    <w:rsid w:val="00393960"/>
    <w:rsid w:val="00393E74"/>
    <w:rsid w:val="00394030"/>
    <w:rsid w:val="0039432D"/>
    <w:rsid w:val="003945F7"/>
    <w:rsid w:val="00394A16"/>
    <w:rsid w:val="00395439"/>
    <w:rsid w:val="00396017"/>
    <w:rsid w:val="00397544"/>
    <w:rsid w:val="003A06D7"/>
    <w:rsid w:val="003A2A78"/>
    <w:rsid w:val="003A3FE4"/>
    <w:rsid w:val="003A4152"/>
    <w:rsid w:val="003A44BB"/>
    <w:rsid w:val="003A5A74"/>
    <w:rsid w:val="003B3581"/>
    <w:rsid w:val="003B3C74"/>
    <w:rsid w:val="003B45AA"/>
    <w:rsid w:val="003B4E7C"/>
    <w:rsid w:val="003B52AA"/>
    <w:rsid w:val="003B6559"/>
    <w:rsid w:val="003B671D"/>
    <w:rsid w:val="003B7403"/>
    <w:rsid w:val="003B7638"/>
    <w:rsid w:val="003C1FDF"/>
    <w:rsid w:val="003C53E5"/>
    <w:rsid w:val="003C5592"/>
    <w:rsid w:val="003C6BE2"/>
    <w:rsid w:val="003C6F5A"/>
    <w:rsid w:val="003D0519"/>
    <w:rsid w:val="003D1891"/>
    <w:rsid w:val="003D1AB4"/>
    <w:rsid w:val="003D1E6B"/>
    <w:rsid w:val="003D2AF6"/>
    <w:rsid w:val="003D2D41"/>
    <w:rsid w:val="003D2FAE"/>
    <w:rsid w:val="003D3950"/>
    <w:rsid w:val="003D5270"/>
    <w:rsid w:val="003D54BD"/>
    <w:rsid w:val="003D7915"/>
    <w:rsid w:val="003E02C1"/>
    <w:rsid w:val="003E0ABA"/>
    <w:rsid w:val="003E260E"/>
    <w:rsid w:val="003E4999"/>
    <w:rsid w:val="003E6324"/>
    <w:rsid w:val="003E647E"/>
    <w:rsid w:val="003E6623"/>
    <w:rsid w:val="003E71C6"/>
    <w:rsid w:val="003E738E"/>
    <w:rsid w:val="003E7538"/>
    <w:rsid w:val="003E9383"/>
    <w:rsid w:val="003F0D8C"/>
    <w:rsid w:val="003F1E14"/>
    <w:rsid w:val="003F2328"/>
    <w:rsid w:val="003F3BD1"/>
    <w:rsid w:val="003F4142"/>
    <w:rsid w:val="003F4467"/>
    <w:rsid w:val="003F4792"/>
    <w:rsid w:val="003F4FA8"/>
    <w:rsid w:val="003F5D40"/>
    <w:rsid w:val="003F7006"/>
    <w:rsid w:val="003F7DF7"/>
    <w:rsid w:val="004007D9"/>
    <w:rsid w:val="00400829"/>
    <w:rsid w:val="00400FA0"/>
    <w:rsid w:val="00402624"/>
    <w:rsid w:val="0040294E"/>
    <w:rsid w:val="0040321A"/>
    <w:rsid w:val="0040347B"/>
    <w:rsid w:val="0040397D"/>
    <w:rsid w:val="00404923"/>
    <w:rsid w:val="0040698F"/>
    <w:rsid w:val="00407308"/>
    <w:rsid w:val="00407EF5"/>
    <w:rsid w:val="0041089F"/>
    <w:rsid w:val="00411258"/>
    <w:rsid w:val="00411A94"/>
    <w:rsid w:val="0041281D"/>
    <w:rsid w:val="00413E3B"/>
    <w:rsid w:val="00414037"/>
    <w:rsid w:val="00414693"/>
    <w:rsid w:val="00414F85"/>
    <w:rsid w:val="004150D0"/>
    <w:rsid w:val="004152E7"/>
    <w:rsid w:val="00416276"/>
    <w:rsid w:val="00416555"/>
    <w:rsid w:val="0041683A"/>
    <w:rsid w:val="004174BC"/>
    <w:rsid w:val="004211EE"/>
    <w:rsid w:val="004213F7"/>
    <w:rsid w:val="00422A89"/>
    <w:rsid w:val="00423885"/>
    <w:rsid w:val="00425635"/>
    <w:rsid w:val="004276FA"/>
    <w:rsid w:val="00430EFB"/>
    <w:rsid w:val="00431BF9"/>
    <w:rsid w:val="00431D7A"/>
    <w:rsid w:val="00431E9C"/>
    <w:rsid w:val="004320B2"/>
    <w:rsid w:val="004325EC"/>
    <w:rsid w:val="00434686"/>
    <w:rsid w:val="00435169"/>
    <w:rsid w:val="00436625"/>
    <w:rsid w:val="00437200"/>
    <w:rsid w:val="00437F77"/>
    <w:rsid w:val="00440055"/>
    <w:rsid w:val="0044029B"/>
    <w:rsid w:val="00441D59"/>
    <w:rsid w:val="00441E6D"/>
    <w:rsid w:val="00443154"/>
    <w:rsid w:val="00445C98"/>
    <w:rsid w:val="00445D62"/>
    <w:rsid w:val="004475BC"/>
    <w:rsid w:val="00447857"/>
    <w:rsid w:val="00450C30"/>
    <w:rsid w:val="00451237"/>
    <w:rsid w:val="00452C8A"/>
    <w:rsid w:val="00452DED"/>
    <w:rsid w:val="004545E2"/>
    <w:rsid w:val="004557DF"/>
    <w:rsid w:val="00455BEA"/>
    <w:rsid w:val="00455D74"/>
    <w:rsid w:val="00456BBD"/>
    <w:rsid w:val="0046018F"/>
    <w:rsid w:val="004603A7"/>
    <w:rsid w:val="004608FD"/>
    <w:rsid w:val="004610E5"/>
    <w:rsid w:val="00462CD3"/>
    <w:rsid w:val="004633DB"/>
    <w:rsid w:val="00463633"/>
    <w:rsid w:val="00463EEA"/>
    <w:rsid w:val="0046438D"/>
    <w:rsid w:val="004644AE"/>
    <w:rsid w:val="00465CC7"/>
    <w:rsid w:val="00466F55"/>
    <w:rsid w:val="0046761E"/>
    <w:rsid w:val="00467B1E"/>
    <w:rsid w:val="004701C7"/>
    <w:rsid w:val="00470FAD"/>
    <w:rsid w:val="0047151B"/>
    <w:rsid w:val="00471CC2"/>
    <w:rsid w:val="00472239"/>
    <w:rsid w:val="00473E76"/>
    <w:rsid w:val="004741A1"/>
    <w:rsid w:val="0047435F"/>
    <w:rsid w:val="00474EFA"/>
    <w:rsid w:val="00476B1D"/>
    <w:rsid w:val="00477387"/>
    <w:rsid w:val="0047796C"/>
    <w:rsid w:val="004800AC"/>
    <w:rsid w:val="00481FDE"/>
    <w:rsid w:val="0048660D"/>
    <w:rsid w:val="0048738C"/>
    <w:rsid w:val="00487BE8"/>
    <w:rsid w:val="00487EE4"/>
    <w:rsid w:val="0048CC24"/>
    <w:rsid w:val="00491063"/>
    <w:rsid w:val="00491DDC"/>
    <w:rsid w:val="00494B6C"/>
    <w:rsid w:val="004977C9"/>
    <w:rsid w:val="00497F2C"/>
    <w:rsid w:val="00497FA2"/>
    <w:rsid w:val="004A0423"/>
    <w:rsid w:val="004A0A76"/>
    <w:rsid w:val="004A0ACD"/>
    <w:rsid w:val="004A0E60"/>
    <w:rsid w:val="004A2181"/>
    <w:rsid w:val="004A2F3B"/>
    <w:rsid w:val="004A34A1"/>
    <w:rsid w:val="004A35E1"/>
    <w:rsid w:val="004A3768"/>
    <w:rsid w:val="004A3815"/>
    <w:rsid w:val="004B09D3"/>
    <w:rsid w:val="004B1E75"/>
    <w:rsid w:val="004B2549"/>
    <w:rsid w:val="004B279D"/>
    <w:rsid w:val="004B293A"/>
    <w:rsid w:val="004B297B"/>
    <w:rsid w:val="004B3821"/>
    <w:rsid w:val="004B5947"/>
    <w:rsid w:val="004B5D00"/>
    <w:rsid w:val="004B6948"/>
    <w:rsid w:val="004B6C02"/>
    <w:rsid w:val="004B7451"/>
    <w:rsid w:val="004B7781"/>
    <w:rsid w:val="004C02C5"/>
    <w:rsid w:val="004C1C49"/>
    <w:rsid w:val="004C2DB4"/>
    <w:rsid w:val="004C2F94"/>
    <w:rsid w:val="004C3697"/>
    <w:rsid w:val="004C3DD1"/>
    <w:rsid w:val="004C4DED"/>
    <w:rsid w:val="004C5EE7"/>
    <w:rsid w:val="004C6015"/>
    <w:rsid w:val="004C6164"/>
    <w:rsid w:val="004C659D"/>
    <w:rsid w:val="004C6B5C"/>
    <w:rsid w:val="004C6DCB"/>
    <w:rsid w:val="004C6FC2"/>
    <w:rsid w:val="004D152D"/>
    <w:rsid w:val="004D258C"/>
    <w:rsid w:val="004D2A41"/>
    <w:rsid w:val="004D2E9A"/>
    <w:rsid w:val="004D2FC2"/>
    <w:rsid w:val="004D3FFF"/>
    <w:rsid w:val="004D5433"/>
    <w:rsid w:val="004D54DA"/>
    <w:rsid w:val="004D634A"/>
    <w:rsid w:val="004D77D9"/>
    <w:rsid w:val="004D7BBB"/>
    <w:rsid w:val="004D7E32"/>
    <w:rsid w:val="004E1C12"/>
    <w:rsid w:val="004E1C41"/>
    <w:rsid w:val="004E1F0F"/>
    <w:rsid w:val="004E2E4F"/>
    <w:rsid w:val="004E61DB"/>
    <w:rsid w:val="004F0FF3"/>
    <w:rsid w:val="004F180F"/>
    <w:rsid w:val="004F21D7"/>
    <w:rsid w:val="004F2558"/>
    <w:rsid w:val="004F2C47"/>
    <w:rsid w:val="004F3AB0"/>
    <w:rsid w:val="004F3B6C"/>
    <w:rsid w:val="004F3DBE"/>
    <w:rsid w:val="004F46BA"/>
    <w:rsid w:val="004F4A87"/>
    <w:rsid w:val="004F50F7"/>
    <w:rsid w:val="004F525C"/>
    <w:rsid w:val="004F5B28"/>
    <w:rsid w:val="004F764E"/>
    <w:rsid w:val="004F78ED"/>
    <w:rsid w:val="00500008"/>
    <w:rsid w:val="00501611"/>
    <w:rsid w:val="0050185D"/>
    <w:rsid w:val="00501C82"/>
    <w:rsid w:val="005037C9"/>
    <w:rsid w:val="00507498"/>
    <w:rsid w:val="00511417"/>
    <w:rsid w:val="00512413"/>
    <w:rsid w:val="00514929"/>
    <w:rsid w:val="00514E5A"/>
    <w:rsid w:val="005150F5"/>
    <w:rsid w:val="00515E83"/>
    <w:rsid w:val="00516014"/>
    <w:rsid w:val="005166E7"/>
    <w:rsid w:val="00516AF0"/>
    <w:rsid w:val="005170BC"/>
    <w:rsid w:val="00521FDA"/>
    <w:rsid w:val="0052235C"/>
    <w:rsid w:val="00523DE8"/>
    <w:rsid w:val="00525A1E"/>
    <w:rsid w:val="00526215"/>
    <w:rsid w:val="005269E8"/>
    <w:rsid w:val="00526C84"/>
    <w:rsid w:val="005273E5"/>
    <w:rsid w:val="00527AA7"/>
    <w:rsid w:val="00530E58"/>
    <w:rsid w:val="00531369"/>
    <w:rsid w:val="0053157B"/>
    <w:rsid w:val="005321C1"/>
    <w:rsid w:val="00532A2B"/>
    <w:rsid w:val="00533735"/>
    <w:rsid w:val="00533F0E"/>
    <w:rsid w:val="00534882"/>
    <w:rsid w:val="0053518B"/>
    <w:rsid w:val="00535AAC"/>
    <w:rsid w:val="0053622F"/>
    <w:rsid w:val="00537197"/>
    <w:rsid w:val="005376DA"/>
    <w:rsid w:val="00540C18"/>
    <w:rsid w:val="005416EA"/>
    <w:rsid w:val="00541A9E"/>
    <w:rsid w:val="00541E63"/>
    <w:rsid w:val="00543AEA"/>
    <w:rsid w:val="0054438C"/>
    <w:rsid w:val="00545291"/>
    <w:rsid w:val="0054561A"/>
    <w:rsid w:val="00545C4E"/>
    <w:rsid w:val="00546376"/>
    <w:rsid w:val="00551018"/>
    <w:rsid w:val="00551062"/>
    <w:rsid w:val="00551A40"/>
    <w:rsid w:val="0055264D"/>
    <w:rsid w:val="00553A3F"/>
    <w:rsid w:val="00553A8C"/>
    <w:rsid w:val="00553FA8"/>
    <w:rsid w:val="005540F6"/>
    <w:rsid w:val="00554A4D"/>
    <w:rsid w:val="005559CD"/>
    <w:rsid w:val="00555D4B"/>
    <w:rsid w:val="0055728A"/>
    <w:rsid w:val="00561639"/>
    <w:rsid w:val="005619EE"/>
    <w:rsid w:val="00561E04"/>
    <w:rsid w:val="00562178"/>
    <w:rsid w:val="0056223F"/>
    <w:rsid w:val="00562385"/>
    <w:rsid w:val="0056245E"/>
    <w:rsid w:val="00562C2F"/>
    <w:rsid w:val="00562D6E"/>
    <w:rsid w:val="00562D7F"/>
    <w:rsid w:val="00564D15"/>
    <w:rsid w:val="005658AF"/>
    <w:rsid w:val="00566B04"/>
    <w:rsid w:val="00567FAD"/>
    <w:rsid w:val="005700F4"/>
    <w:rsid w:val="00570A7F"/>
    <w:rsid w:val="00570EF6"/>
    <w:rsid w:val="005715C5"/>
    <w:rsid w:val="00574643"/>
    <w:rsid w:val="00574AD3"/>
    <w:rsid w:val="00575092"/>
    <w:rsid w:val="00575229"/>
    <w:rsid w:val="005753F3"/>
    <w:rsid w:val="005772F4"/>
    <w:rsid w:val="00577E63"/>
    <w:rsid w:val="00581025"/>
    <w:rsid w:val="005820A0"/>
    <w:rsid w:val="0058397F"/>
    <w:rsid w:val="00583BA3"/>
    <w:rsid w:val="00583E24"/>
    <w:rsid w:val="005845EC"/>
    <w:rsid w:val="005846E6"/>
    <w:rsid w:val="00584B31"/>
    <w:rsid w:val="005874DD"/>
    <w:rsid w:val="00587E57"/>
    <w:rsid w:val="00587FC8"/>
    <w:rsid w:val="005917BB"/>
    <w:rsid w:val="00591C73"/>
    <w:rsid w:val="00592467"/>
    <w:rsid w:val="00592CA5"/>
    <w:rsid w:val="00593F6F"/>
    <w:rsid w:val="00595399"/>
    <w:rsid w:val="00596B63"/>
    <w:rsid w:val="00597CD5"/>
    <w:rsid w:val="00597D2D"/>
    <w:rsid w:val="005A0121"/>
    <w:rsid w:val="005A085E"/>
    <w:rsid w:val="005A385A"/>
    <w:rsid w:val="005A4298"/>
    <w:rsid w:val="005A42A9"/>
    <w:rsid w:val="005B17A8"/>
    <w:rsid w:val="005B3009"/>
    <w:rsid w:val="005B315A"/>
    <w:rsid w:val="005B3C16"/>
    <w:rsid w:val="005B3F07"/>
    <w:rsid w:val="005B53FA"/>
    <w:rsid w:val="005B74D1"/>
    <w:rsid w:val="005B75AD"/>
    <w:rsid w:val="005C1100"/>
    <w:rsid w:val="005C1C51"/>
    <w:rsid w:val="005C1FBE"/>
    <w:rsid w:val="005D049D"/>
    <w:rsid w:val="005D0DA2"/>
    <w:rsid w:val="005D0DDB"/>
    <w:rsid w:val="005D1561"/>
    <w:rsid w:val="005D1784"/>
    <w:rsid w:val="005D23BC"/>
    <w:rsid w:val="005D5EAE"/>
    <w:rsid w:val="005D6B51"/>
    <w:rsid w:val="005D7640"/>
    <w:rsid w:val="005E0BA2"/>
    <w:rsid w:val="005E0CEF"/>
    <w:rsid w:val="005E154F"/>
    <w:rsid w:val="005E18C7"/>
    <w:rsid w:val="005E190A"/>
    <w:rsid w:val="005E191D"/>
    <w:rsid w:val="005E1FFD"/>
    <w:rsid w:val="005E2593"/>
    <w:rsid w:val="005E35B8"/>
    <w:rsid w:val="005E3F72"/>
    <w:rsid w:val="005E41EA"/>
    <w:rsid w:val="005E490B"/>
    <w:rsid w:val="005E4A44"/>
    <w:rsid w:val="005E4BF5"/>
    <w:rsid w:val="005E5184"/>
    <w:rsid w:val="005F09A6"/>
    <w:rsid w:val="005F1A5A"/>
    <w:rsid w:val="005F2892"/>
    <w:rsid w:val="005F3A39"/>
    <w:rsid w:val="005F41C4"/>
    <w:rsid w:val="005F5E6B"/>
    <w:rsid w:val="005F63A4"/>
    <w:rsid w:val="005F6C09"/>
    <w:rsid w:val="00601296"/>
    <w:rsid w:val="00601782"/>
    <w:rsid w:val="006021BD"/>
    <w:rsid w:val="00603D00"/>
    <w:rsid w:val="00605BEB"/>
    <w:rsid w:val="00606B22"/>
    <w:rsid w:val="006108EC"/>
    <w:rsid w:val="0061134C"/>
    <w:rsid w:val="00611E32"/>
    <w:rsid w:val="00617546"/>
    <w:rsid w:val="00620FD2"/>
    <w:rsid w:val="00623628"/>
    <w:rsid w:val="006301C4"/>
    <w:rsid w:val="006308EF"/>
    <w:rsid w:val="00630C26"/>
    <w:rsid w:val="00630C73"/>
    <w:rsid w:val="00631989"/>
    <w:rsid w:val="00631A9A"/>
    <w:rsid w:val="006334DF"/>
    <w:rsid w:val="0063351B"/>
    <w:rsid w:val="00633606"/>
    <w:rsid w:val="006345B7"/>
    <w:rsid w:val="0063477C"/>
    <w:rsid w:val="00636015"/>
    <w:rsid w:val="006363F4"/>
    <w:rsid w:val="00637312"/>
    <w:rsid w:val="00640CAB"/>
    <w:rsid w:val="00641305"/>
    <w:rsid w:val="00641ACA"/>
    <w:rsid w:val="00641CCA"/>
    <w:rsid w:val="00641F0E"/>
    <w:rsid w:val="006429B8"/>
    <w:rsid w:val="00642B9D"/>
    <w:rsid w:val="00642EBF"/>
    <w:rsid w:val="0064374D"/>
    <w:rsid w:val="00644BAD"/>
    <w:rsid w:val="00645962"/>
    <w:rsid w:val="0064622A"/>
    <w:rsid w:val="00646C4A"/>
    <w:rsid w:val="0064732C"/>
    <w:rsid w:val="00647827"/>
    <w:rsid w:val="00651956"/>
    <w:rsid w:val="00653804"/>
    <w:rsid w:val="00653BBB"/>
    <w:rsid w:val="0065471F"/>
    <w:rsid w:val="006547D9"/>
    <w:rsid w:val="00655A83"/>
    <w:rsid w:val="0065675E"/>
    <w:rsid w:val="00657073"/>
    <w:rsid w:val="00657A04"/>
    <w:rsid w:val="0066090D"/>
    <w:rsid w:val="00661FCC"/>
    <w:rsid w:val="0066216C"/>
    <w:rsid w:val="00662644"/>
    <w:rsid w:val="00662CD0"/>
    <w:rsid w:val="006632B3"/>
    <w:rsid w:val="006635F1"/>
    <w:rsid w:val="00663E22"/>
    <w:rsid w:val="0066500C"/>
    <w:rsid w:val="0066614C"/>
    <w:rsid w:val="00666F56"/>
    <w:rsid w:val="00667730"/>
    <w:rsid w:val="006677A5"/>
    <w:rsid w:val="00670373"/>
    <w:rsid w:val="006720D4"/>
    <w:rsid w:val="006723CB"/>
    <w:rsid w:val="00672B52"/>
    <w:rsid w:val="00674E78"/>
    <w:rsid w:val="006758EB"/>
    <w:rsid w:val="00676255"/>
    <w:rsid w:val="006763F8"/>
    <w:rsid w:val="00680B77"/>
    <w:rsid w:val="00681B4C"/>
    <w:rsid w:val="00682A4D"/>
    <w:rsid w:val="006832B4"/>
    <w:rsid w:val="006864D0"/>
    <w:rsid w:val="006876BB"/>
    <w:rsid w:val="0069017A"/>
    <w:rsid w:val="00692D4F"/>
    <w:rsid w:val="006933D9"/>
    <w:rsid w:val="00693F1E"/>
    <w:rsid w:val="006947A5"/>
    <w:rsid w:val="00695561"/>
    <w:rsid w:val="006955F2"/>
    <w:rsid w:val="006958D0"/>
    <w:rsid w:val="006964F6"/>
    <w:rsid w:val="00696627"/>
    <w:rsid w:val="006969DF"/>
    <w:rsid w:val="00696B6C"/>
    <w:rsid w:val="0069702F"/>
    <w:rsid w:val="0069767E"/>
    <w:rsid w:val="006A02D4"/>
    <w:rsid w:val="006A060F"/>
    <w:rsid w:val="006A0C76"/>
    <w:rsid w:val="006A1EAE"/>
    <w:rsid w:val="006A23EE"/>
    <w:rsid w:val="006A2E73"/>
    <w:rsid w:val="006A42A3"/>
    <w:rsid w:val="006A449A"/>
    <w:rsid w:val="006A645B"/>
    <w:rsid w:val="006A7382"/>
    <w:rsid w:val="006B0216"/>
    <w:rsid w:val="006B05E2"/>
    <w:rsid w:val="006B0EA1"/>
    <w:rsid w:val="006B19A0"/>
    <w:rsid w:val="006B21FA"/>
    <w:rsid w:val="006B22C5"/>
    <w:rsid w:val="006B360B"/>
    <w:rsid w:val="006B3BB0"/>
    <w:rsid w:val="006B3CD8"/>
    <w:rsid w:val="006B4C13"/>
    <w:rsid w:val="006B53C0"/>
    <w:rsid w:val="006B5450"/>
    <w:rsid w:val="006B5DDD"/>
    <w:rsid w:val="006B6A76"/>
    <w:rsid w:val="006B74DB"/>
    <w:rsid w:val="006B76E8"/>
    <w:rsid w:val="006C0761"/>
    <w:rsid w:val="006C0976"/>
    <w:rsid w:val="006C2144"/>
    <w:rsid w:val="006C2D7D"/>
    <w:rsid w:val="006C4030"/>
    <w:rsid w:val="006C5760"/>
    <w:rsid w:val="006C5870"/>
    <w:rsid w:val="006C74E4"/>
    <w:rsid w:val="006C7C75"/>
    <w:rsid w:val="006D1780"/>
    <w:rsid w:val="006D2267"/>
    <w:rsid w:val="006D291A"/>
    <w:rsid w:val="006D3EEF"/>
    <w:rsid w:val="006D469F"/>
    <w:rsid w:val="006D52D8"/>
    <w:rsid w:val="006D62CD"/>
    <w:rsid w:val="006D67AF"/>
    <w:rsid w:val="006D7262"/>
    <w:rsid w:val="006D75DE"/>
    <w:rsid w:val="006E013A"/>
    <w:rsid w:val="006E1F4F"/>
    <w:rsid w:val="006E24C7"/>
    <w:rsid w:val="006E2D91"/>
    <w:rsid w:val="006E4BB7"/>
    <w:rsid w:val="006E5384"/>
    <w:rsid w:val="006E610A"/>
    <w:rsid w:val="006E6193"/>
    <w:rsid w:val="006E62D5"/>
    <w:rsid w:val="006E6BC5"/>
    <w:rsid w:val="006E71A6"/>
    <w:rsid w:val="006E7A13"/>
    <w:rsid w:val="006F07FD"/>
    <w:rsid w:val="006F2AA8"/>
    <w:rsid w:val="006F3D24"/>
    <w:rsid w:val="006F3F51"/>
    <w:rsid w:val="006F45DC"/>
    <w:rsid w:val="006F7243"/>
    <w:rsid w:val="006F78C6"/>
    <w:rsid w:val="006F7CC0"/>
    <w:rsid w:val="00700ABE"/>
    <w:rsid w:val="007016F8"/>
    <w:rsid w:val="00702963"/>
    <w:rsid w:val="007058CA"/>
    <w:rsid w:val="00706D9F"/>
    <w:rsid w:val="00706F08"/>
    <w:rsid w:val="00707401"/>
    <w:rsid w:val="00710549"/>
    <w:rsid w:val="0071173A"/>
    <w:rsid w:val="00711FF8"/>
    <w:rsid w:val="007127BE"/>
    <w:rsid w:val="0071491C"/>
    <w:rsid w:val="0071498F"/>
    <w:rsid w:val="00714F80"/>
    <w:rsid w:val="007159C1"/>
    <w:rsid w:val="00715D99"/>
    <w:rsid w:val="00716C91"/>
    <w:rsid w:val="00717625"/>
    <w:rsid w:val="0071A052"/>
    <w:rsid w:val="00720C20"/>
    <w:rsid w:val="00722044"/>
    <w:rsid w:val="00722476"/>
    <w:rsid w:val="00722EE1"/>
    <w:rsid w:val="00725B84"/>
    <w:rsid w:val="00725D19"/>
    <w:rsid w:val="00727F10"/>
    <w:rsid w:val="00727F12"/>
    <w:rsid w:val="007305BD"/>
    <w:rsid w:val="007313B6"/>
    <w:rsid w:val="0073236F"/>
    <w:rsid w:val="00732978"/>
    <w:rsid w:val="00733604"/>
    <w:rsid w:val="007342DC"/>
    <w:rsid w:val="00735528"/>
    <w:rsid w:val="00735FF8"/>
    <w:rsid w:val="00736183"/>
    <w:rsid w:val="00736D24"/>
    <w:rsid w:val="0074107B"/>
    <w:rsid w:val="007412BA"/>
    <w:rsid w:val="00741E76"/>
    <w:rsid w:val="00742686"/>
    <w:rsid w:val="00742B15"/>
    <w:rsid w:val="00742D88"/>
    <w:rsid w:val="00744680"/>
    <w:rsid w:val="00745DA7"/>
    <w:rsid w:val="00746532"/>
    <w:rsid w:val="0074716D"/>
    <w:rsid w:val="00750AB2"/>
    <w:rsid w:val="00751CEF"/>
    <w:rsid w:val="00752F03"/>
    <w:rsid w:val="007530FB"/>
    <w:rsid w:val="007549FD"/>
    <w:rsid w:val="00754BF6"/>
    <w:rsid w:val="00755BBB"/>
    <w:rsid w:val="007623EF"/>
    <w:rsid w:val="007651A8"/>
    <w:rsid w:val="0076532E"/>
    <w:rsid w:val="00765919"/>
    <w:rsid w:val="00765FC5"/>
    <w:rsid w:val="00766D58"/>
    <w:rsid w:val="00766DED"/>
    <w:rsid w:val="007677DD"/>
    <w:rsid w:val="00767CEE"/>
    <w:rsid w:val="00770E4B"/>
    <w:rsid w:val="007726CF"/>
    <w:rsid w:val="00772A99"/>
    <w:rsid w:val="0077385A"/>
    <w:rsid w:val="007741AB"/>
    <w:rsid w:val="0077429E"/>
    <w:rsid w:val="007745F3"/>
    <w:rsid w:val="00774817"/>
    <w:rsid w:val="00774880"/>
    <w:rsid w:val="0077560F"/>
    <w:rsid w:val="00776979"/>
    <w:rsid w:val="007773FF"/>
    <w:rsid w:val="00780676"/>
    <w:rsid w:val="0078118C"/>
    <w:rsid w:val="0078136D"/>
    <w:rsid w:val="007826D3"/>
    <w:rsid w:val="00782A6A"/>
    <w:rsid w:val="00782C00"/>
    <w:rsid w:val="00782D24"/>
    <w:rsid w:val="00783890"/>
    <w:rsid w:val="007843F3"/>
    <w:rsid w:val="00784B3F"/>
    <w:rsid w:val="007854F0"/>
    <w:rsid w:val="00786EA3"/>
    <w:rsid w:val="007900C6"/>
    <w:rsid w:val="007903C6"/>
    <w:rsid w:val="007906AC"/>
    <w:rsid w:val="007906E0"/>
    <w:rsid w:val="0079164F"/>
    <w:rsid w:val="007918F9"/>
    <w:rsid w:val="007943F2"/>
    <w:rsid w:val="0079460C"/>
    <w:rsid w:val="00795206"/>
    <w:rsid w:val="0079633D"/>
    <w:rsid w:val="00797795"/>
    <w:rsid w:val="00797B06"/>
    <w:rsid w:val="00797B6A"/>
    <w:rsid w:val="00797E60"/>
    <w:rsid w:val="007A0846"/>
    <w:rsid w:val="007A1EF7"/>
    <w:rsid w:val="007A28A8"/>
    <w:rsid w:val="007A2D71"/>
    <w:rsid w:val="007A3B2A"/>
    <w:rsid w:val="007A3CA1"/>
    <w:rsid w:val="007A3FE3"/>
    <w:rsid w:val="007A44FB"/>
    <w:rsid w:val="007A45E4"/>
    <w:rsid w:val="007A4DBF"/>
    <w:rsid w:val="007A5E6D"/>
    <w:rsid w:val="007A606C"/>
    <w:rsid w:val="007A6A2F"/>
    <w:rsid w:val="007A6CF5"/>
    <w:rsid w:val="007A7823"/>
    <w:rsid w:val="007A7A66"/>
    <w:rsid w:val="007AC8EB"/>
    <w:rsid w:val="007B038B"/>
    <w:rsid w:val="007B03CC"/>
    <w:rsid w:val="007B202B"/>
    <w:rsid w:val="007B282B"/>
    <w:rsid w:val="007B522C"/>
    <w:rsid w:val="007B5287"/>
    <w:rsid w:val="007B6C8A"/>
    <w:rsid w:val="007B72B2"/>
    <w:rsid w:val="007B75EF"/>
    <w:rsid w:val="007C25EF"/>
    <w:rsid w:val="007C2986"/>
    <w:rsid w:val="007C2C0F"/>
    <w:rsid w:val="007C2DC1"/>
    <w:rsid w:val="007C3569"/>
    <w:rsid w:val="007C391F"/>
    <w:rsid w:val="007C3A20"/>
    <w:rsid w:val="007C5217"/>
    <w:rsid w:val="007C6CC6"/>
    <w:rsid w:val="007C7018"/>
    <w:rsid w:val="007C7DBF"/>
    <w:rsid w:val="007D05DC"/>
    <w:rsid w:val="007D080E"/>
    <w:rsid w:val="007D106B"/>
    <w:rsid w:val="007D10C8"/>
    <w:rsid w:val="007D148F"/>
    <w:rsid w:val="007D1C5A"/>
    <w:rsid w:val="007D2D84"/>
    <w:rsid w:val="007D327C"/>
    <w:rsid w:val="007D339D"/>
    <w:rsid w:val="007D3CF1"/>
    <w:rsid w:val="007D419B"/>
    <w:rsid w:val="007D4852"/>
    <w:rsid w:val="007D4CD5"/>
    <w:rsid w:val="007D5783"/>
    <w:rsid w:val="007D5C26"/>
    <w:rsid w:val="007D7247"/>
    <w:rsid w:val="007D7291"/>
    <w:rsid w:val="007D764C"/>
    <w:rsid w:val="007E1522"/>
    <w:rsid w:val="007E2D87"/>
    <w:rsid w:val="007E30B8"/>
    <w:rsid w:val="007E5544"/>
    <w:rsid w:val="007E5DE0"/>
    <w:rsid w:val="007E6911"/>
    <w:rsid w:val="007E7942"/>
    <w:rsid w:val="007F10E4"/>
    <w:rsid w:val="007F2423"/>
    <w:rsid w:val="007F2578"/>
    <w:rsid w:val="007F381E"/>
    <w:rsid w:val="007F3F13"/>
    <w:rsid w:val="007F4058"/>
    <w:rsid w:val="007F4075"/>
    <w:rsid w:val="007F46F1"/>
    <w:rsid w:val="007F6722"/>
    <w:rsid w:val="007F6AF6"/>
    <w:rsid w:val="007F6B28"/>
    <w:rsid w:val="007F76FE"/>
    <w:rsid w:val="007F78F4"/>
    <w:rsid w:val="00800197"/>
    <w:rsid w:val="0080161F"/>
    <w:rsid w:val="00801677"/>
    <w:rsid w:val="00801BED"/>
    <w:rsid w:val="00802B27"/>
    <w:rsid w:val="008038C0"/>
    <w:rsid w:val="00804720"/>
    <w:rsid w:val="00804AFE"/>
    <w:rsid w:val="00804F0A"/>
    <w:rsid w:val="00805818"/>
    <w:rsid w:val="00805BFD"/>
    <w:rsid w:val="0080702E"/>
    <w:rsid w:val="00810C90"/>
    <w:rsid w:val="008116AD"/>
    <w:rsid w:val="00811730"/>
    <w:rsid w:val="0081186E"/>
    <w:rsid w:val="00812F04"/>
    <w:rsid w:val="00813353"/>
    <w:rsid w:val="00813D6F"/>
    <w:rsid w:val="00814675"/>
    <w:rsid w:val="00814AAA"/>
    <w:rsid w:val="00814BDE"/>
    <w:rsid w:val="00815243"/>
    <w:rsid w:val="00815BB4"/>
    <w:rsid w:val="00815E02"/>
    <w:rsid w:val="00816E1A"/>
    <w:rsid w:val="008179CF"/>
    <w:rsid w:val="00817F80"/>
    <w:rsid w:val="008203CA"/>
    <w:rsid w:val="00820680"/>
    <w:rsid w:val="008207E9"/>
    <w:rsid w:val="00820C1F"/>
    <w:rsid w:val="00820D6E"/>
    <w:rsid w:val="00821BEE"/>
    <w:rsid w:val="00823722"/>
    <w:rsid w:val="00824626"/>
    <w:rsid w:val="00825087"/>
    <w:rsid w:val="008269AD"/>
    <w:rsid w:val="00826D79"/>
    <w:rsid w:val="0082733F"/>
    <w:rsid w:val="00827A04"/>
    <w:rsid w:val="00831662"/>
    <w:rsid w:val="00832735"/>
    <w:rsid w:val="00832CBA"/>
    <w:rsid w:val="00832E73"/>
    <w:rsid w:val="0083338F"/>
    <w:rsid w:val="0083366E"/>
    <w:rsid w:val="0083401F"/>
    <w:rsid w:val="008360E2"/>
    <w:rsid w:val="0083630B"/>
    <w:rsid w:val="00836C0D"/>
    <w:rsid w:val="00836E87"/>
    <w:rsid w:val="00840001"/>
    <w:rsid w:val="008403C0"/>
    <w:rsid w:val="008411E0"/>
    <w:rsid w:val="008421E5"/>
    <w:rsid w:val="008425EC"/>
    <w:rsid w:val="00843283"/>
    <w:rsid w:val="008441DA"/>
    <w:rsid w:val="00844376"/>
    <w:rsid w:val="00844A25"/>
    <w:rsid w:val="0084509C"/>
    <w:rsid w:val="00847511"/>
    <w:rsid w:val="008510C6"/>
    <w:rsid w:val="0085125D"/>
    <w:rsid w:val="00851B6A"/>
    <w:rsid w:val="0085269C"/>
    <w:rsid w:val="00853B24"/>
    <w:rsid w:val="00853F48"/>
    <w:rsid w:val="00853F74"/>
    <w:rsid w:val="008543A8"/>
    <w:rsid w:val="0085479B"/>
    <w:rsid w:val="00855281"/>
    <w:rsid w:val="0085590B"/>
    <w:rsid w:val="00855BBD"/>
    <w:rsid w:val="0085604C"/>
    <w:rsid w:val="00856EA6"/>
    <w:rsid w:val="008600E2"/>
    <w:rsid w:val="00861014"/>
    <w:rsid w:val="008610D0"/>
    <w:rsid w:val="00861B3A"/>
    <w:rsid w:val="00861C19"/>
    <w:rsid w:val="00862292"/>
    <w:rsid w:val="008627C4"/>
    <w:rsid w:val="00862CDF"/>
    <w:rsid w:val="00862F6F"/>
    <w:rsid w:val="008630E5"/>
    <w:rsid w:val="00863DA5"/>
    <w:rsid w:val="00866BA9"/>
    <w:rsid w:val="008677C7"/>
    <w:rsid w:val="008678C9"/>
    <w:rsid w:val="00870213"/>
    <w:rsid w:val="00870A33"/>
    <w:rsid w:val="00870FCD"/>
    <w:rsid w:val="0087105E"/>
    <w:rsid w:val="00871060"/>
    <w:rsid w:val="00871FB0"/>
    <w:rsid w:val="00872AFE"/>
    <w:rsid w:val="00872F01"/>
    <w:rsid w:val="008737AB"/>
    <w:rsid w:val="0087424F"/>
    <w:rsid w:val="00874439"/>
    <w:rsid w:val="00874A9E"/>
    <w:rsid w:val="00875731"/>
    <w:rsid w:val="00875F0C"/>
    <w:rsid w:val="00875F71"/>
    <w:rsid w:val="008761AF"/>
    <w:rsid w:val="008768A3"/>
    <w:rsid w:val="00876FFF"/>
    <w:rsid w:val="00877E5E"/>
    <w:rsid w:val="00880EBD"/>
    <w:rsid w:val="00880F97"/>
    <w:rsid w:val="00881BAE"/>
    <w:rsid w:val="008829F6"/>
    <w:rsid w:val="00883D85"/>
    <w:rsid w:val="00883EBD"/>
    <w:rsid w:val="00884419"/>
    <w:rsid w:val="008848DA"/>
    <w:rsid w:val="00885CBB"/>
    <w:rsid w:val="008860A1"/>
    <w:rsid w:val="00886207"/>
    <w:rsid w:val="0089038A"/>
    <w:rsid w:val="008910F7"/>
    <w:rsid w:val="0089139C"/>
    <w:rsid w:val="00893529"/>
    <w:rsid w:val="0089569F"/>
    <w:rsid w:val="008975D1"/>
    <w:rsid w:val="0089776C"/>
    <w:rsid w:val="008979BD"/>
    <w:rsid w:val="008A07E6"/>
    <w:rsid w:val="008A0FEC"/>
    <w:rsid w:val="008A10B6"/>
    <w:rsid w:val="008A1869"/>
    <w:rsid w:val="008A35E3"/>
    <w:rsid w:val="008A48E2"/>
    <w:rsid w:val="008A7F10"/>
    <w:rsid w:val="008B05BD"/>
    <w:rsid w:val="008B073B"/>
    <w:rsid w:val="008B140E"/>
    <w:rsid w:val="008B2388"/>
    <w:rsid w:val="008B5332"/>
    <w:rsid w:val="008B5A5B"/>
    <w:rsid w:val="008B6832"/>
    <w:rsid w:val="008B7268"/>
    <w:rsid w:val="008C1B3F"/>
    <w:rsid w:val="008C2F64"/>
    <w:rsid w:val="008C3C6B"/>
    <w:rsid w:val="008C67CC"/>
    <w:rsid w:val="008C68A3"/>
    <w:rsid w:val="008D067A"/>
    <w:rsid w:val="008D1364"/>
    <w:rsid w:val="008D1C62"/>
    <w:rsid w:val="008D1F52"/>
    <w:rsid w:val="008D3BDB"/>
    <w:rsid w:val="008D3DBF"/>
    <w:rsid w:val="008D4848"/>
    <w:rsid w:val="008D5ACA"/>
    <w:rsid w:val="008D7804"/>
    <w:rsid w:val="008E26DE"/>
    <w:rsid w:val="008E28DF"/>
    <w:rsid w:val="008E2FB5"/>
    <w:rsid w:val="008E45EC"/>
    <w:rsid w:val="008E6C36"/>
    <w:rsid w:val="008E6D1E"/>
    <w:rsid w:val="008F0634"/>
    <w:rsid w:val="008F0DB3"/>
    <w:rsid w:val="008F1AF9"/>
    <w:rsid w:val="008F1F88"/>
    <w:rsid w:val="008F2411"/>
    <w:rsid w:val="008F25F0"/>
    <w:rsid w:val="008F2791"/>
    <w:rsid w:val="008F3BA6"/>
    <w:rsid w:val="008F3F60"/>
    <w:rsid w:val="008F4002"/>
    <w:rsid w:val="008F63D0"/>
    <w:rsid w:val="008F68CA"/>
    <w:rsid w:val="0090055D"/>
    <w:rsid w:val="0090156F"/>
    <w:rsid w:val="009019DF"/>
    <w:rsid w:val="00901C3F"/>
    <w:rsid w:val="00901DFA"/>
    <w:rsid w:val="00903107"/>
    <w:rsid w:val="009034FA"/>
    <w:rsid w:val="00903940"/>
    <w:rsid w:val="00903EED"/>
    <w:rsid w:val="00904CE4"/>
    <w:rsid w:val="00906814"/>
    <w:rsid w:val="00906F27"/>
    <w:rsid w:val="0090745F"/>
    <w:rsid w:val="00907B10"/>
    <w:rsid w:val="00910101"/>
    <w:rsid w:val="00910335"/>
    <w:rsid w:val="00910D7B"/>
    <w:rsid w:val="0091116D"/>
    <w:rsid w:val="009119F8"/>
    <w:rsid w:val="00911BEF"/>
    <w:rsid w:val="009141ED"/>
    <w:rsid w:val="00915C29"/>
    <w:rsid w:val="00916703"/>
    <w:rsid w:val="009171A8"/>
    <w:rsid w:val="00917EC8"/>
    <w:rsid w:val="00917F0E"/>
    <w:rsid w:val="00920868"/>
    <w:rsid w:val="00923407"/>
    <w:rsid w:val="0092412F"/>
    <w:rsid w:val="009242FD"/>
    <w:rsid w:val="009263C6"/>
    <w:rsid w:val="00926F4B"/>
    <w:rsid w:val="00930931"/>
    <w:rsid w:val="009314B4"/>
    <w:rsid w:val="00932A6B"/>
    <w:rsid w:val="00932FA4"/>
    <w:rsid w:val="009332D4"/>
    <w:rsid w:val="00933919"/>
    <w:rsid w:val="009340A3"/>
    <w:rsid w:val="0093509A"/>
    <w:rsid w:val="009351BA"/>
    <w:rsid w:val="00936942"/>
    <w:rsid w:val="0094024B"/>
    <w:rsid w:val="00940634"/>
    <w:rsid w:val="00940700"/>
    <w:rsid w:val="00941968"/>
    <w:rsid w:val="0094232C"/>
    <w:rsid w:val="00942530"/>
    <w:rsid w:val="00943614"/>
    <w:rsid w:val="00944F79"/>
    <w:rsid w:val="009453C0"/>
    <w:rsid w:val="00945957"/>
    <w:rsid w:val="00945DD1"/>
    <w:rsid w:val="0094666A"/>
    <w:rsid w:val="0094736C"/>
    <w:rsid w:val="0094788C"/>
    <w:rsid w:val="00950312"/>
    <w:rsid w:val="0095124E"/>
    <w:rsid w:val="00951F92"/>
    <w:rsid w:val="00953A27"/>
    <w:rsid w:val="00953ECD"/>
    <w:rsid w:val="00955AA6"/>
    <w:rsid w:val="00955D28"/>
    <w:rsid w:val="00956611"/>
    <w:rsid w:val="0095702F"/>
    <w:rsid w:val="0095720E"/>
    <w:rsid w:val="0095799B"/>
    <w:rsid w:val="009604EE"/>
    <w:rsid w:val="00960949"/>
    <w:rsid w:val="00964598"/>
    <w:rsid w:val="0096603C"/>
    <w:rsid w:val="00966A83"/>
    <w:rsid w:val="00967744"/>
    <w:rsid w:val="009700EF"/>
    <w:rsid w:val="009718AB"/>
    <w:rsid w:val="00971CB9"/>
    <w:rsid w:val="00973387"/>
    <w:rsid w:val="009736FE"/>
    <w:rsid w:val="00976E7D"/>
    <w:rsid w:val="00980009"/>
    <w:rsid w:val="0098252F"/>
    <w:rsid w:val="00983978"/>
    <w:rsid w:val="00983E35"/>
    <w:rsid w:val="00983F30"/>
    <w:rsid w:val="0098470A"/>
    <w:rsid w:val="0098548C"/>
    <w:rsid w:val="00986678"/>
    <w:rsid w:val="00987414"/>
    <w:rsid w:val="00990772"/>
    <w:rsid w:val="009909B8"/>
    <w:rsid w:val="00990BC1"/>
    <w:rsid w:val="00991EE1"/>
    <w:rsid w:val="00992A50"/>
    <w:rsid w:val="00992FDD"/>
    <w:rsid w:val="009951F4"/>
    <w:rsid w:val="0099764B"/>
    <w:rsid w:val="0099798E"/>
    <w:rsid w:val="00997C53"/>
    <w:rsid w:val="00997D17"/>
    <w:rsid w:val="00997DE0"/>
    <w:rsid w:val="009A203D"/>
    <w:rsid w:val="009A2461"/>
    <w:rsid w:val="009A25B4"/>
    <w:rsid w:val="009A2FF3"/>
    <w:rsid w:val="009A3D38"/>
    <w:rsid w:val="009A4056"/>
    <w:rsid w:val="009A4A95"/>
    <w:rsid w:val="009A4D10"/>
    <w:rsid w:val="009A5282"/>
    <w:rsid w:val="009A6A89"/>
    <w:rsid w:val="009A72D2"/>
    <w:rsid w:val="009A72E0"/>
    <w:rsid w:val="009A7599"/>
    <w:rsid w:val="009B0899"/>
    <w:rsid w:val="009B1384"/>
    <w:rsid w:val="009B22DD"/>
    <w:rsid w:val="009B2CAD"/>
    <w:rsid w:val="009B662F"/>
    <w:rsid w:val="009C0956"/>
    <w:rsid w:val="009C0A3D"/>
    <w:rsid w:val="009C3A01"/>
    <w:rsid w:val="009C3A7C"/>
    <w:rsid w:val="009C58C7"/>
    <w:rsid w:val="009C5C28"/>
    <w:rsid w:val="009C7EEE"/>
    <w:rsid w:val="009D1397"/>
    <w:rsid w:val="009D1F65"/>
    <w:rsid w:val="009D42B0"/>
    <w:rsid w:val="009D4470"/>
    <w:rsid w:val="009D51CC"/>
    <w:rsid w:val="009D5306"/>
    <w:rsid w:val="009D5A8B"/>
    <w:rsid w:val="009D61FE"/>
    <w:rsid w:val="009E1091"/>
    <w:rsid w:val="009E14FE"/>
    <w:rsid w:val="009E15F9"/>
    <w:rsid w:val="009E23A3"/>
    <w:rsid w:val="009E2773"/>
    <w:rsid w:val="009E2C18"/>
    <w:rsid w:val="009E3084"/>
    <w:rsid w:val="009E5013"/>
    <w:rsid w:val="009E5457"/>
    <w:rsid w:val="009E59FC"/>
    <w:rsid w:val="009E649D"/>
    <w:rsid w:val="009F0AA0"/>
    <w:rsid w:val="009F1303"/>
    <w:rsid w:val="009F2D6A"/>
    <w:rsid w:val="009F3E8B"/>
    <w:rsid w:val="009F4368"/>
    <w:rsid w:val="009F438F"/>
    <w:rsid w:val="009F4707"/>
    <w:rsid w:val="009F6FDF"/>
    <w:rsid w:val="00A001D0"/>
    <w:rsid w:val="00A00D3E"/>
    <w:rsid w:val="00A00DD2"/>
    <w:rsid w:val="00A01B65"/>
    <w:rsid w:val="00A01BB0"/>
    <w:rsid w:val="00A024FE"/>
    <w:rsid w:val="00A03426"/>
    <w:rsid w:val="00A05213"/>
    <w:rsid w:val="00A05273"/>
    <w:rsid w:val="00A05ABC"/>
    <w:rsid w:val="00A06387"/>
    <w:rsid w:val="00A06820"/>
    <w:rsid w:val="00A0698A"/>
    <w:rsid w:val="00A06D3F"/>
    <w:rsid w:val="00A10B6D"/>
    <w:rsid w:val="00A10CA7"/>
    <w:rsid w:val="00A1201C"/>
    <w:rsid w:val="00A12C42"/>
    <w:rsid w:val="00A13C10"/>
    <w:rsid w:val="00A1471A"/>
    <w:rsid w:val="00A148D1"/>
    <w:rsid w:val="00A15BDD"/>
    <w:rsid w:val="00A1657C"/>
    <w:rsid w:val="00A2063A"/>
    <w:rsid w:val="00A212A4"/>
    <w:rsid w:val="00A221E0"/>
    <w:rsid w:val="00A225BB"/>
    <w:rsid w:val="00A228CB"/>
    <w:rsid w:val="00A23AA7"/>
    <w:rsid w:val="00A23C84"/>
    <w:rsid w:val="00A2504C"/>
    <w:rsid w:val="00A25787"/>
    <w:rsid w:val="00A267E2"/>
    <w:rsid w:val="00A267F0"/>
    <w:rsid w:val="00A273EC"/>
    <w:rsid w:val="00A30369"/>
    <w:rsid w:val="00A3097F"/>
    <w:rsid w:val="00A310D4"/>
    <w:rsid w:val="00A3128C"/>
    <w:rsid w:val="00A33E16"/>
    <w:rsid w:val="00A34D51"/>
    <w:rsid w:val="00A34E6E"/>
    <w:rsid w:val="00A36FDC"/>
    <w:rsid w:val="00A374F2"/>
    <w:rsid w:val="00A37E4D"/>
    <w:rsid w:val="00A4022D"/>
    <w:rsid w:val="00A40C8F"/>
    <w:rsid w:val="00A423B5"/>
    <w:rsid w:val="00A42A38"/>
    <w:rsid w:val="00A431C7"/>
    <w:rsid w:val="00A466E5"/>
    <w:rsid w:val="00A469C8"/>
    <w:rsid w:val="00A4754A"/>
    <w:rsid w:val="00A4793A"/>
    <w:rsid w:val="00A47C03"/>
    <w:rsid w:val="00A51395"/>
    <w:rsid w:val="00A5165C"/>
    <w:rsid w:val="00A52278"/>
    <w:rsid w:val="00A533C0"/>
    <w:rsid w:val="00A54A3E"/>
    <w:rsid w:val="00A55127"/>
    <w:rsid w:val="00A576FF"/>
    <w:rsid w:val="00A57894"/>
    <w:rsid w:val="00A57A90"/>
    <w:rsid w:val="00A60A07"/>
    <w:rsid w:val="00A618D8"/>
    <w:rsid w:val="00A61C02"/>
    <w:rsid w:val="00A62B25"/>
    <w:rsid w:val="00A62C90"/>
    <w:rsid w:val="00A62F08"/>
    <w:rsid w:val="00A632D9"/>
    <w:rsid w:val="00A64D6C"/>
    <w:rsid w:val="00A65A07"/>
    <w:rsid w:val="00A65E0A"/>
    <w:rsid w:val="00A66DFA"/>
    <w:rsid w:val="00A70806"/>
    <w:rsid w:val="00A70952"/>
    <w:rsid w:val="00A721BE"/>
    <w:rsid w:val="00A72E3F"/>
    <w:rsid w:val="00A75A4D"/>
    <w:rsid w:val="00A764C4"/>
    <w:rsid w:val="00A76991"/>
    <w:rsid w:val="00A76D21"/>
    <w:rsid w:val="00A7AB98"/>
    <w:rsid w:val="00A8020C"/>
    <w:rsid w:val="00A80CA9"/>
    <w:rsid w:val="00A819CA"/>
    <w:rsid w:val="00A82050"/>
    <w:rsid w:val="00A820C4"/>
    <w:rsid w:val="00A82802"/>
    <w:rsid w:val="00A8324F"/>
    <w:rsid w:val="00A8513C"/>
    <w:rsid w:val="00A86115"/>
    <w:rsid w:val="00A86B77"/>
    <w:rsid w:val="00A870A8"/>
    <w:rsid w:val="00A870C3"/>
    <w:rsid w:val="00A874C2"/>
    <w:rsid w:val="00A90057"/>
    <w:rsid w:val="00A90671"/>
    <w:rsid w:val="00A906BA"/>
    <w:rsid w:val="00A91ABB"/>
    <w:rsid w:val="00A91E06"/>
    <w:rsid w:val="00A93567"/>
    <w:rsid w:val="00A95465"/>
    <w:rsid w:val="00A9567C"/>
    <w:rsid w:val="00A9599A"/>
    <w:rsid w:val="00A96318"/>
    <w:rsid w:val="00AA0559"/>
    <w:rsid w:val="00AA17E2"/>
    <w:rsid w:val="00AA1F6F"/>
    <w:rsid w:val="00AA3318"/>
    <w:rsid w:val="00AA3433"/>
    <w:rsid w:val="00AA3B22"/>
    <w:rsid w:val="00AA443F"/>
    <w:rsid w:val="00AA46E1"/>
    <w:rsid w:val="00AA48EB"/>
    <w:rsid w:val="00AA4C22"/>
    <w:rsid w:val="00AA53DF"/>
    <w:rsid w:val="00AA7B07"/>
    <w:rsid w:val="00AB03A1"/>
    <w:rsid w:val="00AB1EB7"/>
    <w:rsid w:val="00AB1F4E"/>
    <w:rsid w:val="00AB226A"/>
    <w:rsid w:val="00AB315C"/>
    <w:rsid w:val="00AB31AE"/>
    <w:rsid w:val="00AB3E45"/>
    <w:rsid w:val="00AB52C5"/>
    <w:rsid w:val="00AB577D"/>
    <w:rsid w:val="00AB592A"/>
    <w:rsid w:val="00AB602F"/>
    <w:rsid w:val="00AB6390"/>
    <w:rsid w:val="00AB7416"/>
    <w:rsid w:val="00AC013A"/>
    <w:rsid w:val="00AC35BE"/>
    <w:rsid w:val="00AC3879"/>
    <w:rsid w:val="00AC41B5"/>
    <w:rsid w:val="00AC5E43"/>
    <w:rsid w:val="00AC654F"/>
    <w:rsid w:val="00AC6863"/>
    <w:rsid w:val="00AC7185"/>
    <w:rsid w:val="00AC7468"/>
    <w:rsid w:val="00AD09D5"/>
    <w:rsid w:val="00AD170E"/>
    <w:rsid w:val="00AD2297"/>
    <w:rsid w:val="00AD40B6"/>
    <w:rsid w:val="00AD4F1A"/>
    <w:rsid w:val="00AD5010"/>
    <w:rsid w:val="00AD5922"/>
    <w:rsid w:val="00AD74AE"/>
    <w:rsid w:val="00AD7F33"/>
    <w:rsid w:val="00ADA183"/>
    <w:rsid w:val="00AE15E3"/>
    <w:rsid w:val="00AE1D17"/>
    <w:rsid w:val="00AE6E23"/>
    <w:rsid w:val="00AE7CDF"/>
    <w:rsid w:val="00AF08E9"/>
    <w:rsid w:val="00AF14BB"/>
    <w:rsid w:val="00AF2C6E"/>
    <w:rsid w:val="00AF4149"/>
    <w:rsid w:val="00AF4FF3"/>
    <w:rsid w:val="00AF58F9"/>
    <w:rsid w:val="00AF5C3C"/>
    <w:rsid w:val="00AF6763"/>
    <w:rsid w:val="00AF7884"/>
    <w:rsid w:val="00B01CC6"/>
    <w:rsid w:val="00B01D76"/>
    <w:rsid w:val="00B03614"/>
    <w:rsid w:val="00B03CBE"/>
    <w:rsid w:val="00B04DA0"/>
    <w:rsid w:val="00B0530A"/>
    <w:rsid w:val="00B0575A"/>
    <w:rsid w:val="00B057A4"/>
    <w:rsid w:val="00B0621E"/>
    <w:rsid w:val="00B06654"/>
    <w:rsid w:val="00B068A9"/>
    <w:rsid w:val="00B075CE"/>
    <w:rsid w:val="00B102AA"/>
    <w:rsid w:val="00B1106A"/>
    <w:rsid w:val="00B11A7F"/>
    <w:rsid w:val="00B12D18"/>
    <w:rsid w:val="00B1322C"/>
    <w:rsid w:val="00B1422C"/>
    <w:rsid w:val="00B14571"/>
    <w:rsid w:val="00B161E6"/>
    <w:rsid w:val="00B17667"/>
    <w:rsid w:val="00B20E55"/>
    <w:rsid w:val="00B21862"/>
    <w:rsid w:val="00B22529"/>
    <w:rsid w:val="00B2272A"/>
    <w:rsid w:val="00B229A1"/>
    <w:rsid w:val="00B22A48"/>
    <w:rsid w:val="00B22BA5"/>
    <w:rsid w:val="00B24306"/>
    <w:rsid w:val="00B252F5"/>
    <w:rsid w:val="00B258C5"/>
    <w:rsid w:val="00B27C41"/>
    <w:rsid w:val="00B27D52"/>
    <w:rsid w:val="00B30A6D"/>
    <w:rsid w:val="00B30E13"/>
    <w:rsid w:val="00B311EB"/>
    <w:rsid w:val="00B317CC"/>
    <w:rsid w:val="00B31BBF"/>
    <w:rsid w:val="00B33E67"/>
    <w:rsid w:val="00B33F55"/>
    <w:rsid w:val="00B35C92"/>
    <w:rsid w:val="00B368BE"/>
    <w:rsid w:val="00B36EDA"/>
    <w:rsid w:val="00B37868"/>
    <w:rsid w:val="00B3791C"/>
    <w:rsid w:val="00B4032E"/>
    <w:rsid w:val="00B40C03"/>
    <w:rsid w:val="00B41943"/>
    <w:rsid w:val="00B43139"/>
    <w:rsid w:val="00B43BBD"/>
    <w:rsid w:val="00B45180"/>
    <w:rsid w:val="00B46751"/>
    <w:rsid w:val="00B47790"/>
    <w:rsid w:val="00B47B7E"/>
    <w:rsid w:val="00B50E1B"/>
    <w:rsid w:val="00B50E5E"/>
    <w:rsid w:val="00B51F17"/>
    <w:rsid w:val="00B53382"/>
    <w:rsid w:val="00B536E0"/>
    <w:rsid w:val="00B53942"/>
    <w:rsid w:val="00B53A75"/>
    <w:rsid w:val="00B55345"/>
    <w:rsid w:val="00B55AB1"/>
    <w:rsid w:val="00B578F2"/>
    <w:rsid w:val="00B603FE"/>
    <w:rsid w:val="00B60EDF"/>
    <w:rsid w:val="00B627C9"/>
    <w:rsid w:val="00B63225"/>
    <w:rsid w:val="00B63C6A"/>
    <w:rsid w:val="00B64195"/>
    <w:rsid w:val="00B64678"/>
    <w:rsid w:val="00B6525B"/>
    <w:rsid w:val="00B65CD8"/>
    <w:rsid w:val="00B66C0B"/>
    <w:rsid w:val="00B721EF"/>
    <w:rsid w:val="00B72C75"/>
    <w:rsid w:val="00B73303"/>
    <w:rsid w:val="00B758CE"/>
    <w:rsid w:val="00B75FD1"/>
    <w:rsid w:val="00B7612B"/>
    <w:rsid w:val="00B762D0"/>
    <w:rsid w:val="00B806BF"/>
    <w:rsid w:val="00B82123"/>
    <w:rsid w:val="00B82737"/>
    <w:rsid w:val="00B8293A"/>
    <w:rsid w:val="00B82DFB"/>
    <w:rsid w:val="00B8340E"/>
    <w:rsid w:val="00B83585"/>
    <w:rsid w:val="00B840B9"/>
    <w:rsid w:val="00B90484"/>
    <w:rsid w:val="00B92748"/>
    <w:rsid w:val="00B928F7"/>
    <w:rsid w:val="00B956CE"/>
    <w:rsid w:val="00B9595D"/>
    <w:rsid w:val="00B959CE"/>
    <w:rsid w:val="00B96D89"/>
    <w:rsid w:val="00B978B6"/>
    <w:rsid w:val="00BA1B00"/>
    <w:rsid w:val="00BA1F04"/>
    <w:rsid w:val="00BA35EB"/>
    <w:rsid w:val="00BA3987"/>
    <w:rsid w:val="00BA4EB3"/>
    <w:rsid w:val="00BA50D5"/>
    <w:rsid w:val="00BB01BF"/>
    <w:rsid w:val="00BB3EA0"/>
    <w:rsid w:val="00BB4E85"/>
    <w:rsid w:val="00BB5A55"/>
    <w:rsid w:val="00BB609E"/>
    <w:rsid w:val="00BB64D1"/>
    <w:rsid w:val="00BB7AE3"/>
    <w:rsid w:val="00BC0103"/>
    <w:rsid w:val="00BC01DC"/>
    <w:rsid w:val="00BC09BC"/>
    <w:rsid w:val="00BC0E76"/>
    <w:rsid w:val="00BC10B4"/>
    <w:rsid w:val="00BC1213"/>
    <w:rsid w:val="00BC12F8"/>
    <w:rsid w:val="00BC13F6"/>
    <w:rsid w:val="00BC1F97"/>
    <w:rsid w:val="00BC38A6"/>
    <w:rsid w:val="00BC3E45"/>
    <w:rsid w:val="00BC43BB"/>
    <w:rsid w:val="00BC5A25"/>
    <w:rsid w:val="00BC608B"/>
    <w:rsid w:val="00BC6B70"/>
    <w:rsid w:val="00BC6E38"/>
    <w:rsid w:val="00BC7919"/>
    <w:rsid w:val="00BC7D97"/>
    <w:rsid w:val="00BC7F04"/>
    <w:rsid w:val="00BD0823"/>
    <w:rsid w:val="00BD2247"/>
    <w:rsid w:val="00BD37D6"/>
    <w:rsid w:val="00BD4CB9"/>
    <w:rsid w:val="00BD6816"/>
    <w:rsid w:val="00BD81A1"/>
    <w:rsid w:val="00BE0142"/>
    <w:rsid w:val="00BE11A8"/>
    <w:rsid w:val="00BE1DB9"/>
    <w:rsid w:val="00BE34A9"/>
    <w:rsid w:val="00BE3786"/>
    <w:rsid w:val="00BE3A52"/>
    <w:rsid w:val="00BE3BD4"/>
    <w:rsid w:val="00BE518D"/>
    <w:rsid w:val="00BE5E73"/>
    <w:rsid w:val="00BE6A8D"/>
    <w:rsid w:val="00BE6D1B"/>
    <w:rsid w:val="00BF0790"/>
    <w:rsid w:val="00BF1696"/>
    <w:rsid w:val="00BF20CC"/>
    <w:rsid w:val="00BF4E1E"/>
    <w:rsid w:val="00BF5094"/>
    <w:rsid w:val="00BF513D"/>
    <w:rsid w:val="00BF5D41"/>
    <w:rsid w:val="00BF6677"/>
    <w:rsid w:val="00BF6D34"/>
    <w:rsid w:val="00BF7A90"/>
    <w:rsid w:val="00C00429"/>
    <w:rsid w:val="00C00806"/>
    <w:rsid w:val="00C013B1"/>
    <w:rsid w:val="00C0209E"/>
    <w:rsid w:val="00C02612"/>
    <w:rsid w:val="00C026C2"/>
    <w:rsid w:val="00C032F3"/>
    <w:rsid w:val="00C04204"/>
    <w:rsid w:val="00C0479D"/>
    <w:rsid w:val="00C047E9"/>
    <w:rsid w:val="00C04FDE"/>
    <w:rsid w:val="00C064BB"/>
    <w:rsid w:val="00C06B82"/>
    <w:rsid w:val="00C1067B"/>
    <w:rsid w:val="00C12DB3"/>
    <w:rsid w:val="00C12EF1"/>
    <w:rsid w:val="00C14CA3"/>
    <w:rsid w:val="00C14CF2"/>
    <w:rsid w:val="00C16E7D"/>
    <w:rsid w:val="00C17B17"/>
    <w:rsid w:val="00C20A89"/>
    <w:rsid w:val="00C20E0D"/>
    <w:rsid w:val="00C22110"/>
    <w:rsid w:val="00C223C5"/>
    <w:rsid w:val="00C231AF"/>
    <w:rsid w:val="00C2383D"/>
    <w:rsid w:val="00C242AC"/>
    <w:rsid w:val="00C24C4B"/>
    <w:rsid w:val="00C25014"/>
    <w:rsid w:val="00C25697"/>
    <w:rsid w:val="00C27BD8"/>
    <w:rsid w:val="00C31486"/>
    <w:rsid w:val="00C32CAF"/>
    <w:rsid w:val="00C33C92"/>
    <w:rsid w:val="00C359B9"/>
    <w:rsid w:val="00C35E6B"/>
    <w:rsid w:val="00C360B3"/>
    <w:rsid w:val="00C36704"/>
    <w:rsid w:val="00C377AC"/>
    <w:rsid w:val="00C377FE"/>
    <w:rsid w:val="00C40E54"/>
    <w:rsid w:val="00C41646"/>
    <w:rsid w:val="00C4368F"/>
    <w:rsid w:val="00C4402B"/>
    <w:rsid w:val="00C44216"/>
    <w:rsid w:val="00C4422C"/>
    <w:rsid w:val="00C44675"/>
    <w:rsid w:val="00C44827"/>
    <w:rsid w:val="00C4493D"/>
    <w:rsid w:val="00C44B93"/>
    <w:rsid w:val="00C44DCB"/>
    <w:rsid w:val="00C459BB"/>
    <w:rsid w:val="00C459BF"/>
    <w:rsid w:val="00C460C2"/>
    <w:rsid w:val="00C47609"/>
    <w:rsid w:val="00C5067B"/>
    <w:rsid w:val="00C50FED"/>
    <w:rsid w:val="00C51F40"/>
    <w:rsid w:val="00C5445C"/>
    <w:rsid w:val="00C54F3C"/>
    <w:rsid w:val="00C56730"/>
    <w:rsid w:val="00C62705"/>
    <w:rsid w:val="00C62DFE"/>
    <w:rsid w:val="00C62F65"/>
    <w:rsid w:val="00C630AE"/>
    <w:rsid w:val="00C6376D"/>
    <w:rsid w:val="00C640D7"/>
    <w:rsid w:val="00C64C52"/>
    <w:rsid w:val="00C64F24"/>
    <w:rsid w:val="00C6533D"/>
    <w:rsid w:val="00C65EC6"/>
    <w:rsid w:val="00C6710A"/>
    <w:rsid w:val="00C6735E"/>
    <w:rsid w:val="00C67C46"/>
    <w:rsid w:val="00C725EC"/>
    <w:rsid w:val="00C729AE"/>
    <w:rsid w:val="00C73B64"/>
    <w:rsid w:val="00C74062"/>
    <w:rsid w:val="00C74426"/>
    <w:rsid w:val="00C76CF1"/>
    <w:rsid w:val="00C77084"/>
    <w:rsid w:val="00C77369"/>
    <w:rsid w:val="00C77961"/>
    <w:rsid w:val="00C77B7B"/>
    <w:rsid w:val="00C79615"/>
    <w:rsid w:val="00C8090F"/>
    <w:rsid w:val="00C82C8C"/>
    <w:rsid w:val="00C84422"/>
    <w:rsid w:val="00C8553F"/>
    <w:rsid w:val="00C85C2E"/>
    <w:rsid w:val="00C907D4"/>
    <w:rsid w:val="00C907F9"/>
    <w:rsid w:val="00C90CBC"/>
    <w:rsid w:val="00C91C12"/>
    <w:rsid w:val="00C91E42"/>
    <w:rsid w:val="00C9221F"/>
    <w:rsid w:val="00C933F8"/>
    <w:rsid w:val="00C94C92"/>
    <w:rsid w:val="00C94EF6"/>
    <w:rsid w:val="00C957BD"/>
    <w:rsid w:val="00C95ABC"/>
    <w:rsid w:val="00C95FE7"/>
    <w:rsid w:val="00C97ECB"/>
    <w:rsid w:val="00C97F36"/>
    <w:rsid w:val="00CA199C"/>
    <w:rsid w:val="00CA2263"/>
    <w:rsid w:val="00CA3324"/>
    <w:rsid w:val="00CA36FC"/>
    <w:rsid w:val="00CA3F34"/>
    <w:rsid w:val="00CA4280"/>
    <w:rsid w:val="00CA4367"/>
    <w:rsid w:val="00CA54AD"/>
    <w:rsid w:val="00CA5B06"/>
    <w:rsid w:val="00CA5DA3"/>
    <w:rsid w:val="00CA6DFD"/>
    <w:rsid w:val="00CA77FB"/>
    <w:rsid w:val="00CB02DC"/>
    <w:rsid w:val="00CB06D4"/>
    <w:rsid w:val="00CB0752"/>
    <w:rsid w:val="00CB0A53"/>
    <w:rsid w:val="00CB1548"/>
    <w:rsid w:val="00CB2103"/>
    <w:rsid w:val="00CB2888"/>
    <w:rsid w:val="00CB2F2A"/>
    <w:rsid w:val="00CB46BE"/>
    <w:rsid w:val="00CB4C40"/>
    <w:rsid w:val="00CB5B76"/>
    <w:rsid w:val="00CB5DF4"/>
    <w:rsid w:val="00CB6865"/>
    <w:rsid w:val="00CB790B"/>
    <w:rsid w:val="00CB7C27"/>
    <w:rsid w:val="00CB7C49"/>
    <w:rsid w:val="00CB7C57"/>
    <w:rsid w:val="00CB7CE0"/>
    <w:rsid w:val="00CC0E8F"/>
    <w:rsid w:val="00CC2088"/>
    <w:rsid w:val="00CC21D1"/>
    <w:rsid w:val="00CC3396"/>
    <w:rsid w:val="00CC4EBD"/>
    <w:rsid w:val="00CC526C"/>
    <w:rsid w:val="00CC52B3"/>
    <w:rsid w:val="00CC56C4"/>
    <w:rsid w:val="00CC757A"/>
    <w:rsid w:val="00CD0A81"/>
    <w:rsid w:val="00CD1009"/>
    <w:rsid w:val="00CD280B"/>
    <w:rsid w:val="00CD2FEA"/>
    <w:rsid w:val="00CD6CF8"/>
    <w:rsid w:val="00CD7E34"/>
    <w:rsid w:val="00CE0AAD"/>
    <w:rsid w:val="00CE0B08"/>
    <w:rsid w:val="00CE1A17"/>
    <w:rsid w:val="00CE1BB4"/>
    <w:rsid w:val="00CE3667"/>
    <w:rsid w:val="00CE3F79"/>
    <w:rsid w:val="00CE4469"/>
    <w:rsid w:val="00CE4E39"/>
    <w:rsid w:val="00CE4F04"/>
    <w:rsid w:val="00CE65E1"/>
    <w:rsid w:val="00CE75D0"/>
    <w:rsid w:val="00CF09E4"/>
    <w:rsid w:val="00CF1545"/>
    <w:rsid w:val="00CF2B5E"/>
    <w:rsid w:val="00CF5085"/>
    <w:rsid w:val="00CF50C4"/>
    <w:rsid w:val="00CF514E"/>
    <w:rsid w:val="00CF52FB"/>
    <w:rsid w:val="00CF5375"/>
    <w:rsid w:val="00CF680E"/>
    <w:rsid w:val="00CF797B"/>
    <w:rsid w:val="00D0028C"/>
    <w:rsid w:val="00D0155C"/>
    <w:rsid w:val="00D016FA"/>
    <w:rsid w:val="00D02DE3"/>
    <w:rsid w:val="00D03249"/>
    <w:rsid w:val="00D03A1A"/>
    <w:rsid w:val="00D054EB"/>
    <w:rsid w:val="00D08E58"/>
    <w:rsid w:val="00D10B98"/>
    <w:rsid w:val="00D10D20"/>
    <w:rsid w:val="00D133F1"/>
    <w:rsid w:val="00D13640"/>
    <w:rsid w:val="00D138FB"/>
    <w:rsid w:val="00D153A4"/>
    <w:rsid w:val="00D2079E"/>
    <w:rsid w:val="00D20EAD"/>
    <w:rsid w:val="00D213D5"/>
    <w:rsid w:val="00D22C10"/>
    <w:rsid w:val="00D22DDE"/>
    <w:rsid w:val="00D230AB"/>
    <w:rsid w:val="00D26221"/>
    <w:rsid w:val="00D26AB2"/>
    <w:rsid w:val="00D2700E"/>
    <w:rsid w:val="00D2734F"/>
    <w:rsid w:val="00D27381"/>
    <w:rsid w:val="00D276C3"/>
    <w:rsid w:val="00D27900"/>
    <w:rsid w:val="00D27941"/>
    <w:rsid w:val="00D27999"/>
    <w:rsid w:val="00D30DCD"/>
    <w:rsid w:val="00D32286"/>
    <w:rsid w:val="00D32AB9"/>
    <w:rsid w:val="00D32F69"/>
    <w:rsid w:val="00D33C57"/>
    <w:rsid w:val="00D33CAE"/>
    <w:rsid w:val="00D359E0"/>
    <w:rsid w:val="00D3760A"/>
    <w:rsid w:val="00D37AF9"/>
    <w:rsid w:val="00D37CAE"/>
    <w:rsid w:val="00D41537"/>
    <w:rsid w:val="00D42852"/>
    <w:rsid w:val="00D43D00"/>
    <w:rsid w:val="00D44124"/>
    <w:rsid w:val="00D445AC"/>
    <w:rsid w:val="00D452DF"/>
    <w:rsid w:val="00D45B67"/>
    <w:rsid w:val="00D45D2E"/>
    <w:rsid w:val="00D46B75"/>
    <w:rsid w:val="00D46BD5"/>
    <w:rsid w:val="00D46F03"/>
    <w:rsid w:val="00D502D4"/>
    <w:rsid w:val="00D510FF"/>
    <w:rsid w:val="00D52634"/>
    <w:rsid w:val="00D53A6A"/>
    <w:rsid w:val="00D54A28"/>
    <w:rsid w:val="00D54C3A"/>
    <w:rsid w:val="00D5543E"/>
    <w:rsid w:val="00D56062"/>
    <w:rsid w:val="00D561A6"/>
    <w:rsid w:val="00D56391"/>
    <w:rsid w:val="00D5698F"/>
    <w:rsid w:val="00D57446"/>
    <w:rsid w:val="00D577DC"/>
    <w:rsid w:val="00D579B0"/>
    <w:rsid w:val="00D60853"/>
    <w:rsid w:val="00D60B67"/>
    <w:rsid w:val="00D61A9D"/>
    <w:rsid w:val="00D61F18"/>
    <w:rsid w:val="00D63F10"/>
    <w:rsid w:val="00D65574"/>
    <w:rsid w:val="00D65B9A"/>
    <w:rsid w:val="00D66393"/>
    <w:rsid w:val="00D664CD"/>
    <w:rsid w:val="00D66DAF"/>
    <w:rsid w:val="00D676D6"/>
    <w:rsid w:val="00D71114"/>
    <w:rsid w:val="00D71DA4"/>
    <w:rsid w:val="00D72ADC"/>
    <w:rsid w:val="00D72E79"/>
    <w:rsid w:val="00D72EC2"/>
    <w:rsid w:val="00D7348A"/>
    <w:rsid w:val="00D73529"/>
    <w:rsid w:val="00D74E01"/>
    <w:rsid w:val="00D75365"/>
    <w:rsid w:val="00D75671"/>
    <w:rsid w:val="00D75CF1"/>
    <w:rsid w:val="00D76A28"/>
    <w:rsid w:val="00D76FB5"/>
    <w:rsid w:val="00D77172"/>
    <w:rsid w:val="00D77416"/>
    <w:rsid w:val="00D804DD"/>
    <w:rsid w:val="00D80C5D"/>
    <w:rsid w:val="00D81FB6"/>
    <w:rsid w:val="00D822C5"/>
    <w:rsid w:val="00D8430F"/>
    <w:rsid w:val="00D846BF"/>
    <w:rsid w:val="00D84DD3"/>
    <w:rsid w:val="00D84E22"/>
    <w:rsid w:val="00D84F9A"/>
    <w:rsid w:val="00D853D9"/>
    <w:rsid w:val="00D855BF"/>
    <w:rsid w:val="00D85DF6"/>
    <w:rsid w:val="00D86A08"/>
    <w:rsid w:val="00D87821"/>
    <w:rsid w:val="00D91E8F"/>
    <w:rsid w:val="00D92A8A"/>
    <w:rsid w:val="00D94359"/>
    <w:rsid w:val="00D94EC8"/>
    <w:rsid w:val="00D968DB"/>
    <w:rsid w:val="00DA0E58"/>
    <w:rsid w:val="00DA1B31"/>
    <w:rsid w:val="00DA31C8"/>
    <w:rsid w:val="00DA3E2B"/>
    <w:rsid w:val="00DA51D8"/>
    <w:rsid w:val="00DA7114"/>
    <w:rsid w:val="00DA7252"/>
    <w:rsid w:val="00DA7B7B"/>
    <w:rsid w:val="00DA7CF9"/>
    <w:rsid w:val="00DA7DA1"/>
    <w:rsid w:val="00DB0564"/>
    <w:rsid w:val="00DB16B3"/>
    <w:rsid w:val="00DB1940"/>
    <w:rsid w:val="00DB4347"/>
    <w:rsid w:val="00DB57E6"/>
    <w:rsid w:val="00DB6D72"/>
    <w:rsid w:val="00DB6FC3"/>
    <w:rsid w:val="00DB759F"/>
    <w:rsid w:val="00DC162B"/>
    <w:rsid w:val="00DC1D7A"/>
    <w:rsid w:val="00DC3DCC"/>
    <w:rsid w:val="00DC67C8"/>
    <w:rsid w:val="00DC6E73"/>
    <w:rsid w:val="00DC7E37"/>
    <w:rsid w:val="00DD006D"/>
    <w:rsid w:val="00DD04D7"/>
    <w:rsid w:val="00DD05E7"/>
    <w:rsid w:val="00DD3630"/>
    <w:rsid w:val="00DD3BA2"/>
    <w:rsid w:val="00DD48F8"/>
    <w:rsid w:val="00DD5BDE"/>
    <w:rsid w:val="00DE05B2"/>
    <w:rsid w:val="00DE0D5A"/>
    <w:rsid w:val="00DE13F4"/>
    <w:rsid w:val="00DE202E"/>
    <w:rsid w:val="00DE2167"/>
    <w:rsid w:val="00DE216C"/>
    <w:rsid w:val="00DE307B"/>
    <w:rsid w:val="00DE329B"/>
    <w:rsid w:val="00DE6446"/>
    <w:rsid w:val="00DE6488"/>
    <w:rsid w:val="00DF0F5E"/>
    <w:rsid w:val="00DF1BAA"/>
    <w:rsid w:val="00DF1CDE"/>
    <w:rsid w:val="00DF40D4"/>
    <w:rsid w:val="00DF43A5"/>
    <w:rsid w:val="00DF4477"/>
    <w:rsid w:val="00DF4D03"/>
    <w:rsid w:val="00E00828"/>
    <w:rsid w:val="00E013EE"/>
    <w:rsid w:val="00E01970"/>
    <w:rsid w:val="00E03C1A"/>
    <w:rsid w:val="00E03E73"/>
    <w:rsid w:val="00E044BA"/>
    <w:rsid w:val="00E0597E"/>
    <w:rsid w:val="00E06550"/>
    <w:rsid w:val="00E07D1B"/>
    <w:rsid w:val="00E105F6"/>
    <w:rsid w:val="00E10B1B"/>
    <w:rsid w:val="00E120B3"/>
    <w:rsid w:val="00E13B28"/>
    <w:rsid w:val="00E163EB"/>
    <w:rsid w:val="00E1688A"/>
    <w:rsid w:val="00E16B02"/>
    <w:rsid w:val="00E17FB7"/>
    <w:rsid w:val="00E21932"/>
    <w:rsid w:val="00E24C4C"/>
    <w:rsid w:val="00E265F7"/>
    <w:rsid w:val="00E26939"/>
    <w:rsid w:val="00E2708F"/>
    <w:rsid w:val="00E27AC1"/>
    <w:rsid w:val="00E32DD5"/>
    <w:rsid w:val="00E333DE"/>
    <w:rsid w:val="00E34294"/>
    <w:rsid w:val="00E35250"/>
    <w:rsid w:val="00E36C4D"/>
    <w:rsid w:val="00E37531"/>
    <w:rsid w:val="00E40042"/>
    <w:rsid w:val="00E404C3"/>
    <w:rsid w:val="00E40992"/>
    <w:rsid w:val="00E434D5"/>
    <w:rsid w:val="00E43A43"/>
    <w:rsid w:val="00E43D43"/>
    <w:rsid w:val="00E44A73"/>
    <w:rsid w:val="00E45808"/>
    <w:rsid w:val="00E45E1D"/>
    <w:rsid w:val="00E4651A"/>
    <w:rsid w:val="00E4792F"/>
    <w:rsid w:val="00E51B3C"/>
    <w:rsid w:val="00E5340B"/>
    <w:rsid w:val="00E540D6"/>
    <w:rsid w:val="00E54166"/>
    <w:rsid w:val="00E548BE"/>
    <w:rsid w:val="00E57105"/>
    <w:rsid w:val="00E60B9E"/>
    <w:rsid w:val="00E60C56"/>
    <w:rsid w:val="00E61C45"/>
    <w:rsid w:val="00E62193"/>
    <w:rsid w:val="00E62A8F"/>
    <w:rsid w:val="00E64E15"/>
    <w:rsid w:val="00E65ACF"/>
    <w:rsid w:val="00E66C84"/>
    <w:rsid w:val="00E66D76"/>
    <w:rsid w:val="00E66F42"/>
    <w:rsid w:val="00E676D5"/>
    <w:rsid w:val="00E67B00"/>
    <w:rsid w:val="00E7082F"/>
    <w:rsid w:val="00E70E74"/>
    <w:rsid w:val="00E714B6"/>
    <w:rsid w:val="00E7534B"/>
    <w:rsid w:val="00E76509"/>
    <w:rsid w:val="00E76EE2"/>
    <w:rsid w:val="00E776D3"/>
    <w:rsid w:val="00E80B6B"/>
    <w:rsid w:val="00E80EE7"/>
    <w:rsid w:val="00E8219E"/>
    <w:rsid w:val="00E82C88"/>
    <w:rsid w:val="00E866B4"/>
    <w:rsid w:val="00E870BD"/>
    <w:rsid w:val="00E87A08"/>
    <w:rsid w:val="00E900C4"/>
    <w:rsid w:val="00E90354"/>
    <w:rsid w:val="00E91346"/>
    <w:rsid w:val="00E914DE"/>
    <w:rsid w:val="00E91978"/>
    <w:rsid w:val="00E91B0E"/>
    <w:rsid w:val="00E91E85"/>
    <w:rsid w:val="00E92025"/>
    <w:rsid w:val="00E922EA"/>
    <w:rsid w:val="00E925F4"/>
    <w:rsid w:val="00E9376C"/>
    <w:rsid w:val="00E93977"/>
    <w:rsid w:val="00E95A81"/>
    <w:rsid w:val="00E96410"/>
    <w:rsid w:val="00E972FF"/>
    <w:rsid w:val="00E97EC1"/>
    <w:rsid w:val="00EA0573"/>
    <w:rsid w:val="00EA0919"/>
    <w:rsid w:val="00EA0AE1"/>
    <w:rsid w:val="00EA0F25"/>
    <w:rsid w:val="00EA1E26"/>
    <w:rsid w:val="00EA29F6"/>
    <w:rsid w:val="00EA2AB1"/>
    <w:rsid w:val="00EA3673"/>
    <w:rsid w:val="00EA50A1"/>
    <w:rsid w:val="00EA708E"/>
    <w:rsid w:val="00EA79B3"/>
    <w:rsid w:val="00EA7F75"/>
    <w:rsid w:val="00EB0756"/>
    <w:rsid w:val="00EB1925"/>
    <w:rsid w:val="00EB1F01"/>
    <w:rsid w:val="00EB2D45"/>
    <w:rsid w:val="00EB325A"/>
    <w:rsid w:val="00EB6C04"/>
    <w:rsid w:val="00EB794A"/>
    <w:rsid w:val="00EB7DC3"/>
    <w:rsid w:val="00EC0035"/>
    <w:rsid w:val="00EC02DC"/>
    <w:rsid w:val="00EC0939"/>
    <w:rsid w:val="00EC0987"/>
    <w:rsid w:val="00EC3B53"/>
    <w:rsid w:val="00EC4416"/>
    <w:rsid w:val="00EC5552"/>
    <w:rsid w:val="00EC5850"/>
    <w:rsid w:val="00EC6F5E"/>
    <w:rsid w:val="00ED043D"/>
    <w:rsid w:val="00ED06F1"/>
    <w:rsid w:val="00ED0876"/>
    <w:rsid w:val="00ED0A28"/>
    <w:rsid w:val="00ED0AF7"/>
    <w:rsid w:val="00ED1690"/>
    <w:rsid w:val="00ED37AC"/>
    <w:rsid w:val="00ED3FB0"/>
    <w:rsid w:val="00ED5B14"/>
    <w:rsid w:val="00ED6963"/>
    <w:rsid w:val="00ED782E"/>
    <w:rsid w:val="00EE02D1"/>
    <w:rsid w:val="00EE1666"/>
    <w:rsid w:val="00EE1D5D"/>
    <w:rsid w:val="00EE21E4"/>
    <w:rsid w:val="00EE3288"/>
    <w:rsid w:val="00EE699F"/>
    <w:rsid w:val="00EE6ACE"/>
    <w:rsid w:val="00EE6C00"/>
    <w:rsid w:val="00EE74AD"/>
    <w:rsid w:val="00EE76F1"/>
    <w:rsid w:val="00EF23F8"/>
    <w:rsid w:val="00EF25ED"/>
    <w:rsid w:val="00EF3FE6"/>
    <w:rsid w:val="00EF4B5B"/>
    <w:rsid w:val="00EF5338"/>
    <w:rsid w:val="00EF6D20"/>
    <w:rsid w:val="00F00085"/>
    <w:rsid w:val="00F00643"/>
    <w:rsid w:val="00F01280"/>
    <w:rsid w:val="00F0221A"/>
    <w:rsid w:val="00F02FD0"/>
    <w:rsid w:val="00F039D6"/>
    <w:rsid w:val="00F03C09"/>
    <w:rsid w:val="00F03E6D"/>
    <w:rsid w:val="00F03FBF"/>
    <w:rsid w:val="00F04070"/>
    <w:rsid w:val="00F04416"/>
    <w:rsid w:val="00F04428"/>
    <w:rsid w:val="00F05ED3"/>
    <w:rsid w:val="00F06C53"/>
    <w:rsid w:val="00F07396"/>
    <w:rsid w:val="00F07EAD"/>
    <w:rsid w:val="00F10BFB"/>
    <w:rsid w:val="00F11E33"/>
    <w:rsid w:val="00F137B7"/>
    <w:rsid w:val="00F1397C"/>
    <w:rsid w:val="00F1532A"/>
    <w:rsid w:val="00F15E35"/>
    <w:rsid w:val="00F17DAE"/>
    <w:rsid w:val="00F17E96"/>
    <w:rsid w:val="00F20668"/>
    <w:rsid w:val="00F206DA"/>
    <w:rsid w:val="00F213E5"/>
    <w:rsid w:val="00F229EA"/>
    <w:rsid w:val="00F22BB4"/>
    <w:rsid w:val="00F22CBC"/>
    <w:rsid w:val="00F231F2"/>
    <w:rsid w:val="00F2321B"/>
    <w:rsid w:val="00F23CD2"/>
    <w:rsid w:val="00F23F2E"/>
    <w:rsid w:val="00F24BBF"/>
    <w:rsid w:val="00F25035"/>
    <w:rsid w:val="00F250F2"/>
    <w:rsid w:val="00F25693"/>
    <w:rsid w:val="00F27055"/>
    <w:rsid w:val="00F301FB"/>
    <w:rsid w:val="00F30C99"/>
    <w:rsid w:val="00F31CA7"/>
    <w:rsid w:val="00F32564"/>
    <w:rsid w:val="00F327F8"/>
    <w:rsid w:val="00F329D6"/>
    <w:rsid w:val="00F3361F"/>
    <w:rsid w:val="00F336D9"/>
    <w:rsid w:val="00F339A6"/>
    <w:rsid w:val="00F339D1"/>
    <w:rsid w:val="00F33E73"/>
    <w:rsid w:val="00F34955"/>
    <w:rsid w:val="00F35619"/>
    <w:rsid w:val="00F3596C"/>
    <w:rsid w:val="00F3647D"/>
    <w:rsid w:val="00F3656E"/>
    <w:rsid w:val="00F414F7"/>
    <w:rsid w:val="00F41FA8"/>
    <w:rsid w:val="00F45BB0"/>
    <w:rsid w:val="00F46493"/>
    <w:rsid w:val="00F4697E"/>
    <w:rsid w:val="00F47343"/>
    <w:rsid w:val="00F47A00"/>
    <w:rsid w:val="00F50208"/>
    <w:rsid w:val="00F509E5"/>
    <w:rsid w:val="00F51125"/>
    <w:rsid w:val="00F5308E"/>
    <w:rsid w:val="00F53907"/>
    <w:rsid w:val="00F53B56"/>
    <w:rsid w:val="00F5409D"/>
    <w:rsid w:val="00F54191"/>
    <w:rsid w:val="00F54212"/>
    <w:rsid w:val="00F546E7"/>
    <w:rsid w:val="00F56CA6"/>
    <w:rsid w:val="00F57D24"/>
    <w:rsid w:val="00F6096B"/>
    <w:rsid w:val="00F61CFA"/>
    <w:rsid w:val="00F62F3E"/>
    <w:rsid w:val="00F640DC"/>
    <w:rsid w:val="00F6444A"/>
    <w:rsid w:val="00F64670"/>
    <w:rsid w:val="00F64F52"/>
    <w:rsid w:val="00F65131"/>
    <w:rsid w:val="00F65CCF"/>
    <w:rsid w:val="00F664D0"/>
    <w:rsid w:val="00F6656E"/>
    <w:rsid w:val="00F66782"/>
    <w:rsid w:val="00F70F80"/>
    <w:rsid w:val="00F7216A"/>
    <w:rsid w:val="00F734A0"/>
    <w:rsid w:val="00F74CDE"/>
    <w:rsid w:val="00F74F32"/>
    <w:rsid w:val="00F74FC3"/>
    <w:rsid w:val="00F766E1"/>
    <w:rsid w:val="00F77148"/>
    <w:rsid w:val="00F777BB"/>
    <w:rsid w:val="00F77EC4"/>
    <w:rsid w:val="00F82C79"/>
    <w:rsid w:val="00F8320E"/>
    <w:rsid w:val="00F83C3A"/>
    <w:rsid w:val="00F83CF8"/>
    <w:rsid w:val="00F856AB"/>
    <w:rsid w:val="00F8591D"/>
    <w:rsid w:val="00F86278"/>
    <w:rsid w:val="00F86358"/>
    <w:rsid w:val="00F878F5"/>
    <w:rsid w:val="00F87CF0"/>
    <w:rsid w:val="00F90B91"/>
    <w:rsid w:val="00F90BF1"/>
    <w:rsid w:val="00F90F2F"/>
    <w:rsid w:val="00F91156"/>
    <w:rsid w:val="00F9128A"/>
    <w:rsid w:val="00F9208A"/>
    <w:rsid w:val="00F92667"/>
    <w:rsid w:val="00F93198"/>
    <w:rsid w:val="00F934F7"/>
    <w:rsid w:val="00F938EE"/>
    <w:rsid w:val="00F942B5"/>
    <w:rsid w:val="00F94766"/>
    <w:rsid w:val="00F95343"/>
    <w:rsid w:val="00F956AC"/>
    <w:rsid w:val="00F95FFC"/>
    <w:rsid w:val="00F96BD2"/>
    <w:rsid w:val="00F97A23"/>
    <w:rsid w:val="00F97B65"/>
    <w:rsid w:val="00F97E53"/>
    <w:rsid w:val="00FA0B29"/>
    <w:rsid w:val="00FA17A9"/>
    <w:rsid w:val="00FA19FB"/>
    <w:rsid w:val="00FA215D"/>
    <w:rsid w:val="00FA2847"/>
    <w:rsid w:val="00FA2DC0"/>
    <w:rsid w:val="00FA2DD9"/>
    <w:rsid w:val="00FA361F"/>
    <w:rsid w:val="00FA6694"/>
    <w:rsid w:val="00FA7577"/>
    <w:rsid w:val="00FA799C"/>
    <w:rsid w:val="00FA7D0A"/>
    <w:rsid w:val="00FA7FE7"/>
    <w:rsid w:val="00FB0E85"/>
    <w:rsid w:val="00FB3F5C"/>
    <w:rsid w:val="00FB4884"/>
    <w:rsid w:val="00FB56E7"/>
    <w:rsid w:val="00FB62D6"/>
    <w:rsid w:val="00FB63E1"/>
    <w:rsid w:val="00FB68CA"/>
    <w:rsid w:val="00FB79F5"/>
    <w:rsid w:val="00FC0099"/>
    <w:rsid w:val="00FC025A"/>
    <w:rsid w:val="00FC079A"/>
    <w:rsid w:val="00FC0A1E"/>
    <w:rsid w:val="00FC0C69"/>
    <w:rsid w:val="00FC146C"/>
    <w:rsid w:val="00FC1F60"/>
    <w:rsid w:val="00FC2B1A"/>
    <w:rsid w:val="00FC3ECF"/>
    <w:rsid w:val="00FC4983"/>
    <w:rsid w:val="00FC4E61"/>
    <w:rsid w:val="00FC4ECB"/>
    <w:rsid w:val="00FC5DB1"/>
    <w:rsid w:val="00FC61B3"/>
    <w:rsid w:val="00FC692E"/>
    <w:rsid w:val="00FC7132"/>
    <w:rsid w:val="00FC71FB"/>
    <w:rsid w:val="00FC7BD4"/>
    <w:rsid w:val="00FC7E86"/>
    <w:rsid w:val="00FD035A"/>
    <w:rsid w:val="00FD0D08"/>
    <w:rsid w:val="00FD0D57"/>
    <w:rsid w:val="00FD1493"/>
    <w:rsid w:val="00FD156A"/>
    <w:rsid w:val="00FD28EE"/>
    <w:rsid w:val="00FD2D86"/>
    <w:rsid w:val="00FD3128"/>
    <w:rsid w:val="00FD31C3"/>
    <w:rsid w:val="00FD3430"/>
    <w:rsid w:val="00FD3A76"/>
    <w:rsid w:val="00FD3AFE"/>
    <w:rsid w:val="00FD42CB"/>
    <w:rsid w:val="00FD4B7D"/>
    <w:rsid w:val="00FD5ACD"/>
    <w:rsid w:val="00FD5E88"/>
    <w:rsid w:val="00FD60A8"/>
    <w:rsid w:val="00FD7452"/>
    <w:rsid w:val="00FE0A79"/>
    <w:rsid w:val="00FE0C4F"/>
    <w:rsid w:val="00FE2B6C"/>
    <w:rsid w:val="00FE3B9F"/>
    <w:rsid w:val="00FE412F"/>
    <w:rsid w:val="00FE5C00"/>
    <w:rsid w:val="00FE68AE"/>
    <w:rsid w:val="00FE6FE2"/>
    <w:rsid w:val="00FE75B5"/>
    <w:rsid w:val="00FF0830"/>
    <w:rsid w:val="00FF09CE"/>
    <w:rsid w:val="00FF13CA"/>
    <w:rsid w:val="00FF2DCE"/>
    <w:rsid w:val="00FF3DBF"/>
    <w:rsid w:val="00FF4808"/>
    <w:rsid w:val="00FF4EF5"/>
    <w:rsid w:val="00FF51E3"/>
    <w:rsid w:val="00FF598F"/>
    <w:rsid w:val="00FF5B4D"/>
    <w:rsid w:val="00FF626D"/>
    <w:rsid w:val="00FF66C2"/>
    <w:rsid w:val="00FF7E37"/>
    <w:rsid w:val="010784A2"/>
    <w:rsid w:val="0108DC87"/>
    <w:rsid w:val="0115D87D"/>
    <w:rsid w:val="011B61B0"/>
    <w:rsid w:val="01252A46"/>
    <w:rsid w:val="0125761F"/>
    <w:rsid w:val="0147CA7E"/>
    <w:rsid w:val="014DAE82"/>
    <w:rsid w:val="014F55E7"/>
    <w:rsid w:val="015F53BB"/>
    <w:rsid w:val="016C0B93"/>
    <w:rsid w:val="0179AB8D"/>
    <w:rsid w:val="017C5CC9"/>
    <w:rsid w:val="0186FFA8"/>
    <w:rsid w:val="019BA977"/>
    <w:rsid w:val="01BCD0B0"/>
    <w:rsid w:val="01C6AD93"/>
    <w:rsid w:val="01EE7812"/>
    <w:rsid w:val="01EFD94C"/>
    <w:rsid w:val="020953D1"/>
    <w:rsid w:val="020A0248"/>
    <w:rsid w:val="02208BC1"/>
    <w:rsid w:val="02215A3F"/>
    <w:rsid w:val="02257974"/>
    <w:rsid w:val="0231489B"/>
    <w:rsid w:val="0254F42E"/>
    <w:rsid w:val="02583E6B"/>
    <w:rsid w:val="026C73EA"/>
    <w:rsid w:val="026E449D"/>
    <w:rsid w:val="02792EFB"/>
    <w:rsid w:val="0297A9D9"/>
    <w:rsid w:val="0298404F"/>
    <w:rsid w:val="02C204FB"/>
    <w:rsid w:val="02CD2C93"/>
    <w:rsid w:val="02D0DEB3"/>
    <w:rsid w:val="02E33F0C"/>
    <w:rsid w:val="02E863FE"/>
    <w:rsid w:val="02EF85E0"/>
    <w:rsid w:val="02FDEB62"/>
    <w:rsid w:val="02FE1F81"/>
    <w:rsid w:val="03041586"/>
    <w:rsid w:val="0327345B"/>
    <w:rsid w:val="033F63CC"/>
    <w:rsid w:val="0341AE33"/>
    <w:rsid w:val="03518EE8"/>
    <w:rsid w:val="036C3F6B"/>
    <w:rsid w:val="036C7CB8"/>
    <w:rsid w:val="03719FEC"/>
    <w:rsid w:val="0378F668"/>
    <w:rsid w:val="03851B2C"/>
    <w:rsid w:val="038B914A"/>
    <w:rsid w:val="038C0F36"/>
    <w:rsid w:val="03A920E9"/>
    <w:rsid w:val="03B60235"/>
    <w:rsid w:val="03C35694"/>
    <w:rsid w:val="03C590BF"/>
    <w:rsid w:val="03C9DA59"/>
    <w:rsid w:val="03E6AB0D"/>
    <w:rsid w:val="03E8C7E4"/>
    <w:rsid w:val="04110B51"/>
    <w:rsid w:val="0411BEC3"/>
    <w:rsid w:val="0418EF34"/>
    <w:rsid w:val="041B1BC0"/>
    <w:rsid w:val="04368A04"/>
    <w:rsid w:val="0445AF58"/>
    <w:rsid w:val="044944FC"/>
    <w:rsid w:val="04546CD8"/>
    <w:rsid w:val="045D3C31"/>
    <w:rsid w:val="046115A1"/>
    <w:rsid w:val="04699E3A"/>
    <w:rsid w:val="047435AB"/>
    <w:rsid w:val="047A33F4"/>
    <w:rsid w:val="0484F64D"/>
    <w:rsid w:val="048D79B4"/>
    <w:rsid w:val="0490A366"/>
    <w:rsid w:val="049148CD"/>
    <w:rsid w:val="04951912"/>
    <w:rsid w:val="04A125BD"/>
    <w:rsid w:val="04A24237"/>
    <w:rsid w:val="04AC4A76"/>
    <w:rsid w:val="04DF2AD1"/>
    <w:rsid w:val="04E296B0"/>
    <w:rsid w:val="050EE39A"/>
    <w:rsid w:val="0514B6A9"/>
    <w:rsid w:val="05338931"/>
    <w:rsid w:val="0538385E"/>
    <w:rsid w:val="053EB68B"/>
    <w:rsid w:val="0565908B"/>
    <w:rsid w:val="0577DAD4"/>
    <w:rsid w:val="0578F9D0"/>
    <w:rsid w:val="05A32031"/>
    <w:rsid w:val="05B0D67D"/>
    <w:rsid w:val="05EF725C"/>
    <w:rsid w:val="06123730"/>
    <w:rsid w:val="0612423B"/>
    <w:rsid w:val="06200C21"/>
    <w:rsid w:val="062C84CA"/>
    <w:rsid w:val="066A9C39"/>
    <w:rsid w:val="0671004A"/>
    <w:rsid w:val="06B23608"/>
    <w:rsid w:val="06DE3D44"/>
    <w:rsid w:val="0714AAC8"/>
    <w:rsid w:val="071B486B"/>
    <w:rsid w:val="074D0AA6"/>
    <w:rsid w:val="0766D861"/>
    <w:rsid w:val="078A85FE"/>
    <w:rsid w:val="078C9BE2"/>
    <w:rsid w:val="07AB2631"/>
    <w:rsid w:val="07B9CFDF"/>
    <w:rsid w:val="07CB428D"/>
    <w:rsid w:val="07D5158C"/>
    <w:rsid w:val="07E4D1C2"/>
    <w:rsid w:val="07FE8679"/>
    <w:rsid w:val="080635DF"/>
    <w:rsid w:val="0825ABAE"/>
    <w:rsid w:val="08291A26"/>
    <w:rsid w:val="082B6A30"/>
    <w:rsid w:val="082F3016"/>
    <w:rsid w:val="08433DCD"/>
    <w:rsid w:val="08482B45"/>
    <w:rsid w:val="084ADAA5"/>
    <w:rsid w:val="084EF140"/>
    <w:rsid w:val="085266C6"/>
    <w:rsid w:val="08535B38"/>
    <w:rsid w:val="0869FED8"/>
    <w:rsid w:val="08751C5C"/>
    <w:rsid w:val="0884E29F"/>
    <w:rsid w:val="0889C752"/>
    <w:rsid w:val="088A90DA"/>
    <w:rsid w:val="088CED07"/>
    <w:rsid w:val="0893AB32"/>
    <w:rsid w:val="0899E5DC"/>
    <w:rsid w:val="08A02D5F"/>
    <w:rsid w:val="08A93F2A"/>
    <w:rsid w:val="08B4D358"/>
    <w:rsid w:val="08B7B2EA"/>
    <w:rsid w:val="08C11048"/>
    <w:rsid w:val="08D10F9A"/>
    <w:rsid w:val="08E0833F"/>
    <w:rsid w:val="08E29F34"/>
    <w:rsid w:val="08E3A219"/>
    <w:rsid w:val="08EDFCDB"/>
    <w:rsid w:val="08FB9FA1"/>
    <w:rsid w:val="0904A654"/>
    <w:rsid w:val="091FB854"/>
    <w:rsid w:val="092875A0"/>
    <w:rsid w:val="09296F1D"/>
    <w:rsid w:val="09925EDD"/>
    <w:rsid w:val="09C26D13"/>
    <w:rsid w:val="09CA0A7E"/>
    <w:rsid w:val="09D17D99"/>
    <w:rsid w:val="09D215D9"/>
    <w:rsid w:val="09D3CA61"/>
    <w:rsid w:val="09DBA2FB"/>
    <w:rsid w:val="09F3D8A7"/>
    <w:rsid w:val="0A146C63"/>
    <w:rsid w:val="0A18FEE1"/>
    <w:rsid w:val="0A56E789"/>
    <w:rsid w:val="0A686B51"/>
    <w:rsid w:val="0AA0E7DC"/>
    <w:rsid w:val="0AA2A083"/>
    <w:rsid w:val="0AA9C245"/>
    <w:rsid w:val="0AC5C0F0"/>
    <w:rsid w:val="0AF0AAE3"/>
    <w:rsid w:val="0AF2C840"/>
    <w:rsid w:val="0AF58D39"/>
    <w:rsid w:val="0B262065"/>
    <w:rsid w:val="0B2E7B42"/>
    <w:rsid w:val="0B31DC43"/>
    <w:rsid w:val="0B3AC225"/>
    <w:rsid w:val="0B3D0ABE"/>
    <w:rsid w:val="0B41534D"/>
    <w:rsid w:val="0B440F37"/>
    <w:rsid w:val="0B5831D7"/>
    <w:rsid w:val="0B5A5ED1"/>
    <w:rsid w:val="0B6D04D7"/>
    <w:rsid w:val="0BAB67F5"/>
    <w:rsid w:val="0BD071B1"/>
    <w:rsid w:val="0BD682DB"/>
    <w:rsid w:val="0BF044EF"/>
    <w:rsid w:val="0C01A05E"/>
    <w:rsid w:val="0C1D77F9"/>
    <w:rsid w:val="0C376277"/>
    <w:rsid w:val="0C4B8F3D"/>
    <w:rsid w:val="0C5E74A6"/>
    <w:rsid w:val="0C67BEC7"/>
    <w:rsid w:val="0C720E03"/>
    <w:rsid w:val="0C77AA8B"/>
    <w:rsid w:val="0C78415C"/>
    <w:rsid w:val="0C78CA60"/>
    <w:rsid w:val="0C835C80"/>
    <w:rsid w:val="0C8A4899"/>
    <w:rsid w:val="0C958D1C"/>
    <w:rsid w:val="0C992F6B"/>
    <w:rsid w:val="0C9B7C8E"/>
    <w:rsid w:val="0CA06878"/>
    <w:rsid w:val="0CA48829"/>
    <w:rsid w:val="0CBE3607"/>
    <w:rsid w:val="0CC4C64A"/>
    <w:rsid w:val="0CC6AB61"/>
    <w:rsid w:val="0CCADEC6"/>
    <w:rsid w:val="0CD0425E"/>
    <w:rsid w:val="0CDE899B"/>
    <w:rsid w:val="0CF45C97"/>
    <w:rsid w:val="0D1205EF"/>
    <w:rsid w:val="0D13B992"/>
    <w:rsid w:val="0D1C64C4"/>
    <w:rsid w:val="0D3C96BA"/>
    <w:rsid w:val="0D3DD91F"/>
    <w:rsid w:val="0D4B3D11"/>
    <w:rsid w:val="0D5458AC"/>
    <w:rsid w:val="0D72670A"/>
    <w:rsid w:val="0D83A2C4"/>
    <w:rsid w:val="0DA539CC"/>
    <w:rsid w:val="0DA6FED4"/>
    <w:rsid w:val="0DCCC637"/>
    <w:rsid w:val="0DCFD617"/>
    <w:rsid w:val="0DE56D68"/>
    <w:rsid w:val="0E05826D"/>
    <w:rsid w:val="0E0DDF75"/>
    <w:rsid w:val="0E129576"/>
    <w:rsid w:val="0E1E5FDC"/>
    <w:rsid w:val="0E389F0D"/>
    <w:rsid w:val="0E3BABF0"/>
    <w:rsid w:val="0E3F653B"/>
    <w:rsid w:val="0E467DEA"/>
    <w:rsid w:val="0E48AF71"/>
    <w:rsid w:val="0E495E50"/>
    <w:rsid w:val="0E5A604F"/>
    <w:rsid w:val="0E5CF09F"/>
    <w:rsid w:val="0E6E5647"/>
    <w:rsid w:val="0E8D3CEE"/>
    <w:rsid w:val="0E98502E"/>
    <w:rsid w:val="0E9ABAAD"/>
    <w:rsid w:val="0EA083A4"/>
    <w:rsid w:val="0EB367F8"/>
    <w:rsid w:val="0EB8DFCF"/>
    <w:rsid w:val="0EC185A4"/>
    <w:rsid w:val="0EC6C6A3"/>
    <w:rsid w:val="0ECE08A3"/>
    <w:rsid w:val="0ED0C116"/>
    <w:rsid w:val="0F09DA4C"/>
    <w:rsid w:val="0F225432"/>
    <w:rsid w:val="0F48C1AA"/>
    <w:rsid w:val="0F4CE67F"/>
    <w:rsid w:val="0F6837D9"/>
    <w:rsid w:val="0F70FBB2"/>
    <w:rsid w:val="0F74C150"/>
    <w:rsid w:val="0F829C87"/>
    <w:rsid w:val="0F9DBF63"/>
    <w:rsid w:val="0FB6F64A"/>
    <w:rsid w:val="0FBD7425"/>
    <w:rsid w:val="0FC227D5"/>
    <w:rsid w:val="0FD32FBC"/>
    <w:rsid w:val="0FDA61DA"/>
    <w:rsid w:val="0FDAB8B1"/>
    <w:rsid w:val="0FE012CA"/>
    <w:rsid w:val="10189547"/>
    <w:rsid w:val="101BC8DD"/>
    <w:rsid w:val="102BF748"/>
    <w:rsid w:val="103A70D7"/>
    <w:rsid w:val="103D3D5D"/>
    <w:rsid w:val="103EDCE7"/>
    <w:rsid w:val="104DFA51"/>
    <w:rsid w:val="10530276"/>
    <w:rsid w:val="1056B67E"/>
    <w:rsid w:val="1056BED3"/>
    <w:rsid w:val="105AE5D2"/>
    <w:rsid w:val="105E0EA4"/>
    <w:rsid w:val="105E72BA"/>
    <w:rsid w:val="10942934"/>
    <w:rsid w:val="109B518B"/>
    <w:rsid w:val="109F6581"/>
    <w:rsid w:val="10A96635"/>
    <w:rsid w:val="10BB1CDA"/>
    <w:rsid w:val="10C05CD3"/>
    <w:rsid w:val="10DC68D6"/>
    <w:rsid w:val="10E70E6E"/>
    <w:rsid w:val="10FB6859"/>
    <w:rsid w:val="1107103C"/>
    <w:rsid w:val="110DE372"/>
    <w:rsid w:val="111777D7"/>
    <w:rsid w:val="1130ACB9"/>
    <w:rsid w:val="11378FD4"/>
    <w:rsid w:val="113A13A5"/>
    <w:rsid w:val="1140C6C4"/>
    <w:rsid w:val="114DBB06"/>
    <w:rsid w:val="1151C63E"/>
    <w:rsid w:val="1156C656"/>
    <w:rsid w:val="115E5E41"/>
    <w:rsid w:val="115F89F6"/>
    <w:rsid w:val="116A0865"/>
    <w:rsid w:val="117C9AA9"/>
    <w:rsid w:val="117E1710"/>
    <w:rsid w:val="1196C59D"/>
    <w:rsid w:val="11BC30FC"/>
    <w:rsid w:val="11C6D219"/>
    <w:rsid w:val="11D1881A"/>
    <w:rsid w:val="11D9A74D"/>
    <w:rsid w:val="11E0E77F"/>
    <w:rsid w:val="11FBDC11"/>
    <w:rsid w:val="120146E2"/>
    <w:rsid w:val="1206B6C6"/>
    <w:rsid w:val="1219ADE7"/>
    <w:rsid w:val="1233B4BA"/>
    <w:rsid w:val="1247F6CE"/>
    <w:rsid w:val="127F04F4"/>
    <w:rsid w:val="128F3FFC"/>
    <w:rsid w:val="1297BF9B"/>
    <w:rsid w:val="12A96566"/>
    <w:rsid w:val="12C6F940"/>
    <w:rsid w:val="12EF42BD"/>
    <w:rsid w:val="12F1365B"/>
    <w:rsid w:val="130AD645"/>
    <w:rsid w:val="1313D787"/>
    <w:rsid w:val="13166EBC"/>
    <w:rsid w:val="1325931B"/>
    <w:rsid w:val="133FA3EC"/>
    <w:rsid w:val="1341E25A"/>
    <w:rsid w:val="134EF655"/>
    <w:rsid w:val="135450B8"/>
    <w:rsid w:val="1358F8C0"/>
    <w:rsid w:val="135D6509"/>
    <w:rsid w:val="1367CF79"/>
    <w:rsid w:val="13761BAF"/>
    <w:rsid w:val="138165B9"/>
    <w:rsid w:val="13A5FF2C"/>
    <w:rsid w:val="13A7EE01"/>
    <w:rsid w:val="13BA3136"/>
    <w:rsid w:val="13C73186"/>
    <w:rsid w:val="13D2922B"/>
    <w:rsid w:val="13E7ED37"/>
    <w:rsid w:val="140B0A16"/>
    <w:rsid w:val="140EFC9A"/>
    <w:rsid w:val="1427C6D5"/>
    <w:rsid w:val="1432C640"/>
    <w:rsid w:val="143B4F42"/>
    <w:rsid w:val="143D0C66"/>
    <w:rsid w:val="144DB2B0"/>
    <w:rsid w:val="144E687D"/>
    <w:rsid w:val="1450C8C1"/>
    <w:rsid w:val="145683BE"/>
    <w:rsid w:val="145FC8F3"/>
    <w:rsid w:val="147328F0"/>
    <w:rsid w:val="14839BD0"/>
    <w:rsid w:val="1485EFB3"/>
    <w:rsid w:val="148BDDD0"/>
    <w:rsid w:val="14946267"/>
    <w:rsid w:val="149C8C99"/>
    <w:rsid w:val="14BCCCC4"/>
    <w:rsid w:val="14CBE15F"/>
    <w:rsid w:val="14D116A8"/>
    <w:rsid w:val="14DBE311"/>
    <w:rsid w:val="14E69F9E"/>
    <w:rsid w:val="14EB6A03"/>
    <w:rsid w:val="14FE670A"/>
    <w:rsid w:val="1511C8A4"/>
    <w:rsid w:val="1516DD7C"/>
    <w:rsid w:val="151A5088"/>
    <w:rsid w:val="154494A8"/>
    <w:rsid w:val="1545B9E2"/>
    <w:rsid w:val="15613655"/>
    <w:rsid w:val="158263EE"/>
    <w:rsid w:val="159A8638"/>
    <w:rsid w:val="15A5BF7E"/>
    <w:rsid w:val="15A98E2E"/>
    <w:rsid w:val="15AC619D"/>
    <w:rsid w:val="15ADF4DE"/>
    <w:rsid w:val="15AF72FE"/>
    <w:rsid w:val="15BC23D9"/>
    <w:rsid w:val="15BF854E"/>
    <w:rsid w:val="15C8E8A3"/>
    <w:rsid w:val="15CC7C5E"/>
    <w:rsid w:val="15D66E30"/>
    <w:rsid w:val="15F08FE4"/>
    <w:rsid w:val="160CB701"/>
    <w:rsid w:val="161E1D11"/>
    <w:rsid w:val="161FF727"/>
    <w:rsid w:val="162275AB"/>
    <w:rsid w:val="1625076C"/>
    <w:rsid w:val="1637839C"/>
    <w:rsid w:val="164BA002"/>
    <w:rsid w:val="164E8068"/>
    <w:rsid w:val="166406CD"/>
    <w:rsid w:val="1675CDF7"/>
    <w:rsid w:val="168BE9D0"/>
    <w:rsid w:val="169077C0"/>
    <w:rsid w:val="169A104D"/>
    <w:rsid w:val="16CA9FB3"/>
    <w:rsid w:val="16CD59B9"/>
    <w:rsid w:val="16DE0AB4"/>
    <w:rsid w:val="16E6627D"/>
    <w:rsid w:val="16F7AE1F"/>
    <w:rsid w:val="1711C93A"/>
    <w:rsid w:val="1760A063"/>
    <w:rsid w:val="176A4922"/>
    <w:rsid w:val="17748E81"/>
    <w:rsid w:val="1774AD28"/>
    <w:rsid w:val="179C2C40"/>
    <w:rsid w:val="179F3761"/>
    <w:rsid w:val="17A05B63"/>
    <w:rsid w:val="17BA20AA"/>
    <w:rsid w:val="17DDAD3B"/>
    <w:rsid w:val="17F4F383"/>
    <w:rsid w:val="17F739D5"/>
    <w:rsid w:val="18039523"/>
    <w:rsid w:val="1808F536"/>
    <w:rsid w:val="1816FFC6"/>
    <w:rsid w:val="182E7CB7"/>
    <w:rsid w:val="183C5EB1"/>
    <w:rsid w:val="18543F2D"/>
    <w:rsid w:val="18634CFB"/>
    <w:rsid w:val="1875994D"/>
    <w:rsid w:val="18A3CC41"/>
    <w:rsid w:val="18B22925"/>
    <w:rsid w:val="18B2D798"/>
    <w:rsid w:val="18BA555E"/>
    <w:rsid w:val="18BFD016"/>
    <w:rsid w:val="18C2B3D3"/>
    <w:rsid w:val="18C31B13"/>
    <w:rsid w:val="19040E07"/>
    <w:rsid w:val="191148B6"/>
    <w:rsid w:val="1914322E"/>
    <w:rsid w:val="191865F4"/>
    <w:rsid w:val="191DFD78"/>
    <w:rsid w:val="19265066"/>
    <w:rsid w:val="1931B3F3"/>
    <w:rsid w:val="1944C60E"/>
    <w:rsid w:val="194DEECB"/>
    <w:rsid w:val="19524ACC"/>
    <w:rsid w:val="19541807"/>
    <w:rsid w:val="195F8694"/>
    <w:rsid w:val="196ACDBA"/>
    <w:rsid w:val="19858303"/>
    <w:rsid w:val="19965098"/>
    <w:rsid w:val="19AD3138"/>
    <w:rsid w:val="19B6A317"/>
    <w:rsid w:val="19E71029"/>
    <w:rsid w:val="19F9508D"/>
    <w:rsid w:val="1A00B8CE"/>
    <w:rsid w:val="1A064995"/>
    <w:rsid w:val="1A0649E2"/>
    <w:rsid w:val="1A0F5DB8"/>
    <w:rsid w:val="1A19FB58"/>
    <w:rsid w:val="1A1B31ED"/>
    <w:rsid w:val="1A28AE96"/>
    <w:rsid w:val="1A487EE6"/>
    <w:rsid w:val="1A4C20CA"/>
    <w:rsid w:val="1A5656DB"/>
    <w:rsid w:val="1A574779"/>
    <w:rsid w:val="1A72B52F"/>
    <w:rsid w:val="1A7632BA"/>
    <w:rsid w:val="1A7C1ADD"/>
    <w:rsid w:val="1A923ADC"/>
    <w:rsid w:val="1A987199"/>
    <w:rsid w:val="1AA52AC1"/>
    <w:rsid w:val="1AC57C23"/>
    <w:rsid w:val="1AC58CE5"/>
    <w:rsid w:val="1ACF6A41"/>
    <w:rsid w:val="1AE4EE7C"/>
    <w:rsid w:val="1AE911E7"/>
    <w:rsid w:val="1AF6D49E"/>
    <w:rsid w:val="1B08EE03"/>
    <w:rsid w:val="1B1C68FD"/>
    <w:rsid w:val="1B36D52F"/>
    <w:rsid w:val="1B3ADFE8"/>
    <w:rsid w:val="1B45D2A8"/>
    <w:rsid w:val="1B7D813C"/>
    <w:rsid w:val="1B7E609A"/>
    <w:rsid w:val="1B869C8F"/>
    <w:rsid w:val="1B955829"/>
    <w:rsid w:val="1BA9DD32"/>
    <w:rsid w:val="1BCF72A1"/>
    <w:rsid w:val="1BD5DDF7"/>
    <w:rsid w:val="1BD87CFF"/>
    <w:rsid w:val="1BDFB999"/>
    <w:rsid w:val="1C0C7DA6"/>
    <w:rsid w:val="1C151C97"/>
    <w:rsid w:val="1C6B148D"/>
    <w:rsid w:val="1C735CA8"/>
    <w:rsid w:val="1C87666F"/>
    <w:rsid w:val="1C8B253E"/>
    <w:rsid w:val="1CA8D950"/>
    <w:rsid w:val="1CB4580D"/>
    <w:rsid w:val="1CBDDF42"/>
    <w:rsid w:val="1CC0A38F"/>
    <w:rsid w:val="1CD07ABE"/>
    <w:rsid w:val="1CE48E6C"/>
    <w:rsid w:val="1D02D757"/>
    <w:rsid w:val="1D0B1CA9"/>
    <w:rsid w:val="1D1817F1"/>
    <w:rsid w:val="1D1DAD49"/>
    <w:rsid w:val="1D2E0E39"/>
    <w:rsid w:val="1D2E63EC"/>
    <w:rsid w:val="1D35B80D"/>
    <w:rsid w:val="1D3BCDB5"/>
    <w:rsid w:val="1D3FB0DA"/>
    <w:rsid w:val="1D4391B6"/>
    <w:rsid w:val="1D4E7D86"/>
    <w:rsid w:val="1D59E993"/>
    <w:rsid w:val="1D5C39B2"/>
    <w:rsid w:val="1D741A9E"/>
    <w:rsid w:val="1D88848D"/>
    <w:rsid w:val="1D985455"/>
    <w:rsid w:val="1DA0ABD6"/>
    <w:rsid w:val="1DA93104"/>
    <w:rsid w:val="1DABCAD5"/>
    <w:rsid w:val="1DBBFB63"/>
    <w:rsid w:val="1DC77F08"/>
    <w:rsid w:val="1DC861DA"/>
    <w:rsid w:val="1DCD5C95"/>
    <w:rsid w:val="1DD5D9CA"/>
    <w:rsid w:val="1DE4AB62"/>
    <w:rsid w:val="1DEDB838"/>
    <w:rsid w:val="1DEF722B"/>
    <w:rsid w:val="1DF47ADE"/>
    <w:rsid w:val="1DF8FDB4"/>
    <w:rsid w:val="1E198F46"/>
    <w:rsid w:val="1E254452"/>
    <w:rsid w:val="1E35DBD9"/>
    <w:rsid w:val="1E482580"/>
    <w:rsid w:val="1E5944FF"/>
    <w:rsid w:val="1E66FF3C"/>
    <w:rsid w:val="1E8250AC"/>
    <w:rsid w:val="1E860528"/>
    <w:rsid w:val="1EB10752"/>
    <w:rsid w:val="1EC756F4"/>
    <w:rsid w:val="1EFF42D8"/>
    <w:rsid w:val="1F06FC22"/>
    <w:rsid w:val="1F0E11BF"/>
    <w:rsid w:val="1F18351F"/>
    <w:rsid w:val="1F329070"/>
    <w:rsid w:val="1F44BC3D"/>
    <w:rsid w:val="1F487ADC"/>
    <w:rsid w:val="1F4D8B4E"/>
    <w:rsid w:val="1F58CD39"/>
    <w:rsid w:val="1F5AAFD8"/>
    <w:rsid w:val="1F63061F"/>
    <w:rsid w:val="1F711A64"/>
    <w:rsid w:val="1F80F18A"/>
    <w:rsid w:val="1F972D89"/>
    <w:rsid w:val="1F9FA425"/>
    <w:rsid w:val="1FA9AFFB"/>
    <w:rsid w:val="1FB74564"/>
    <w:rsid w:val="1FCDC776"/>
    <w:rsid w:val="1FD183EF"/>
    <w:rsid w:val="1FD48D2E"/>
    <w:rsid w:val="1FDC14E6"/>
    <w:rsid w:val="1FE3CB08"/>
    <w:rsid w:val="1FFA4E66"/>
    <w:rsid w:val="1FFC5473"/>
    <w:rsid w:val="1FFFFF4A"/>
    <w:rsid w:val="2005DFFC"/>
    <w:rsid w:val="200747CC"/>
    <w:rsid w:val="20143BC9"/>
    <w:rsid w:val="2014AA07"/>
    <w:rsid w:val="201D9991"/>
    <w:rsid w:val="201E8F74"/>
    <w:rsid w:val="201FF504"/>
    <w:rsid w:val="2028991B"/>
    <w:rsid w:val="20355643"/>
    <w:rsid w:val="20469D5E"/>
    <w:rsid w:val="2055ACD0"/>
    <w:rsid w:val="20620F16"/>
    <w:rsid w:val="20632755"/>
    <w:rsid w:val="20638F47"/>
    <w:rsid w:val="206AB7B3"/>
    <w:rsid w:val="20777B19"/>
    <w:rsid w:val="207C3B12"/>
    <w:rsid w:val="2086662D"/>
    <w:rsid w:val="209989DD"/>
    <w:rsid w:val="20B19149"/>
    <w:rsid w:val="20C19520"/>
    <w:rsid w:val="20C5D7B9"/>
    <w:rsid w:val="20C85F04"/>
    <w:rsid w:val="20D2BA1A"/>
    <w:rsid w:val="20EB4D4F"/>
    <w:rsid w:val="20F8E44E"/>
    <w:rsid w:val="21026711"/>
    <w:rsid w:val="2114EE31"/>
    <w:rsid w:val="211797BA"/>
    <w:rsid w:val="2117BAEE"/>
    <w:rsid w:val="211D0F6B"/>
    <w:rsid w:val="2123F036"/>
    <w:rsid w:val="2128E65E"/>
    <w:rsid w:val="21292D41"/>
    <w:rsid w:val="213339E9"/>
    <w:rsid w:val="21513450"/>
    <w:rsid w:val="21519048"/>
    <w:rsid w:val="2159D5E1"/>
    <w:rsid w:val="216B140D"/>
    <w:rsid w:val="216DAA03"/>
    <w:rsid w:val="217E2192"/>
    <w:rsid w:val="2181A615"/>
    <w:rsid w:val="21849B77"/>
    <w:rsid w:val="2185FEF7"/>
    <w:rsid w:val="21A8E349"/>
    <w:rsid w:val="21AFF47C"/>
    <w:rsid w:val="21B126D2"/>
    <w:rsid w:val="21C9358F"/>
    <w:rsid w:val="21DED7A7"/>
    <w:rsid w:val="21EE926D"/>
    <w:rsid w:val="21F63525"/>
    <w:rsid w:val="221E6FA0"/>
    <w:rsid w:val="223F39A7"/>
    <w:rsid w:val="22414920"/>
    <w:rsid w:val="22420195"/>
    <w:rsid w:val="22567753"/>
    <w:rsid w:val="225B8831"/>
    <w:rsid w:val="226F0BAB"/>
    <w:rsid w:val="227837A4"/>
    <w:rsid w:val="22942D59"/>
    <w:rsid w:val="229BBAE2"/>
    <w:rsid w:val="22A79139"/>
    <w:rsid w:val="22ACE845"/>
    <w:rsid w:val="22B28E2B"/>
    <w:rsid w:val="22C4FDA2"/>
    <w:rsid w:val="22C5813B"/>
    <w:rsid w:val="22F6255B"/>
    <w:rsid w:val="22F7D16B"/>
    <w:rsid w:val="22FEAF9B"/>
    <w:rsid w:val="22FF723E"/>
    <w:rsid w:val="231D2747"/>
    <w:rsid w:val="231FE2DC"/>
    <w:rsid w:val="2322A969"/>
    <w:rsid w:val="23306158"/>
    <w:rsid w:val="23333003"/>
    <w:rsid w:val="234D41CD"/>
    <w:rsid w:val="2354EE89"/>
    <w:rsid w:val="236CF3B8"/>
    <w:rsid w:val="23700198"/>
    <w:rsid w:val="239B22E2"/>
    <w:rsid w:val="23A7EAA6"/>
    <w:rsid w:val="23C6936B"/>
    <w:rsid w:val="23E5BD09"/>
    <w:rsid w:val="23EF049D"/>
    <w:rsid w:val="23FAFA48"/>
    <w:rsid w:val="2417FE9D"/>
    <w:rsid w:val="241E4B30"/>
    <w:rsid w:val="241ED47C"/>
    <w:rsid w:val="24321B63"/>
    <w:rsid w:val="244D83FF"/>
    <w:rsid w:val="246699DA"/>
    <w:rsid w:val="246A1525"/>
    <w:rsid w:val="246BBAB6"/>
    <w:rsid w:val="247341A3"/>
    <w:rsid w:val="248C0F15"/>
    <w:rsid w:val="248FB49D"/>
    <w:rsid w:val="24921DEC"/>
    <w:rsid w:val="24956994"/>
    <w:rsid w:val="24993FCF"/>
    <w:rsid w:val="24A39D7A"/>
    <w:rsid w:val="24AA0902"/>
    <w:rsid w:val="24D4744B"/>
    <w:rsid w:val="24E5DF58"/>
    <w:rsid w:val="24F6776E"/>
    <w:rsid w:val="2510DEC5"/>
    <w:rsid w:val="252BC340"/>
    <w:rsid w:val="252FABF4"/>
    <w:rsid w:val="2537ED38"/>
    <w:rsid w:val="2539D67C"/>
    <w:rsid w:val="253FDB6A"/>
    <w:rsid w:val="255D79A0"/>
    <w:rsid w:val="255E4B60"/>
    <w:rsid w:val="25954D7D"/>
    <w:rsid w:val="259CE53E"/>
    <w:rsid w:val="259FA10F"/>
    <w:rsid w:val="25C48996"/>
    <w:rsid w:val="25CC89E8"/>
    <w:rsid w:val="25D0F896"/>
    <w:rsid w:val="25D365B3"/>
    <w:rsid w:val="25F10150"/>
    <w:rsid w:val="2624EA07"/>
    <w:rsid w:val="265523EA"/>
    <w:rsid w:val="266D1B49"/>
    <w:rsid w:val="266F383C"/>
    <w:rsid w:val="267DE884"/>
    <w:rsid w:val="26907387"/>
    <w:rsid w:val="269884D6"/>
    <w:rsid w:val="26A1721E"/>
    <w:rsid w:val="26A4241F"/>
    <w:rsid w:val="26AD32BA"/>
    <w:rsid w:val="26AE32FD"/>
    <w:rsid w:val="26B91CDF"/>
    <w:rsid w:val="26BCF49F"/>
    <w:rsid w:val="26C5077B"/>
    <w:rsid w:val="26D4DFBE"/>
    <w:rsid w:val="26D5092E"/>
    <w:rsid w:val="26E2A6A8"/>
    <w:rsid w:val="26ECA29E"/>
    <w:rsid w:val="26EDA078"/>
    <w:rsid w:val="26F56D06"/>
    <w:rsid w:val="271124A9"/>
    <w:rsid w:val="272C7EB4"/>
    <w:rsid w:val="2733DCDD"/>
    <w:rsid w:val="27467F4B"/>
    <w:rsid w:val="274BDDEF"/>
    <w:rsid w:val="2769688B"/>
    <w:rsid w:val="278C4BD3"/>
    <w:rsid w:val="278DE245"/>
    <w:rsid w:val="2795B693"/>
    <w:rsid w:val="2798A09B"/>
    <w:rsid w:val="27C06C45"/>
    <w:rsid w:val="27CF81EE"/>
    <w:rsid w:val="27D34DE9"/>
    <w:rsid w:val="27DC63A6"/>
    <w:rsid w:val="27E2189E"/>
    <w:rsid w:val="27EDA9C7"/>
    <w:rsid w:val="2805261E"/>
    <w:rsid w:val="280BF6D6"/>
    <w:rsid w:val="280D67ED"/>
    <w:rsid w:val="2818B6D6"/>
    <w:rsid w:val="281B2032"/>
    <w:rsid w:val="2832106A"/>
    <w:rsid w:val="28373A53"/>
    <w:rsid w:val="28468779"/>
    <w:rsid w:val="28543349"/>
    <w:rsid w:val="2854BE5C"/>
    <w:rsid w:val="2864E4DD"/>
    <w:rsid w:val="2882B176"/>
    <w:rsid w:val="288CD0B2"/>
    <w:rsid w:val="288E5C5F"/>
    <w:rsid w:val="28B4FA36"/>
    <w:rsid w:val="28BDFD77"/>
    <w:rsid w:val="28C705A5"/>
    <w:rsid w:val="28C7E959"/>
    <w:rsid w:val="28CFC86D"/>
    <w:rsid w:val="29158A91"/>
    <w:rsid w:val="29282CCE"/>
    <w:rsid w:val="292E15B2"/>
    <w:rsid w:val="292E7A5C"/>
    <w:rsid w:val="293AA014"/>
    <w:rsid w:val="29400DC3"/>
    <w:rsid w:val="2946F2C9"/>
    <w:rsid w:val="29695BDD"/>
    <w:rsid w:val="29721536"/>
    <w:rsid w:val="29803C7E"/>
    <w:rsid w:val="298ADF1C"/>
    <w:rsid w:val="2990D5EC"/>
    <w:rsid w:val="29BC1827"/>
    <w:rsid w:val="29DA14EB"/>
    <w:rsid w:val="29E3B51A"/>
    <w:rsid w:val="29ECE92B"/>
    <w:rsid w:val="2A01DC18"/>
    <w:rsid w:val="2A132E7C"/>
    <w:rsid w:val="2A145BBA"/>
    <w:rsid w:val="2A15043E"/>
    <w:rsid w:val="2A1851F1"/>
    <w:rsid w:val="2A1F0283"/>
    <w:rsid w:val="2A2EF285"/>
    <w:rsid w:val="2A3BABC6"/>
    <w:rsid w:val="2A481E44"/>
    <w:rsid w:val="2A556A82"/>
    <w:rsid w:val="2A55F110"/>
    <w:rsid w:val="2A7DABF1"/>
    <w:rsid w:val="2A84A3EF"/>
    <w:rsid w:val="2AA39AE1"/>
    <w:rsid w:val="2AABC8D8"/>
    <w:rsid w:val="2AD8A129"/>
    <w:rsid w:val="2AE2681E"/>
    <w:rsid w:val="2AF397CF"/>
    <w:rsid w:val="2AFA426B"/>
    <w:rsid w:val="2B10C864"/>
    <w:rsid w:val="2B1EDB95"/>
    <w:rsid w:val="2B2B4D74"/>
    <w:rsid w:val="2B302112"/>
    <w:rsid w:val="2B395A52"/>
    <w:rsid w:val="2B4639C1"/>
    <w:rsid w:val="2B4767C1"/>
    <w:rsid w:val="2B4CC1BC"/>
    <w:rsid w:val="2B4CC354"/>
    <w:rsid w:val="2B5FF434"/>
    <w:rsid w:val="2B673DBC"/>
    <w:rsid w:val="2B7CA6D6"/>
    <w:rsid w:val="2B853BE1"/>
    <w:rsid w:val="2B89AF11"/>
    <w:rsid w:val="2B8F5249"/>
    <w:rsid w:val="2B95C9CB"/>
    <w:rsid w:val="2B97B2E3"/>
    <w:rsid w:val="2BA34629"/>
    <w:rsid w:val="2BA4218E"/>
    <w:rsid w:val="2BBB69A5"/>
    <w:rsid w:val="2BBB7589"/>
    <w:rsid w:val="2BD515D7"/>
    <w:rsid w:val="2BE1F953"/>
    <w:rsid w:val="2BF53A7C"/>
    <w:rsid w:val="2BFB74AB"/>
    <w:rsid w:val="2BFD19B7"/>
    <w:rsid w:val="2C0D2EB1"/>
    <w:rsid w:val="2C0DD5A2"/>
    <w:rsid w:val="2C1B1011"/>
    <w:rsid w:val="2C1F770D"/>
    <w:rsid w:val="2C327211"/>
    <w:rsid w:val="2C53BF71"/>
    <w:rsid w:val="2C68589A"/>
    <w:rsid w:val="2C964E87"/>
    <w:rsid w:val="2C985840"/>
    <w:rsid w:val="2CA1DEF8"/>
    <w:rsid w:val="2CC75244"/>
    <w:rsid w:val="2CE479B4"/>
    <w:rsid w:val="2CF38A58"/>
    <w:rsid w:val="2CFB8D78"/>
    <w:rsid w:val="2CFE6C15"/>
    <w:rsid w:val="2D0607A1"/>
    <w:rsid w:val="2D1EAFA5"/>
    <w:rsid w:val="2D288200"/>
    <w:rsid w:val="2D69C4AA"/>
    <w:rsid w:val="2D7A35C1"/>
    <w:rsid w:val="2D862D99"/>
    <w:rsid w:val="2D874D69"/>
    <w:rsid w:val="2D8EA01C"/>
    <w:rsid w:val="2DA92EFB"/>
    <w:rsid w:val="2DC08F44"/>
    <w:rsid w:val="2DD4D78A"/>
    <w:rsid w:val="2DE26CA3"/>
    <w:rsid w:val="2DE84B3C"/>
    <w:rsid w:val="2DF5F02D"/>
    <w:rsid w:val="2DF611AB"/>
    <w:rsid w:val="2DF6D743"/>
    <w:rsid w:val="2DF89EA8"/>
    <w:rsid w:val="2E10EB04"/>
    <w:rsid w:val="2E1C6A15"/>
    <w:rsid w:val="2E294C20"/>
    <w:rsid w:val="2E38F821"/>
    <w:rsid w:val="2E5A462C"/>
    <w:rsid w:val="2E7A522A"/>
    <w:rsid w:val="2E99D37A"/>
    <w:rsid w:val="2EAB7432"/>
    <w:rsid w:val="2EBC66F5"/>
    <w:rsid w:val="2EBEBFCB"/>
    <w:rsid w:val="2ECA5BA2"/>
    <w:rsid w:val="2EE4DA8D"/>
    <w:rsid w:val="2EE77C03"/>
    <w:rsid w:val="2F04F8C2"/>
    <w:rsid w:val="2F10DE9E"/>
    <w:rsid w:val="2F16A72A"/>
    <w:rsid w:val="2F3871E1"/>
    <w:rsid w:val="2F4D97CE"/>
    <w:rsid w:val="2F667951"/>
    <w:rsid w:val="2F7A81E7"/>
    <w:rsid w:val="2F7C0822"/>
    <w:rsid w:val="2F845648"/>
    <w:rsid w:val="2F8BBA20"/>
    <w:rsid w:val="2F8C2498"/>
    <w:rsid w:val="2F8E1D67"/>
    <w:rsid w:val="2F903DFF"/>
    <w:rsid w:val="2F94A713"/>
    <w:rsid w:val="2FCDB418"/>
    <w:rsid w:val="2FCFE551"/>
    <w:rsid w:val="2FD10D77"/>
    <w:rsid w:val="2FD41549"/>
    <w:rsid w:val="2FD6ED82"/>
    <w:rsid w:val="2FDF35DC"/>
    <w:rsid w:val="2FE3961F"/>
    <w:rsid w:val="2FE9947E"/>
    <w:rsid w:val="2FFD06F7"/>
    <w:rsid w:val="2FFE1C68"/>
    <w:rsid w:val="30052E4A"/>
    <w:rsid w:val="30076DB4"/>
    <w:rsid w:val="30335447"/>
    <w:rsid w:val="3034F4BC"/>
    <w:rsid w:val="3051D66A"/>
    <w:rsid w:val="305DBF89"/>
    <w:rsid w:val="306026D5"/>
    <w:rsid w:val="3060F569"/>
    <w:rsid w:val="3093C8FD"/>
    <w:rsid w:val="3095C00A"/>
    <w:rsid w:val="3098E3DD"/>
    <w:rsid w:val="30AC6E45"/>
    <w:rsid w:val="30B7D49D"/>
    <w:rsid w:val="30B9AAC6"/>
    <w:rsid w:val="30C029E6"/>
    <w:rsid w:val="30E10681"/>
    <w:rsid w:val="30E85D82"/>
    <w:rsid w:val="30F0831E"/>
    <w:rsid w:val="31031D7D"/>
    <w:rsid w:val="310EB84D"/>
    <w:rsid w:val="312A9959"/>
    <w:rsid w:val="312C10BB"/>
    <w:rsid w:val="312EA981"/>
    <w:rsid w:val="31791F5F"/>
    <w:rsid w:val="317E63D7"/>
    <w:rsid w:val="3187F054"/>
    <w:rsid w:val="319D388A"/>
    <w:rsid w:val="31A2017D"/>
    <w:rsid w:val="31B296F5"/>
    <w:rsid w:val="31C36DE4"/>
    <w:rsid w:val="31D38327"/>
    <w:rsid w:val="31D86131"/>
    <w:rsid w:val="31E36429"/>
    <w:rsid w:val="31F750E2"/>
    <w:rsid w:val="31F9E636"/>
    <w:rsid w:val="31FBF150"/>
    <w:rsid w:val="32036E76"/>
    <w:rsid w:val="320ACE95"/>
    <w:rsid w:val="32107E33"/>
    <w:rsid w:val="321C07FF"/>
    <w:rsid w:val="3228B8A0"/>
    <w:rsid w:val="322E7B78"/>
    <w:rsid w:val="322ECFA4"/>
    <w:rsid w:val="3245D24F"/>
    <w:rsid w:val="324B5A1A"/>
    <w:rsid w:val="324E5646"/>
    <w:rsid w:val="32852E9E"/>
    <w:rsid w:val="32857166"/>
    <w:rsid w:val="3287D298"/>
    <w:rsid w:val="329B7DEC"/>
    <w:rsid w:val="32AAE019"/>
    <w:rsid w:val="32D60835"/>
    <w:rsid w:val="32EE1F80"/>
    <w:rsid w:val="32EF5701"/>
    <w:rsid w:val="32F3E05E"/>
    <w:rsid w:val="32F7844F"/>
    <w:rsid w:val="330F641A"/>
    <w:rsid w:val="331546CE"/>
    <w:rsid w:val="331571AE"/>
    <w:rsid w:val="332E0FA5"/>
    <w:rsid w:val="3334197A"/>
    <w:rsid w:val="333E295F"/>
    <w:rsid w:val="3341C10E"/>
    <w:rsid w:val="334C9C5D"/>
    <w:rsid w:val="336D2185"/>
    <w:rsid w:val="33A68BB3"/>
    <w:rsid w:val="33C883CA"/>
    <w:rsid w:val="33CD8E1C"/>
    <w:rsid w:val="33CEA43A"/>
    <w:rsid w:val="33D5798E"/>
    <w:rsid w:val="340756D7"/>
    <w:rsid w:val="34208E2F"/>
    <w:rsid w:val="3421A420"/>
    <w:rsid w:val="34227658"/>
    <w:rsid w:val="342E232F"/>
    <w:rsid w:val="34619FFC"/>
    <w:rsid w:val="34633DBA"/>
    <w:rsid w:val="3471281C"/>
    <w:rsid w:val="3475EB1B"/>
    <w:rsid w:val="3481ABC1"/>
    <w:rsid w:val="3485CD4F"/>
    <w:rsid w:val="348E02E5"/>
    <w:rsid w:val="349E92F6"/>
    <w:rsid w:val="34B291BE"/>
    <w:rsid w:val="34BE0B19"/>
    <w:rsid w:val="34BF014A"/>
    <w:rsid w:val="34C3AD99"/>
    <w:rsid w:val="34CB0A1A"/>
    <w:rsid w:val="34D26147"/>
    <w:rsid w:val="34DF85BA"/>
    <w:rsid w:val="34E44385"/>
    <w:rsid w:val="34EAC57B"/>
    <w:rsid w:val="34F03AEA"/>
    <w:rsid w:val="34FEFFA1"/>
    <w:rsid w:val="3505A019"/>
    <w:rsid w:val="350D9508"/>
    <w:rsid w:val="3536EAAF"/>
    <w:rsid w:val="3537827A"/>
    <w:rsid w:val="355655EA"/>
    <w:rsid w:val="355B0F09"/>
    <w:rsid w:val="355E0B70"/>
    <w:rsid w:val="357081A9"/>
    <w:rsid w:val="358148E8"/>
    <w:rsid w:val="3587AC2F"/>
    <w:rsid w:val="3596A93E"/>
    <w:rsid w:val="359945D9"/>
    <w:rsid w:val="35BD2FF8"/>
    <w:rsid w:val="35D1920E"/>
    <w:rsid w:val="35DD9D3C"/>
    <w:rsid w:val="35E0CF90"/>
    <w:rsid w:val="35E4F20D"/>
    <w:rsid w:val="35EB069F"/>
    <w:rsid w:val="35F45BB7"/>
    <w:rsid w:val="360795C8"/>
    <w:rsid w:val="3611817E"/>
    <w:rsid w:val="36152715"/>
    <w:rsid w:val="361B8A7F"/>
    <w:rsid w:val="36457F18"/>
    <w:rsid w:val="364CD9D1"/>
    <w:rsid w:val="365D577E"/>
    <w:rsid w:val="36675B56"/>
    <w:rsid w:val="366E44B8"/>
    <w:rsid w:val="36800E77"/>
    <w:rsid w:val="36B29162"/>
    <w:rsid w:val="36CC2A94"/>
    <w:rsid w:val="36D9F1BE"/>
    <w:rsid w:val="36DC3682"/>
    <w:rsid w:val="36E42A53"/>
    <w:rsid w:val="370D8D0E"/>
    <w:rsid w:val="37359590"/>
    <w:rsid w:val="373CBDBE"/>
    <w:rsid w:val="374B9453"/>
    <w:rsid w:val="37619A91"/>
    <w:rsid w:val="3781F55E"/>
    <w:rsid w:val="3789A9A6"/>
    <w:rsid w:val="37A7F233"/>
    <w:rsid w:val="37B59071"/>
    <w:rsid w:val="37C8FDED"/>
    <w:rsid w:val="37D25E8B"/>
    <w:rsid w:val="37F50770"/>
    <w:rsid w:val="38002D21"/>
    <w:rsid w:val="3801355E"/>
    <w:rsid w:val="380D0E1D"/>
    <w:rsid w:val="382620AE"/>
    <w:rsid w:val="38324BF9"/>
    <w:rsid w:val="384A1EFF"/>
    <w:rsid w:val="385E7578"/>
    <w:rsid w:val="386583C9"/>
    <w:rsid w:val="3868EDA4"/>
    <w:rsid w:val="386F297B"/>
    <w:rsid w:val="387026C2"/>
    <w:rsid w:val="38860408"/>
    <w:rsid w:val="38935955"/>
    <w:rsid w:val="38A0FB03"/>
    <w:rsid w:val="38A34EE7"/>
    <w:rsid w:val="38A88621"/>
    <w:rsid w:val="38BA1543"/>
    <w:rsid w:val="38BC294D"/>
    <w:rsid w:val="38C65C6A"/>
    <w:rsid w:val="38D6CDF9"/>
    <w:rsid w:val="38DAC7FA"/>
    <w:rsid w:val="38EB905E"/>
    <w:rsid w:val="39085492"/>
    <w:rsid w:val="390983AC"/>
    <w:rsid w:val="390A1B89"/>
    <w:rsid w:val="390A7063"/>
    <w:rsid w:val="391004FC"/>
    <w:rsid w:val="3929D8F0"/>
    <w:rsid w:val="3945C7D1"/>
    <w:rsid w:val="39550DF7"/>
    <w:rsid w:val="398C36A4"/>
    <w:rsid w:val="39984E08"/>
    <w:rsid w:val="39A8EE06"/>
    <w:rsid w:val="39AC9F09"/>
    <w:rsid w:val="39B1A04F"/>
    <w:rsid w:val="39B9F329"/>
    <w:rsid w:val="39C6C229"/>
    <w:rsid w:val="39D4B575"/>
    <w:rsid w:val="39DE0DAF"/>
    <w:rsid w:val="39F33AFD"/>
    <w:rsid w:val="39FF2019"/>
    <w:rsid w:val="3A45ADFB"/>
    <w:rsid w:val="3A57E5B8"/>
    <w:rsid w:val="3A634B3B"/>
    <w:rsid w:val="3A738A00"/>
    <w:rsid w:val="3A780C77"/>
    <w:rsid w:val="3A954DF8"/>
    <w:rsid w:val="3AA1ACD9"/>
    <w:rsid w:val="3AB6D224"/>
    <w:rsid w:val="3ACA5B3B"/>
    <w:rsid w:val="3ADD3938"/>
    <w:rsid w:val="3AF3C8D3"/>
    <w:rsid w:val="3B08FB2F"/>
    <w:rsid w:val="3B0EDF16"/>
    <w:rsid w:val="3B14E2D3"/>
    <w:rsid w:val="3B1AF838"/>
    <w:rsid w:val="3B21253A"/>
    <w:rsid w:val="3B213F74"/>
    <w:rsid w:val="3B238CB8"/>
    <w:rsid w:val="3B29C7D7"/>
    <w:rsid w:val="3B2ABD7A"/>
    <w:rsid w:val="3B327DC7"/>
    <w:rsid w:val="3B4005F3"/>
    <w:rsid w:val="3B89D4F2"/>
    <w:rsid w:val="3BA2AFBA"/>
    <w:rsid w:val="3BAB9505"/>
    <w:rsid w:val="3BC5A540"/>
    <w:rsid w:val="3BCC0766"/>
    <w:rsid w:val="3BCC7BCE"/>
    <w:rsid w:val="3BE08DE6"/>
    <w:rsid w:val="3BE2E010"/>
    <w:rsid w:val="3BE86FDF"/>
    <w:rsid w:val="3BEC2CFF"/>
    <w:rsid w:val="3BEE878F"/>
    <w:rsid w:val="3BF14262"/>
    <w:rsid w:val="3BFE503D"/>
    <w:rsid w:val="3C06E673"/>
    <w:rsid w:val="3C1F546E"/>
    <w:rsid w:val="3C33324C"/>
    <w:rsid w:val="3C399944"/>
    <w:rsid w:val="3C3E0869"/>
    <w:rsid w:val="3C41F465"/>
    <w:rsid w:val="3C4A93B2"/>
    <w:rsid w:val="3C600AAA"/>
    <w:rsid w:val="3C674079"/>
    <w:rsid w:val="3C6C5C29"/>
    <w:rsid w:val="3C6CAF15"/>
    <w:rsid w:val="3C78597B"/>
    <w:rsid w:val="3C82FC76"/>
    <w:rsid w:val="3C8320F9"/>
    <w:rsid w:val="3C8C75F3"/>
    <w:rsid w:val="3CA0F5EF"/>
    <w:rsid w:val="3CBF7E2A"/>
    <w:rsid w:val="3CCFD20D"/>
    <w:rsid w:val="3CCFFECC"/>
    <w:rsid w:val="3CECAF49"/>
    <w:rsid w:val="3CF99A66"/>
    <w:rsid w:val="3D05ED07"/>
    <w:rsid w:val="3D105C2C"/>
    <w:rsid w:val="3D1751BC"/>
    <w:rsid w:val="3D223626"/>
    <w:rsid w:val="3D33DC1D"/>
    <w:rsid w:val="3D4A7D7E"/>
    <w:rsid w:val="3D51C228"/>
    <w:rsid w:val="3D5F8594"/>
    <w:rsid w:val="3D68F8E7"/>
    <w:rsid w:val="3D99BD4E"/>
    <w:rsid w:val="3DC860F0"/>
    <w:rsid w:val="3DE8478B"/>
    <w:rsid w:val="3DF194AE"/>
    <w:rsid w:val="3DF1E854"/>
    <w:rsid w:val="3DF85EB3"/>
    <w:rsid w:val="3DFDBDD8"/>
    <w:rsid w:val="3DFE38CF"/>
    <w:rsid w:val="3E032B7A"/>
    <w:rsid w:val="3E0B2942"/>
    <w:rsid w:val="3E232682"/>
    <w:rsid w:val="3E288C52"/>
    <w:rsid w:val="3E30AFEE"/>
    <w:rsid w:val="3E47FCCC"/>
    <w:rsid w:val="3E5BF0C8"/>
    <w:rsid w:val="3E67648E"/>
    <w:rsid w:val="3E79E692"/>
    <w:rsid w:val="3E7D41DA"/>
    <w:rsid w:val="3E88E511"/>
    <w:rsid w:val="3E945117"/>
    <w:rsid w:val="3E95F107"/>
    <w:rsid w:val="3E98AA95"/>
    <w:rsid w:val="3EAF7601"/>
    <w:rsid w:val="3EC16B27"/>
    <w:rsid w:val="3EC476E7"/>
    <w:rsid w:val="3EC73D0F"/>
    <w:rsid w:val="3EC96CA9"/>
    <w:rsid w:val="3ECE5D36"/>
    <w:rsid w:val="3EF35679"/>
    <w:rsid w:val="3EF61528"/>
    <w:rsid w:val="3F056C73"/>
    <w:rsid w:val="3F16B0ED"/>
    <w:rsid w:val="3F3C10E1"/>
    <w:rsid w:val="3F52B4D1"/>
    <w:rsid w:val="3F568331"/>
    <w:rsid w:val="3F6B737B"/>
    <w:rsid w:val="3F760E78"/>
    <w:rsid w:val="3F879AFD"/>
    <w:rsid w:val="3FBE8D30"/>
    <w:rsid w:val="3FCDBCA1"/>
    <w:rsid w:val="3FD9221B"/>
    <w:rsid w:val="3FF4394A"/>
    <w:rsid w:val="400F81BC"/>
    <w:rsid w:val="40187ECA"/>
    <w:rsid w:val="401A4AE6"/>
    <w:rsid w:val="40259612"/>
    <w:rsid w:val="40553955"/>
    <w:rsid w:val="405E4BDB"/>
    <w:rsid w:val="407D944C"/>
    <w:rsid w:val="408BF3A3"/>
    <w:rsid w:val="40946E92"/>
    <w:rsid w:val="40A78A63"/>
    <w:rsid w:val="40AB0082"/>
    <w:rsid w:val="40D6B7E5"/>
    <w:rsid w:val="40D77F0E"/>
    <w:rsid w:val="41053C98"/>
    <w:rsid w:val="410D348D"/>
    <w:rsid w:val="41201D62"/>
    <w:rsid w:val="4122DC28"/>
    <w:rsid w:val="4125100C"/>
    <w:rsid w:val="4128563C"/>
    <w:rsid w:val="4140C132"/>
    <w:rsid w:val="414A3C1C"/>
    <w:rsid w:val="4151BD8A"/>
    <w:rsid w:val="416E23C8"/>
    <w:rsid w:val="416F39C1"/>
    <w:rsid w:val="41761D07"/>
    <w:rsid w:val="417DE296"/>
    <w:rsid w:val="41942106"/>
    <w:rsid w:val="41943984"/>
    <w:rsid w:val="41BB7DE4"/>
    <w:rsid w:val="41C19377"/>
    <w:rsid w:val="41D3BE21"/>
    <w:rsid w:val="41EAB8E9"/>
    <w:rsid w:val="41F94EC5"/>
    <w:rsid w:val="41FED9BC"/>
    <w:rsid w:val="420FCF07"/>
    <w:rsid w:val="42426EEC"/>
    <w:rsid w:val="424FA4DD"/>
    <w:rsid w:val="4257844D"/>
    <w:rsid w:val="42584CAF"/>
    <w:rsid w:val="425BAAD3"/>
    <w:rsid w:val="4281E330"/>
    <w:rsid w:val="4282F224"/>
    <w:rsid w:val="42B18104"/>
    <w:rsid w:val="42BD514A"/>
    <w:rsid w:val="42C09E37"/>
    <w:rsid w:val="42CDFD27"/>
    <w:rsid w:val="42D5269F"/>
    <w:rsid w:val="42EA4A51"/>
    <w:rsid w:val="430C787D"/>
    <w:rsid w:val="430FD277"/>
    <w:rsid w:val="431C5322"/>
    <w:rsid w:val="431F8366"/>
    <w:rsid w:val="432DFE5B"/>
    <w:rsid w:val="4333B5A4"/>
    <w:rsid w:val="43377B87"/>
    <w:rsid w:val="4338A3D8"/>
    <w:rsid w:val="433C5107"/>
    <w:rsid w:val="433DA16F"/>
    <w:rsid w:val="434C0476"/>
    <w:rsid w:val="4355C183"/>
    <w:rsid w:val="4371EEFD"/>
    <w:rsid w:val="4396649E"/>
    <w:rsid w:val="43D930FB"/>
    <w:rsid w:val="43DADD19"/>
    <w:rsid w:val="43E498BE"/>
    <w:rsid w:val="43E4CB34"/>
    <w:rsid w:val="43F7C943"/>
    <w:rsid w:val="43FE25CD"/>
    <w:rsid w:val="4404C963"/>
    <w:rsid w:val="441466D4"/>
    <w:rsid w:val="441BFC19"/>
    <w:rsid w:val="442E00F4"/>
    <w:rsid w:val="445C848D"/>
    <w:rsid w:val="4490E3EE"/>
    <w:rsid w:val="44972A46"/>
    <w:rsid w:val="449BE02F"/>
    <w:rsid w:val="44A59103"/>
    <w:rsid w:val="44BF936A"/>
    <w:rsid w:val="44E077C8"/>
    <w:rsid w:val="44F1A869"/>
    <w:rsid w:val="44F2ACD9"/>
    <w:rsid w:val="44FA895F"/>
    <w:rsid w:val="450822D3"/>
    <w:rsid w:val="450A1CF0"/>
    <w:rsid w:val="450DA5EA"/>
    <w:rsid w:val="451335B5"/>
    <w:rsid w:val="4516399E"/>
    <w:rsid w:val="451EF30B"/>
    <w:rsid w:val="4522CACE"/>
    <w:rsid w:val="45256A90"/>
    <w:rsid w:val="4528E8B9"/>
    <w:rsid w:val="452973D1"/>
    <w:rsid w:val="454D8187"/>
    <w:rsid w:val="454E291E"/>
    <w:rsid w:val="45608653"/>
    <w:rsid w:val="4564482C"/>
    <w:rsid w:val="456807E7"/>
    <w:rsid w:val="4582D7CC"/>
    <w:rsid w:val="45B0DDD2"/>
    <w:rsid w:val="45B29CA7"/>
    <w:rsid w:val="45BE7F2B"/>
    <w:rsid w:val="45CC83D8"/>
    <w:rsid w:val="45DE12AF"/>
    <w:rsid w:val="45E1EA95"/>
    <w:rsid w:val="45E83B8C"/>
    <w:rsid w:val="45F318CB"/>
    <w:rsid w:val="45F49A2D"/>
    <w:rsid w:val="46066BB7"/>
    <w:rsid w:val="46069580"/>
    <w:rsid w:val="460724BF"/>
    <w:rsid w:val="460A4F1A"/>
    <w:rsid w:val="46191357"/>
    <w:rsid w:val="462BC18C"/>
    <w:rsid w:val="4647FEB8"/>
    <w:rsid w:val="46540C14"/>
    <w:rsid w:val="4654B9ED"/>
    <w:rsid w:val="466261B3"/>
    <w:rsid w:val="467199FC"/>
    <w:rsid w:val="4677EF1C"/>
    <w:rsid w:val="46858368"/>
    <w:rsid w:val="469A94EB"/>
    <w:rsid w:val="46A5FD35"/>
    <w:rsid w:val="46AB0899"/>
    <w:rsid w:val="46CB98B8"/>
    <w:rsid w:val="46CD45EF"/>
    <w:rsid w:val="46E529F8"/>
    <w:rsid w:val="46F8DE9D"/>
    <w:rsid w:val="4707EDA9"/>
    <w:rsid w:val="4715EA78"/>
    <w:rsid w:val="47194FE5"/>
    <w:rsid w:val="4721EB44"/>
    <w:rsid w:val="47344445"/>
    <w:rsid w:val="473A4DEF"/>
    <w:rsid w:val="47428A5E"/>
    <w:rsid w:val="47476813"/>
    <w:rsid w:val="474DCFB0"/>
    <w:rsid w:val="4753155D"/>
    <w:rsid w:val="476EC7DA"/>
    <w:rsid w:val="47704189"/>
    <w:rsid w:val="478E77A7"/>
    <w:rsid w:val="4792F9A6"/>
    <w:rsid w:val="479C2D29"/>
    <w:rsid w:val="47C16613"/>
    <w:rsid w:val="47DD06C0"/>
    <w:rsid w:val="47EB496E"/>
    <w:rsid w:val="47F1C0B9"/>
    <w:rsid w:val="48008176"/>
    <w:rsid w:val="48172FB1"/>
    <w:rsid w:val="48189D90"/>
    <w:rsid w:val="48198F47"/>
    <w:rsid w:val="482F7847"/>
    <w:rsid w:val="4836A25C"/>
    <w:rsid w:val="483DFD1C"/>
    <w:rsid w:val="4847C9AB"/>
    <w:rsid w:val="484848A0"/>
    <w:rsid w:val="484BC37C"/>
    <w:rsid w:val="48511646"/>
    <w:rsid w:val="485D5610"/>
    <w:rsid w:val="4872A044"/>
    <w:rsid w:val="487D0F55"/>
    <w:rsid w:val="4886C693"/>
    <w:rsid w:val="488EDB5D"/>
    <w:rsid w:val="4891165E"/>
    <w:rsid w:val="4892757C"/>
    <w:rsid w:val="4899C570"/>
    <w:rsid w:val="489FCE8A"/>
    <w:rsid w:val="48AEFF59"/>
    <w:rsid w:val="48B5D61E"/>
    <w:rsid w:val="48C81B91"/>
    <w:rsid w:val="48CFFB12"/>
    <w:rsid w:val="48D0FC7E"/>
    <w:rsid w:val="48D8336D"/>
    <w:rsid w:val="48FBD1E0"/>
    <w:rsid w:val="48FECC86"/>
    <w:rsid w:val="49014177"/>
    <w:rsid w:val="491353A3"/>
    <w:rsid w:val="491EA3DB"/>
    <w:rsid w:val="4934C98D"/>
    <w:rsid w:val="49360899"/>
    <w:rsid w:val="4940830A"/>
    <w:rsid w:val="4943674B"/>
    <w:rsid w:val="4949BDC7"/>
    <w:rsid w:val="49631E3D"/>
    <w:rsid w:val="496585B4"/>
    <w:rsid w:val="4972AB22"/>
    <w:rsid w:val="497DFD5C"/>
    <w:rsid w:val="497E514F"/>
    <w:rsid w:val="498A184A"/>
    <w:rsid w:val="498AB6F1"/>
    <w:rsid w:val="498B78A4"/>
    <w:rsid w:val="49A1D41F"/>
    <w:rsid w:val="49A5F4FF"/>
    <w:rsid w:val="49BEEC71"/>
    <w:rsid w:val="49CF96D7"/>
    <w:rsid w:val="49D83906"/>
    <w:rsid w:val="49D91092"/>
    <w:rsid w:val="49DD7705"/>
    <w:rsid w:val="49E09602"/>
    <w:rsid w:val="49E29A99"/>
    <w:rsid w:val="49FDCAA6"/>
    <w:rsid w:val="4A01A42A"/>
    <w:rsid w:val="4A0C64AF"/>
    <w:rsid w:val="4A158ADB"/>
    <w:rsid w:val="4A187E86"/>
    <w:rsid w:val="4A1C6CBD"/>
    <w:rsid w:val="4A228F37"/>
    <w:rsid w:val="4A2F55AC"/>
    <w:rsid w:val="4A3828CD"/>
    <w:rsid w:val="4A6983C3"/>
    <w:rsid w:val="4A715989"/>
    <w:rsid w:val="4A7CB367"/>
    <w:rsid w:val="4A952002"/>
    <w:rsid w:val="4A95D4BB"/>
    <w:rsid w:val="4A9828B6"/>
    <w:rsid w:val="4AAFB3F1"/>
    <w:rsid w:val="4AB4772D"/>
    <w:rsid w:val="4ABBE7FC"/>
    <w:rsid w:val="4AC03D16"/>
    <w:rsid w:val="4B0BBCE0"/>
    <w:rsid w:val="4B0EFCC2"/>
    <w:rsid w:val="4B169997"/>
    <w:rsid w:val="4B169D56"/>
    <w:rsid w:val="4B2C1484"/>
    <w:rsid w:val="4B44052E"/>
    <w:rsid w:val="4B7107C2"/>
    <w:rsid w:val="4B791E26"/>
    <w:rsid w:val="4B799607"/>
    <w:rsid w:val="4B809677"/>
    <w:rsid w:val="4B999C21"/>
    <w:rsid w:val="4BB0B43A"/>
    <w:rsid w:val="4BC9D952"/>
    <w:rsid w:val="4BE1A510"/>
    <w:rsid w:val="4BECC108"/>
    <w:rsid w:val="4BF4F528"/>
    <w:rsid w:val="4BF7CD61"/>
    <w:rsid w:val="4BF86269"/>
    <w:rsid w:val="4C477CD1"/>
    <w:rsid w:val="4C4F0A23"/>
    <w:rsid w:val="4C9D9628"/>
    <w:rsid w:val="4CB0F2B3"/>
    <w:rsid w:val="4CB3916D"/>
    <w:rsid w:val="4CB7BD7F"/>
    <w:rsid w:val="4CC1CC31"/>
    <w:rsid w:val="4CC263F5"/>
    <w:rsid w:val="4CC68F38"/>
    <w:rsid w:val="4CD20668"/>
    <w:rsid w:val="4D1084D9"/>
    <w:rsid w:val="4D145892"/>
    <w:rsid w:val="4D24A8EF"/>
    <w:rsid w:val="4D25989D"/>
    <w:rsid w:val="4D2DF859"/>
    <w:rsid w:val="4D2E8EDD"/>
    <w:rsid w:val="4D2FD864"/>
    <w:rsid w:val="4D356107"/>
    <w:rsid w:val="4D37C837"/>
    <w:rsid w:val="4D5B17C9"/>
    <w:rsid w:val="4D606F1C"/>
    <w:rsid w:val="4D6860B8"/>
    <w:rsid w:val="4D6E7208"/>
    <w:rsid w:val="4D7B8852"/>
    <w:rsid w:val="4D7BF88A"/>
    <w:rsid w:val="4D862CE3"/>
    <w:rsid w:val="4D9F1BB5"/>
    <w:rsid w:val="4DAC26B8"/>
    <w:rsid w:val="4DB87C7F"/>
    <w:rsid w:val="4DBE4C42"/>
    <w:rsid w:val="4DC1A2F1"/>
    <w:rsid w:val="4DD85FEE"/>
    <w:rsid w:val="4DDBEB5C"/>
    <w:rsid w:val="4DE938DA"/>
    <w:rsid w:val="4DE9A6EA"/>
    <w:rsid w:val="4DF096E3"/>
    <w:rsid w:val="4DF68F63"/>
    <w:rsid w:val="4DF9DBB7"/>
    <w:rsid w:val="4E05FEDE"/>
    <w:rsid w:val="4E1484AF"/>
    <w:rsid w:val="4E1B74A0"/>
    <w:rsid w:val="4E1F178B"/>
    <w:rsid w:val="4E2213AC"/>
    <w:rsid w:val="4E2485F5"/>
    <w:rsid w:val="4E39313A"/>
    <w:rsid w:val="4E4541C7"/>
    <w:rsid w:val="4E51B661"/>
    <w:rsid w:val="4E60F0DC"/>
    <w:rsid w:val="4E6C49F5"/>
    <w:rsid w:val="4E6F4CEB"/>
    <w:rsid w:val="4E77D630"/>
    <w:rsid w:val="4E8FB6A8"/>
    <w:rsid w:val="4E96D154"/>
    <w:rsid w:val="4EAC832A"/>
    <w:rsid w:val="4EADF0AE"/>
    <w:rsid w:val="4EB3A466"/>
    <w:rsid w:val="4EE8964D"/>
    <w:rsid w:val="4EEE7DEA"/>
    <w:rsid w:val="4F0501B8"/>
    <w:rsid w:val="4F07E3CC"/>
    <w:rsid w:val="4F11E3C0"/>
    <w:rsid w:val="4F13973C"/>
    <w:rsid w:val="4F4DAE36"/>
    <w:rsid w:val="4F4EF271"/>
    <w:rsid w:val="4F60F127"/>
    <w:rsid w:val="4F65987D"/>
    <w:rsid w:val="4F84430C"/>
    <w:rsid w:val="4F87A84A"/>
    <w:rsid w:val="4F8E41D3"/>
    <w:rsid w:val="4FA23033"/>
    <w:rsid w:val="4FA47B55"/>
    <w:rsid w:val="4FC16FB6"/>
    <w:rsid w:val="4FDAC81A"/>
    <w:rsid w:val="4FE34AFB"/>
    <w:rsid w:val="4FE640C9"/>
    <w:rsid w:val="500371E7"/>
    <w:rsid w:val="5003E4AA"/>
    <w:rsid w:val="500B2BE2"/>
    <w:rsid w:val="502A6C4D"/>
    <w:rsid w:val="5030012F"/>
    <w:rsid w:val="504916E2"/>
    <w:rsid w:val="506C17C1"/>
    <w:rsid w:val="5078664D"/>
    <w:rsid w:val="507E936F"/>
    <w:rsid w:val="507FCA60"/>
    <w:rsid w:val="508649D7"/>
    <w:rsid w:val="508B050F"/>
    <w:rsid w:val="50B1E0E8"/>
    <w:rsid w:val="50B8F6F6"/>
    <w:rsid w:val="50B9C2AF"/>
    <w:rsid w:val="50C119D1"/>
    <w:rsid w:val="50C15729"/>
    <w:rsid w:val="50C510D8"/>
    <w:rsid w:val="50E4ED01"/>
    <w:rsid w:val="50F2D659"/>
    <w:rsid w:val="50F42EC7"/>
    <w:rsid w:val="5111877F"/>
    <w:rsid w:val="511795C7"/>
    <w:rsid w:val="511838DC"/>
    <w:rsid w:val="51262ED0"/>
    <w:rsid w:val="512F090E"/>
    <w:rsid w:val="5131530D"/>
    <w:rsid w:val="51395FEB"/>
    <w:rsid w:val="5150DB8E"/>
    <w:rsid w:val="516246D9"/>
    <w:rsid w:val="516C6161"/>
    <w:rsid w:val="51731710"/>
    <w:rsid w:val="519721BE"/>
    <w:rsid w:val="519E577A"/>
    <w:rsid w:val="51A9BCA7"/>
    <w:rsid w:val="51AEFBF7"/>
    <w:rsid w:val="51BE09B7"/>
    <w:rsid w:val="51C0E270"/>
    <w:rsid w:val="51D28902"/>
    <w:rsid w:val="51D4F6EC"/>
    <w:rsid w:val="51F571AE"/>
    <w:rsid w:val="52224D58"/>
    <w:rsid w:val="522BDFD5"/>
    <w:rsid w:val="5235BB51"/>
    <w:rsid w:val="52495083"/>
    <w:rsid w:val="5257F1D8"/>
    <w:rsid w:val="5280C9C4"/>
    <w:rsid w:val="52811532"/>
    <w:rsid w:val="5286AEA3"/>
    <w:rsid w:val="529C66BB"/>
    <w:rsid w:val="52A30F60"/>
    <w:rsid w:val="52A7AC54"/>
    <w:rsid w:val="52AB11A1"/>
    <w:rsid w:val="52AF5758"/>
    <w:rsid w:val="52BB385A"/>
    <w:rsid w:val="52BC0557"/>
    <w:rsid w:val="52ED739C"/>
    <w:rsid w:val="52FE5186"/>
    <w:rsid w:val="530256FA"/>
    <w:rsid w:val="530D818D"/>
    <w:rsid w:val="5311501C"/>
    <w:rsid w:val="53180E80"/>
    <w:rsid w:val="5318341B"/>
    <w:rsid w:val="532E8F5F"/>
    <w:rsid w:val="5335B20F"/>
    <w:rsid w:val="5370C439"/>
    <w:rsid w:val="53722D71"/>
    <w:rsid w:val="53757293"/>
    <w:rsid w:val="537E7385"/>
    <w:rsid w:val="538E2A42"/>
    <w:rsid w:val="538FB162"/>
    <w:rsid w:val="539A69FB"/>
    <w:rsid w:val="539DED8B"/>
    <w:rsid w:val="53AE4E7D"/>
    <w:rsid w:val="53B900DE"/>
    <w:rsid w:val="53C297A6"/>
    <w:rsid w:val="53F1BD83"/>
    <w:rsid w:val="54118BD3"/>
    <w:rsid w:val="54256B65"/>
    <w:rsid w:val="54269AA4"/>
    <w:rsid w:val="5427C592"/>
    <w:rsid w:val="542CEABE"/>
    <w:rsid w:val="54327ABB"/>
    <w:rsid w:val="543602AE"/>
    <w:rsid w:val="544B4133"/>
    <w:rsid w:val="5469AC64"/>
    <w:rsid w:val="547519E4"/>
    <w:rsid w:val="547D050C"/>
    <w:rsid w:val="5480F834"/>
    <w:rsid w:val="54924845"/>
    <w:rsid w:val="5495DD60"/>
    <w:rsid w:val="54975C37"/>
    <w:rsid w:val="54C36600"/>
    <w:rsid w:val="54D73D0A"/>
    <w:rsid w:val="54E63139"/>
    <w:rsid w:val="5503F7ED"/>
    <w:rsid w:val="5514A208"/>
    <w:rsid w:val="55271D04"/>
    <w:rsid w:val="5531C158"/>
    <w:rsid w:val="5553CA31"/>
    <w:rsid w:val="55698E87"/>
    <w:rsid w:val="556A2A8E"/>
    <w:rsid w:val="5571F45D"/>
    <w:rsid w:val="559E0D83"/>
    <w:rsid w:val="55A0799B"/>
    <w:rsid w:val="55AE6F6B"/>
    <w:rsid w:val="55B981EF"/>
    <w:rsid w:val="55E59E80"/>
    <w:rsid w:val="55E88A5D"/>
    <w:rsid w:val="5611D18D"/>
    <w:rsid w:val="5625FEF7"/>
    <w:rsid w:val="562CBE14"/>
    <w:rsid w:val="562F1904"/>
    <w:rsid w:val="56482248"/>
    <w:rsid w:val="566996B9"/>
    <w:rsid w:val="56763274"/>
    <w:rsid w:val="5676E941"/>
    <w:rsid w:val="567E00C4"/>
    <w:rsid w:val="56B68315"/>
    <w:rsid w:val="56B9A02E"/>
    <w:rsid w:val="56DBBD33"/>
    <w:rsid w:val="56DD13F0"/>
    <w:rsid w:val="56DF11F6"/>
    <w:rsid w:val="56DFD78B"/>
    <w:rsid w:val="56DFE079"/>
    <w:rsid w:val="56E435C4"/>
    <w:rsid w:val="56E95107"/>
    <w:rsid w:val="56EF2D37"/>
    <w:rsid w:val="56F2C261"/>
    <w:rsid w:val="5702DD64"/>
    <w:rsid w:val="570B77E8"/>
    <w:rsid w:val="5711BEB5"/>
    <w:rsid w:val="572958F3"/>
    <w:rsid w:val="572F145E"/>
    <w:rsid w:val="5731D0BB"/>
    <w:rsid w:val="573BBED9"/>
    <w:rsid w:val="574926C5"/>
    <w:rsid w:val="574C1B34"/>
    <w:rsid w:val="575A9324"/>
    <w:rsid w:val="5762CCC3"/>
    <w:rsid w:val="576A89C0"/>
    <w:rsid w:val="577027FA"/>
    <w:rsid w:val="57736D64"/>
    <w:rsid w:val="577635CA"/>
    <w:rsid w:val="577D2CFE"/>
    <w:rsid w:val="57838F8B"/>
    <w:rsid w:val="5788070E"/>
    <w:rsid w:val="579B2473"/>
    <w:rsid w:val="579C2874"/>
    <w:rsid w:val="579D8299"/>
    <w:rsid w:val="57A8E6D8"/>
    <w:rsid w:val="57B402E9"/>
    <w:rsid w:val="57BFD656"/>
    <w:rsid w:val="57CD97F1"/>
    <w:rsid w:val="57DFCCFF"/>
    <w:rsid w:val="57E404FB"/>
    <w:rsid w:val="57F9795F"/>
    <w:rsid w:val="57FB1F3D"/>
    <w:rsid w:val="580568D9"/>
    <w:rsid w:val="580D65CF"/>
    <w:rsid w:val="581C030A"/>
    <w:rsid w:val="581E2E9B"/>
    <w:rsid w:val="5821ADFE"/>
    <w:rsid w:val="5844DE15"/>
    <w:rsid w:val="586B0711"/>
    <w:rsid w:val="586B4599"/>
    <w:rsid w:val="586E5FDA"/>
    <w:rsid w:val="5871B3E8"/>
    <w:rsid w:val="5874BD70"/>
    <w:rsid w:val="5877DF0E"/>
    <w:rsid w:val="58838957"/>
    <w:rsid w:val="588A0F05"/>
    <w:rsid w:val="58A3CB0A"/>
    <w:rsid w:val="58A657AE"/>
    <w:rsid w:val="58A6DE9B"/>
    <w:rsid w:val="58BC06AC"/>
    <w:rsid w:val="58BC94C7"/>
    <w:rsid w:val="58D3F2D7"/>
    <w:rsid w:val="58D47C6F"/>
    <w:rsid w:val="58D8C434"/>
    <w:rsid w:val="58F3504D"/>
    <w:rsid w:val="58F4335C"/>
    <w:rsid w:val="58F63CD3"/>
    <w:rsid w:val="58FE12BB"/>
    <w:rsid w:val="590DF511"/>
    <w:rsid w:val="5914C9E2"/>
    <w:rsid w:val="592547A0"/>
    <w:rsid w:val="592ACF4C"/>
    <w:rsid w:val="5934B8A1"/>
    <w:rsid w:val="5940D19A"/>
    <w:rsid w:val="594C7F0D"/>
    <w:rsid w:val="59522F5D"/>
    <w:rsid w:val="59533152"/>
    <w:rsid w:val="596A8285"/>
    <w:rsid w:val="59730C45"/>
    <w:rsid w:val="59731F3F"/>
    <w:rsid w:val="5989CCB1"/>
    <w:rsid w:val="598F023D"/>
    <w:rsid w:val="59952783"/>
    <w:rsid w:val="599FA9A4"/>
    <w:rsid w:val="59C4953F"/>
    <w:rsid w:val="59CABE46"/>
    <w:rsid w:val="59EB9B7B"/>
    <w:rsid w:val="59EE4E0C"/>
    <w:rsid w:val="59F7707B"/>
    <w:rsid w:val="59FBE86C"/>
    <w:rsid w:val="5A0743F2"/>
    <w:rsid w:val="5A149765"/>
    <w:rsid w:val="5A14E6B3"/>
    <w:rsid w:val="5A543C48"/>
    <w:rsid w:val="5A547179"/>
    <w:rsid w:val="5A62D46B"/>
    <w:rsid w:val="5A6D0541"/>
    <w:rsid w:val="5A8074D9"/>
    <w:rsid w:val="5AD69740"/>
    <w:rsid w:val="5AE00D9E"/>
    <w:rsid w:val="5AE86A08"/>
    <w:rsid w:val="5AF07E0B"/>
    <w:rsid w:val="5B07DCA2"/>
    <w:rsid w:val="5B45CCA9"/>
    <w:rsid w:val="5B4EB57F"/>
    <w:rsid w:val="5B50712B"/>
    <w:rsid w:val="5B5E6723"/>
    <w:rsid w:val="5B6CEC43"/>
    <w:rsid w:val="5B7098D9"/>
    <w:rsid w:val="5B7E1C22"/>
    <w:rsid w:val="5B860D8E"/>
    <w:rsid w:val="5B862965"/>
    <w:rsid w:val="5B8B8E82"/>
    <w:rsid w:val="5B8F70EB"/>
    <w:rsid w:val="5B92D06A"/>
    <w:rsid w:val="5B9DFAB2"/>
    <w:rsid w:val="5BA31B01"/>
    <w:rsid w:val="5BA8D499"/>
    <w:rsid w:val="5BAB79D4"/>
    <w:rsid w:val="5BD379BD"/>
    <w:rsid w:val="5BD61CC3"/>
    <w:rsid w:val="5BDD0739"/>
    <w:rsid w:val="5BEC356C"/>
    <w:rsid w:val="5BF616C7"/>
    <w:rsid w:val="5C019BD1"/>
    <w:rsid w:val="5C103383"/>
    <w:rsid w:val="5C14688C"/>
    <w:rsid w:val="5C1B4CEF"/>
    <w:rsid w:val="5C33B92C"/>
    <w:rsid w:val="5C3DB49A"/>
    <w:rsid w:val="5C513042"/>
    <w:rsid w:val="5C61AE9F"/>
    <w:rsid w:val="5C6877F8"/>
    <w:rsid w:val="5C6AB076"/>
    <w:rsid w:val="5C7DC38B"/>
    <w:rsid w:val="5C9024D8"/>
    <w:rsid w:val="5CA0811A"/>
    <w:rsid w:val="5CA2862C"/>
    <w:rsid w:val="5CA33305"/>
    <w:rsid w:val="5CAB5DA8"/>
    <w:rsid w:val="5CBB5887"/>
    <w:rsid w:val="5CE4BAE0"/>
    <w:rsid w:val="5CEE2DCA"/>
    <w:rsid w:val="5CF4C328"/>
    <w:rsid w:val="5CF6B31D"/>
    <w:rsid w:val="5D003734"/>
    <w:rsid w:val="5D131897"/>
    <w:rsid w:val="5D1B990D"/>
    <w:rsid w:val="5D289276"/>
    <w:rsid w:val="5D29A182"/>
    <w:rsid w:val="5D323DAC"/>
    <w:rsid w:val="5D48B4A4"/>
    <w:rsid w:val="5D4DB8CE"/>
    <w:rsid w:val="5D78F013"/>
    <w:rsid w:val="5D94ACD4"/>
    <w:rsid w:val="5D972B90"/>
    <w:rsid w:val="5D99B097"/>
    <w:rsid w:val="5DBC6862"/>
    <w:rsid w:val="5DC81C4F"/>
    <w:rsid w:val="5DCF2A12"/>
    <w:rsid w:val="5DD39227"/>
    <w:rsid w:val="5DD86A5A"/>
    <w:rsid w:val="5DF37142"/>
    <w:rsid w:val="5E047390"/>
    <w:rsid w:val="5E047B32"/>
    <w:rsid w:val="5E05EEA5"/>
    <w:rsid w:val="5E2280C4"/>
    <w:rsid w:val="5E32E83A"/>
    <w:rsid w:val="5E32F073"/>
    <w:rsid w:val="5E378A36"/>
    <w:rsid w:val="5E404D57"/>
    <w:rsid w:val="5E4CC146"/>
    <w:rsid w:val="5E515659"/>
    <w:rsid w:val="5E86031C"/>
    <w:rsid w:val="5E8904A8"/>
    <w:rsid w:val="5E8A9189"/>
    <w:rsid w:val="5EA1E7B4"/>
    <w:rsid w:val="5EA79B04"/>
    <w:rsid w:val="5ED5D98A"/>
    <w:rsid w:val="5EE31D54"/>
    <w:rsid w:val="5EE82F6F"/>
    <w:rsid w:val="5F06C46E"/>
    <w:rsid w:val="5F0BF009"/>
    <w:rsid w:val="5F0EA419"/>
    <w:rsid w:val="5F2D2B4F"/>
    <w:rsid w:val="5F4307A9"/>
    <w:rsid w:val="5F4F24DC"/>
    <w:rsid w:val="5F545A82"/>
    <w:rsid w:val="5F796433"/>
    <w:rsid w:val="5F807166"/>
    <w:rsid w:val="5F8AFE66"/>
    <w:rsid w:val="5F91A3C8"/>
    <w:rsid w:val="5F9413ED"/>
    <w:rsid w:val="5FB5BDED"/>
    <w:rsid w:val="5FB6DD2E"/>
    <w:rsid w:val="5FBAA92B"/>
    <w:rsid w:val="5FD49679"/>
    <w:rsid w:val="5FEA4D9C"/>
    <w:rsid w:val="5FEB0AFF"/>
    <w:rsid w:val="5FF134BA"/>
    <w:rsid w:val="603625FD"/>
    <w:rsid w:val="603BA820"/>
    <w:rsid w:val="604C4E24"/>
    <w:rsid w:val="6066824E"/>
    <w:rsid w:val="606E3AFD"/>
    <w:rsid w:val="607D301E"/>
    <w:rsid w:val="60891631"/>
    <w:rsid w:val="6089FCBA"/>
    <w:rsid w:val="60994EFF"/>
    <w:rsid w:val="60A02642"/>
    <w:rsid w:val="60BAF37D"/>
    <w:rsid w:val="60EE70F3"/>
    <w:rsid w:val="6103BFDD"/>
    <w:rsid w:val="61133D1D"/>
    <w:rsid w:val="61334E2F"/>
    <w:rsid w:val="61380093"/>
    <w:rsid w:val="613DB8C2"/>
    <w:rsid w:val="61428FC6"/>
    <w:rsid w:val="6160F0C6"/>
    <w:rsid w:val="617EB86B"/>
    <w:rsid w:val="6198FE37"/>
    <w:rsid w:val="61AA2DE4"/>
    <w:rsid w:val="61B0F08B"/>
    <w:rsid w:val="61B34915"/>
    <w:rsid w:val="61C9762F"/>
    <w:rsid w:val="61CB5610"/>
    <w:rsid w:val="61D26FFD"/>
    <w:rsid w:val="61D458D5"/>
    <w:rsid w:val="61E331DB"/>
    <w:rsid w:val="61EA11B1"/>
    <w:rsid w:val="61FC6DD4"/>
    <w:rsid w:val="61FCD97B"/>
    <w:rsid w:val="62007AA2"/>
    <w:rsid w:val="6200E330"/>
    <w:rsid w:val="62098068"/>
    <w:rsid w:val="6218A242"/>
    <w:rsid w:val="6222B57C"/>
    <w:rsid w:val="622769F6"/>
    <w:rsid w:val="623798C5"/>
    <w:rsid w:val="6249F4E7"/>
    <w:rsid w:val="624E774B"/>
    <w:rsid w:val="62657C02"/>
    <w:rsid w:val="626877B4"/>
    <w:rsid w:val="626C2F04"/>
    <w:rsid w:val="6283ED3F"/>
    <w:rsid w:val="62951E40"/>
    <w:rsid w:val="629C88B4"/>
    <w:rsid w:val="62D61A22"/>
    <w:rsid w:val="62D799AF"/>
    <w:rsid w:val="62E56D56"/>
    <w:rsid w:val="62E7B0A6"/>
    <w:rsid w:val="62F04925"/>
    <w:rsid w:val="62F4865F"/>
    <w:rsid w:val="63007899"/>
    <w:rsid w:val="630F6FDE"/>
    <w:rsid w:val="63116091"/>
    <w:rsid w:val="6325BAE3"/>
    <w:rsid w:val="632623E5"/>
    <w:rsid w:val="63318149"/>
    <w:rsid w:val="63413BD8"/>
    <w:rsid w:val="63509D91"/>
    <w:rsid w:val="63750B8B"/>
    <w:rsid w:val="637AD704"/>
    <w:rsid w:val="6388DAAB"/>
    <w:rsid w:val="6389FD61"/>
    <w:rsid w:val="63A304CF"/>
    <w:rsid w:val="63A8B73D"/>
    <w:rsid w:val="63AE5906"/>
    <w:rsid w:val="63E4346C"/>
    <w:rsid w:val="641931B5"/>
    <w:rsid w:val="643753F6"/>
    <w:rsid w:val="64441149"/>
    <w:rsid w:val="6445A2BA"/>
    <w:rsid w:val="64481EAD"/>
    <w:rsid w:val="6454E60A"/>
    <w:rsid w:val="6458DC8B"/>
    <w:rsid w:val="6459AA92"/>
    <w:rsid w:val="64649CF6"/>
    <w:rsid w:val="646EF8EB"/>
    <w:rsid w:val="64774755"/>
    <w:rsid w:val="647996F3"/>
    <w:rsid w:val="6481F392"/>
    <w:rsid w:val="64947EEA"/>
    <w:rsid w:val="64A0BAB0"/>
    <w:rsid w:val="64B28E58"/>
    <w:rsid w:val="64B40BDB"/>
    <w:rsid w:val="64BDF71C"/>
    <w:rsid w:val="64CC8A1E"/>
    <w:rsid w:val="64D10CBD"/>
    <w:rsid w:val="64D34495"/>
    <w:rsid w:val="64F9A215"/>
    <w:rsid w:val="64FA04A6"/>
    <w:rsid w:val="650DD0D6"/>
    <w:rsid w:val="650FC920"/>
    <w:rsid w:val="652D919B"/>
    <w:rsid w:val="656142D9"/>
    <w:rsid w:val="658226D0"/>
    <w:rsid w:val="65E6774C"/>
    <w:rsid w:val="65E74C4C"/>
    <w:rsid w:val="65EB0543"/>
    <w:rsid w:val="65EE0C6F"/>
    <w:rsid w:val="66001837"/>
    <w:rsid w:val="66022056"/>
    <w:rsid w:val="660220C8"/>
    <w:rsid w:val="66094B14"/>
    <w:rsid w:val="6610CAEC"/>
    <w:rsid w:val="6622E12D"/>
    <w:rsid w:val="66306EDE"/>
    <w:rsid w:val="664256E6"/>
    <w:rsid w:val="6642E6BF"/>
    <w:rsid w:val="664304D9"/>
    <w:rsid w:val="665A466C"/>
    <w:rsid w:val="665FB0B5"/>
    <w:rsid w:val="6665EA21"/>
    <w:rsid w:val="66899FB0"/>
    <w:rsid w:val="66956877"/>
    <w:rsid w:val="66B427B7"/>
    <w:rsid w:val="66BD823A"/>
    <w:rsid w:val="66FB6F98"/>
    <w:rsid w:val="66FEA249"/>
    <w:rsid w:val="6708B503"/>
    <w:rsid w:val="670FD7E9"/>
    <w:rsid w:val="6717C842"/>
    <w:rsid w:val="67197B1B"/>
    <w:rsid w:val="671A77EA"/>
    <w:rsid w:val="672A85B6"/>
    <w:rsid w:val="673403D3"/>
    <w:rsid w:val="673C5D57"/>
    <w:rsid w:val="67511FE0"/>
    <w:rsid w:val="67570FB7"/>
    <w:rsid w:val="675A0458"/>
    <w:rsid w:val="676E5C39"/>
    <w:rsid w:val="676FC6ED"/>
    <w:rsid w:val="6775ABC0"/>
    <w:rsid w:val="677E67B6"/>
    <w:rsid w:val="677EEC69"/>
    <w:rsid w:val="6784EA48"/>
    <w:rsid w:val="6799719E"/>
    <w:rsid w:val="679AED54"/>
    <w:rsid w:val="679BE0E6"/>
    <w:rsid w:val="67BCB912"/>
    <w:rsid w:val="67CAA8C5"/>
    <w:rsid w:val="67E2193D"/>
    <w:rsid w:val="67F40C98"/>
    <w:rsid w:val="67FE974F"/>
    <w:rsid w:val="6805B44B"/>
    <w:rsid w:val="6810FD1A"/>
    <w:rsid w:val="68150DA4"/>
    <w:rsid w:val="68214672"/>
    <w:rsid w:val="682B9E67"/>
    <w:rsid w:val="6831C410"/>
    <w:rsid w:val="684F4E96"/>
    <w:rsid w:val="6864BFA7"/>
    <w:rsid w:val="6872CEE4"/>
    <w:rsid w:val="687E1858"/>
    <w:rsid w:val="688634DD"/>
    <w:rsid w:val="68A5A3AB"/>
    <w:rsid w:val="68B1C9F8"/>
    <w:rsid w:val="68BDA08F"/>
    <w:rsid w:val="68C045B9"/>
    <w:rsid w:val="68C0FFE5"/>
    <w:rsid w:val="68C8C643"/>
    <w:rsid w:val="68D4D682"/>
    <w:rsid w:val="68E70274"/>
    <w:rsid w:val="68ED8CA8"/>
    <w:rsid w:val="690F07FE"/>
    <w:rsid w:val="69425C82"/>
    <w:rsid w:val="6956FD07"/>
    <w:rsid w:val="695C80D4"/>
    <w:rsid w:val="69728B23"/>
    <w:rsid w:val="69877981"/>
    <w:rsid w:val="699ED043"/>
    <w:rsid w:val="69AE87BB"/>
    <w:rsid w:val="69B47736"/>
    <w:rsid w:val="69C7202D"/>
    <w:rsid w:val="69CB5F85"/>
    <w:rsid w:val="69D0956D"/>
    <w:rsid w:val="69E09543"/>
    <w:rsid w:val="69E31199"/>
    <w:rsid w:val="69E33CBA"/>
    <w:rsid w:val="69EB1F44"/>
    <w:rsid w:val="69F204AC"/>
    <w:rsid w:val="69FFF3AD"/>
    <w:rsid w:val="6A00D666"/>
    <w:rsid w:val="6A158210"/>
    <w:rsid w:val="6A1E9609"/>
    <w:rsid w:val="6A341A4F"/>
    <w:rsid w:val="6A446F9B"/>
    <w:rsid w:val="6A71E3C7"/>
    <w:rsid w:val="6A7FFEB1"/>
    <w:rsid w:val="6A8640AF"/>
    <w:rsid w:val="6A8A5D19"/>
    <w:rsid w:val="6A90B6F3"/>
    <w:rsid w:val="6A93D45B"/>
    <w:rsid w:val="6AA0FCDD"/>
    <w:rsid w:val="6AB209AA"/>
    <w:rsid w:val="6AF1A087"/>
    <w:rsid w:val="6AF7F47D"/>
    <w:rsid w:val="6AF965D9"/>
    <w:rsid w:val="6B03D27C"/>
    <w:rsid w:val="6B11A13F"/>
    <w:rsid w:val="6B1711DD"/>
    <w:rsid w:val="6B176B06"/>
    <w:rsid w:val="6B1A2671"/>
    <w:rsid w:val="6B1A2968"/>
    <w:rsid w:val="6B1BDCBC"/>
    <w:rsid w:val="6B1CE27D"/>
    <w:rsid w:val="6B39AE3D"/>
    <w:rsid w:val="6B3C4479"/>
    <w:rsid w:val="6B487E9C"/>
    <w:rsid w:val="6B49F100"/>
    <w:rsid w:val="6B4F73D3"/>
    <w:rsid w:val="6B50CD3B"/>
    <w:rsid w:val="6B56EDDF"/>
    <w:rsid w:val="6B5B455D"/>
    <w:rsid w:val="6B5D98FC"/>
    <w:rsid w:val="6B826378"/>
    <w:rsid w:val="6B8D4855"/>
    <w:rsid w:val="6B9FF3D9"/>
    <w:rsid w:val="6BA4FBD8"/>
    <w:rsid w:val="6BB3D569"/>
    <w:rsid w:val="6BBDA63A"/>
    <w:rsid w:val="6BC0866B"/>
    <w:rsid w:val="6BC6A199"/>
    <w:rsid w:val="6BD357B1"/>
    <w:rsid w:val="6BD6F90B"/>
    <w:rsid w:val="6BDCB721"/>
    <w:rsid w:val="6C02109B"/>
    <w:rsid w:val="6C18F1F1"/>
    <w:rsid w:val="6C223FC6"/>
    <w:rsid w:val="6C2C94F4"/>
    <w:rsid w:val="6C35B194"/>
    <w:rsid w:val="6C4B86C9"/>
    <w:rsid w:val="6C4DF3CA"/>
    <w:rsid w:val="6C523D56"/>
    <w:rsid w:val="6C65936B"/>
    <w:rsid w:val="6C71FEC6"/>
    <w:rsid w:val="6C7494A1"/>
    <w:rsid w:val="6C7A5810"/>
    <w:rsid w:val="6C8D2905"/>
    <w:rsid w:val="6C9221CA"/>
    <w:rsid w:val="6CB01555"/>
    <w:rsid w:val="6CB18E27"/>
    <w:rsid w:val="6CCB3F29"/>
    <w:rsid w:val="6CCDF8E7"/>
    <w:rsid w:val="6CD6E6E5"/>
    <w:rsid w:val="6CE1DE86"/>
    <w:rsid w:val="6CE5C161"/>
    <w:rsid w:val="6CEA1AB3"/>
    <w:rsid w:val="6CED7AC0"/>
    <w:rsid w:val="6CFE26A3"/>
    <w:rsid w:val="6CFFC320"/>
    <w:rsid w:val="6D088356"/>
    <w:rsid w:val="6D096DE0"/>
    <w:rsid w:val="6D3B49D1"/>
    <w:rsid w:val="6D3FF00A"/>
    <w:rsid w:val="6D45D418"/>
    <w:rsid w:val="6D4D9EA3"/>
    <w:rsid w:val="6D5605C6"/>
    <w:rsid w:val="6D61A401"/>
    <w:rsid w:val="6D64B54C"/>
    <w:rsid w:val="6D6CEB66"/>
    <w:rsid w:val="6D737E1B"/>
    <w:rsid w:val="6D748931"/>
    <w:rsid w:val="6D8AE3F4"/>
    <w:rsid w:val="6DB3F8A1"/>
    <w:rsid w:val="6DDEA2AF"/>
    <w:rsid w:val="6DF3ABC7"/>
    <w:rsid w:val="6DFF3B4E"/>
    <w:rsid w:val="6E074060"/>
    <w:rsid w:val="6E0FEC96"/>
    <w:rsid w:val="6E2AFB16"/>
    <w:rsid w:val="6E3A670D"/>
    <w:rsid w:val="6E40A320"/>
    <w:rsid w:val="6E599EDB"/>
    <w:rsid w:val="6E619C49"/>
    <w:rsid w:val="6E87F6D6"/>
    <w:rsid w:val="6E8F37A2"/>
    <w:rsid w:val="6E9F5C30"/>
    <w:rsid w:val="6EA85E0E"/>
    <w:rsid w:val="6EDE6A44"/>
    <w:rsid w:val="6EE17BDA"/>
    <w:rsid w:val="6EF0ED13"/>
    <w:rsid w:val="6EFA5E2A"/>
    <w:rsid w:val="6F141E74"/>
    <w:rsid w:val="6F17CD8E"/>
    <w:rsid w:val="6F1BD942"/>
    <w:rsid w:val="6F2EF746"/>
    <w:rsid w:val="6F367839"/>
    <w:rsid w:val="6F5DDAF8"/>
    <w:rsid w:val="6F643573"/>
    <w:rsid w:val="6F964DD7"/>
    <w:rsid w:val="6F991514"/>
    <w:rsid w:val="6FC0A457"/>
    <w:rsid w:val="6FC166B5"/>
    <w:rsid w:val="6FC4CD0B"/>
    <w:rsid w:val="6FC5E78E"/>
    <w:rsid w:val="6FCEB134"/>
    <w:rsid w:val="6FE3BFB3"/>
    <w:rsid w:val="700E572E"/>
    <w:rsid w:val="701FFEC4"/>
    <w:rsid w:val="70376AD2"/>
    <w:rsid w:val="7048D33E"/>
    <w:rsid w:val="70490AF0"/>
    <w:rsid w:val="704C6CB6"/>
    <w:rsid w:val="704CF8F9"/>
    <w:rsid w:val="704F39B0"/>
    <w:rsid w:val="70570795"/>
    <w:rsid w:val="70584AF4"/>
    <w:rsid w:val="706A7F2A"/>
    <w:rsid w:val="706B534E"/>
    <w:rsid w:val="7078AC7E"/>
    <w:rsid w:val="70828A89"/>
    <w:rsid w:val="708C5322"/>
    <w:rsid w:val="708D5EB4"/>
    <w:rsid w:val="7092C79E"/>
    <w:rsid w:val="70994FC4"/>
    <w:rsid w:val="70A1FFF8"/>
    <w:rsid w:val="70ADB0E9"/>
    <w:rsid w:val="70B22F41"/>
    <w:rsid w:val="70B5733D"/>
    <w:rsid w:val="70BAE233"/>
    <w:rsid w:val="70DE788E"/>
    <w:rsid w:val="70E7CCC2"/>
    <w:rsid w:val="70EDFF57"/>
    <w:rsid w:val="70F28D3F"/>
    <w:rsid w:val="71040C62"/>
    <w:rsid w:val="710ADEFB"/>
    <w:rsid w:val="711AFAC2"/>
    <w:rsid w:val="7138E275"/>
    <w:rsid w:val="7142EB24"/>
    <w:rsid w:val="7153ADF4"/>
    <w:rsid w:val="71587B87"/>
    <w:rsid w:val="715A2333"/>
    <w:rsid w:val="715F2B2E"/>
    <w:rsid w:val="716E0245"/>
    <w:rsid w:val="7172D724"/>
    <w:rsid w:val="71741135"/>
    <w:rsid w:val="71777FB1"/>
    <w:rsid w:val="717EB617"/>
    <w:rsid w:val="7185DA29"/>
    <w:rsid w:val="71869FA1"/>
    <w:rsid w:val="718EF109"/>
    <w:rsid w:val="7195D706"/>
    <w:rsid w:val="71962D23"/>
    <w:rsid w:val="71981413"/>
    <w:rsid w:val="71B4E9C3"/>
    <w:rsid w:val="71C0304E"/>
    <w:rsid w:val="71C11D81"/>
    <w:rsid w:val="71D4948F"/>
    <w:rsid w:val="71D5D4CB"/>
    <w:rsid w:val="71E07CCE"/>
    <w:rsid w:val="71E9A0F3"/>
    <w:rsid w:val="71E9EF2F"/>
    <w:rsid w:val="71ED21A9"/>
    <w:rsid w:val="71F565E5"/>
    <w:rsid w:val="72206F38"/>
    <w:rsid w:val="723C981E"/>
    <w:rsid w:val="723E81BD"/>
    <w:rsid w:val="724369A5"/>
    <w:rsid w:val="728F2928"/>
    <w:rsid w:val="729552DE"/>
    <w:rsid w:val="7298E2A4"/>
    <w:rsid w:val="729A8EB0"/>
    <w:rsid w:val="72A10A48"/>
    <w:rsid w:val="72A4221E"/>
    <w:rsid w:val="72A62C1D"/>
    <w:rsid w:val="72A76D80"/>
    <w:rsid w:val="72AE4C1C"/>
    <w:rsid w:val="72B8A200"/>
    <w:rsid w:val="72C1899B"/>
    <w:rsid w:val="72CB8F09"/>
    <w:rsid w:val="72DA6474"/>
    <w:rsid w:val="72E5C30A"/>
    <w:rsid w:val="72F50D14"/>
    <w:rsid w:val="730104D6"/>
    <w:rsid w:val="7307CAED"/>
    <w:rsid w:val="73081EDA"/>
    <w:rsid w:val="730A085B"/>
    <w:rsid w:val="73190D33"/>
    <w:rsid w:val="73336CBC"/>
    <w:rsid w:val="73497740"/>
    <w:rsid w:val="7354177F"/>
    <w:rsid w:val="736FD6EE"/>
    <w:rsid w:val="738D604E"/>
    <w:rsid w:val="7393424A"/>
    <w:rsid w:val="739EE20D"/>
    <w:rsid w:val="73A32A72"/>
    <w:rsid w:val="73A3AF17"/>
    <w:rsid w:val="73ABCEFA"/>
    <w:rsid w:val="73B8B791"/>
    <w:rsid w:val="73BBD832"/>
    <w:rsid w:val="73C3D428"/>
    <w:rsid w:val="73D3FC98"/>
    <w:rsid w:val="73D4A7BB"/>
    <w:rsid w:val="73D6F482"/>
    <w:rsid w:val="73DF45FA"/>
    <w:rsid w:val="73EFAEA8"/>
    <w:rsid w:val="73F2C5E8"/>
    <w:rsid w:val="73FA58AB"/>
    <w:rsid w:val="7430B37A"/>
    <w:rsid w:val="74311BD8"/>
    <w:rsid w:val="74443F08"/>
    <w:rsid w:val="74459BD4"/>
    <w:rsid w:val="74489DFC"/>
    <w:rsid w:val="747BBE0F"/>
    <w:rsid w:val="747C4774"/>
    <w:rsid w:val="7493DD9F"/>
    <w:rsid w:val="74A1FF68"/>
    <w:rsid w:val="74B806EA"/>
    <w:rsid w:val="74D76DC3"/>
    <w:rsid w:val="74DE77DE"/>
    <w:rsid w:val="74E88EF2"/>
    <w:rsid w:val="74FA4840"/>
    <w:rsid w:val="75038C5E"/>
    <w:rsid w:val="75159BC6"/>
    <w:rsid w:val="751B5B3B"/>
    <w:rsid w:val="751C0A9C"/>
    <w:rsid w:val="751D2261"/>
    <w:rsid w:val="751E69A2"/>
    <w:rsid w:val="75279039"/>
    <w:rsid w:val="75305B65"/>
    <w:rsid w:val="7540638A"/>
    <w:rsid w:val="75477BE8"/>
    <w:rsid w:val="754AB294"/>
    <w:rsid w:val="754D21EC"/>
    <w:rsid w:val="75683AB7"/>
    <w:rsid w:val="75741ADB"/>
    <w:rsid w:val="75748B60"/>
    <w:rsid w:val="7588C178"/>
    <w:rsid w:val="7592ACE5"/>
    <w:rsid w:val="7597F7C5"/>
    <w:rsid w:val="759CF03E"/>
    <w:rsid w:val="75AF9D6A"/>
    <w:rsid w:val="75B3FD03"/>
    <w:rsid w:val="75B55C7C"/>
    <w:rsid w:val="75C67CDC"/>
    <w:rsid w:val="75D45454"/>
    <w:rsid w:val="75DF8543"/>
    <w:rsid w:val="75E8BDA5"/>
    <w:rsid w:val="760C962F"/>
    <w:rsid w:val="76273494"/>
    <w:rsid w:val="7629807F"/>
    <w:rsid w:val="764C0460"/>
    <w:rsid w:val="76573694"/>
    <w:rsid w:val="76637F99"/>
    <w:rsid w:val="7663EFFD"/>
    <w:rsid w:val="76666E19"/>
    <w:rsid w:val="767840CB"/>
    <w:rsid w:val="76831F83"/>
    <w:rsid w:val="76873100"/>
    <w:rsid w:val="7698ACE6"/>
    <w:rsid w:val="769A98BC"/>
    <w:rsid w:val="76A6F18E"/>
    <w:rsid w:val="76AE39F2"/>
    <w:rsid w:val="76AF2204"/>
    <w:rsid w:val="76BBDBC6"/>
    <w:rsid w:val="76D42877"/>
    <w:rsid w:val="76E45BAB"/>
    <w:rsid w:val="76F3AC0F"/>
    <w:rsid w:val="76FBC4D0"/>
    <w:rsid w:val="76FE0CE7"/>
    <w:rsid w:val="7703CD01"/>
    <w:rsid w:val="7705E8E6"/>
    <w:rsid w:val="77082171"/>
    <w:rsid w:val="770EB653"/>
    <w:rsid w:val="7726EF38"/>
    <w:rsid w:val="772E5DCA"/>
    <w:rsid w:val="7739B1FD"/>
    <w:rsid w:val="773D6E99"/>
    <w:rsid w:val="77581FB6"/>
    <w:rsid w:val="776AB87D"/>
    <w:rsid w:val="776F42AB"/>
    <w:rsid w:val="77839ED4"/>
    <w:rsid w:val="778FE1D5"/>
    <w:rsid w:val="779A98FE"/>
    <w:rsid w:val="77B622F4"/>
    <w:rsid w:val="77BB14D6"/>
    <w:rsid w:val="77BB34D7"/>
    <w:rsid w:val="77C114C2"/>
    <w:rsid w:val="77CE2933"/>
    <w:rsid w:val="77D17023"/>
    <w:rsid w:val="77DAA799"/>
    <w:rsid w:val="780063FA"/>
    <w:rsid w:val="7803D706"/>
    <w:rsid w:val="780ED0EA"/>
    <w:rsid w:val="781CA3DA"/>
    <w:rsid w:val="7844C123"/>
    <w:rsid w:val="78496744"/>
    <w:rsid w:val="784F5B4F"/>
    <w:rsid w:val="78634DEA"/>
    <w:rsid w:val="7868C1A7"/>
    <w:rsid w:val="786C6799"/>
    <w:rsid w:val="7881B911"/>
    <w:rsid w:val="78848DFD"/>
    <w:rsid w:val="78966B7B"/>
    <w:rsid w:val="7897F27A"/>
    <w:rsid w:val="78A7C044"/>
    <w:rsid w:val="78AB093E"/>
    <w:rsid w:val="78B8B6AF"/>
    <w:rsid w:val="78C7ABA6"/>
    <w:rsid w:val="78CC21A3"/>
    <w:rsid w:val="78D93B5E"/>
    <w:rsid w:val="78F77CF1"/>
    <w:rsid w:val="78FF2600"/>
    <w:rsid w:val="79058BED"/>
    <w:rsid w:val="7908E8C9"/>
    <w:rsid w:val="79122263"/>
    <w:rsid w:val="7926D668"/>
    <w:rsid w:val="7936D486"/>
    <w:rsid w:val="794507DB"/>
    <w:rsid w:val="794ED01A"/>
    <w:rsid w:val="794EEC11"/>
    <w:rsid w:val="7951FEB2"/>
    <w:rsid w:val="795797F4"/>
    <w:rsid w:val="7968DEB2"/>
    <w:rsid w:val="79759B90"/>
    <w:rsid w:val="798EE5BA"/>
    <w:rsid w:val="798FD7AF"/>
    <w:rsid w:val="7990447A"/>
    <w:rsid w:val="79A9FDA6"/>
    <w:rsid w:val="79B4CE82"/>
    <w:rsid w:val="79D41CF2"/>
    <w:rsid w:val="79F6D9C6"/>
    <w:rsid w:val="79FF7680"/>
    <w:rsid w:val="7A05B258"/>
    <w:rsid w:val="7A0D53DE"/>
    <w:rsid w:val="7A31AC95"/>
    <w:rsid w:val="7A401D3A"/>
    <w:rsid w:val="7A43D357"/>
    <w:rsid w:val="7A55FB97"/>
    <w:rsid w:val="7A6686F4"/>
    <w:rsid w:val="7A66C528"/>
    <w:rsid w:val="7A7372E0"/>
    <w:rsid w:val="7A7D3FAE"/>
    <w:rsid w:val="7A841B65"/>
    <w:rsid w:val="7A8A6279"/>
    <w:rsid w:val="7A955C90"/>
    <w:rsid w:val="7AA8183E"/>
    <w:rsid w:val="7AACC90E"/>
    <w:rsid w:val="7AAFF25D"/>
    <w:rsid w:val="7ABBC650"/>
    <w:rsid w:val="7AD36988"/>
    <w:rsid w:val="7AF4DF22"/>
    <w:rsid w:val="7B0629AC"/>
    <w:rsid w:val="7B09A1EA"/>
    <w:rsid w:val="7B0E24B7"/>
    <w:rsid w:val="7B130D5E"/>
    <w:rsid w:val="7B130FC5"/>
    <w:rsid w:val="7B14F85C"/>
    <w:rsid w:val="7B170880"/>
    <w:rsid w:val="7B2E2F8C"/>
    <w:rsid w:val="7B47869B"/>
    <w:rsid w:val="7B48810F"/>
    <w:rsid w:val="7B53B11E"/>
    <w:rsid w:val="7B5BDADC"/>
    <w:rsid w:val="7B6F77D2"/>
    <w:rsid w:val="7B84CFBE"/>
    <w:rsid w:val="7B9D1C83"/>
    <w:rsid w:val="7BA074C8"/>
    <w:rsid w:val="7BB5F8F4"/>
    <w:rsid w:val="7BBEA00E"/>
    <w:rsid w:val="7BBF7AB8"/>
    <w:rsid w:val="7BC1DA03"/>
    <w:rsid w:val="7BC4E1DE"/>
    <w:rsid w:val="7BCA21E3"/>
    <w:rsid w:val="7BDAA373"/>
    <w:rsid w:val="7BFBE58E"/>
    <w:rsid w:val="7BFCAD57"/>
    <w:rsid w:val="7BFCCF6E"/>
    <w:rsid w:val="7C07854B"/>
    <w:rsid w:val="7C0AE8D2"/>
    <w:rsid w:val="7C0BE73C"/>
    <w:rsid w:val="7C0FCEF2"/>
    <w:rsid w:val="7C109DA4"/>
    <w:rsid w:val="7C1F045C"/>
    <w:rsid w:val="7C302A24"/>
    <w:rsid w:val="7C391140"/>
    <w:rsid w:val="7C5118F7"/>
    <w:rsid w:val="7C607702"/>
    <w:rsid w:val="7C74B4D5"/>
    <w:rsid w:val="7C78B054"/>
    <w:rsid w:val="7C7D0C0D"/>
    <w:rsid w:val="7C9C26DC"/>
    <w:rsid w:val="7C9FDE88"/>
    <w:rsid w:val="7CCAC716"/>
    <w:rsid w:val="7CCFADF7"/>
    <w:rsid w:val="7CD49EE4"/>
    <w:rsid w:val="7CFAACBF"/>
    <w:rsid w:val="7D05E1FA"/>
    <w:rsid w:val="7D0B7750"/>
    <w:rsid w:val="7D142E87"/>
    <w:rsid w:val="7D14AF7E"/>
    <w:rsid w:val="7D19FD27"/>
    <w:rsid w:val="7D4AA049"/>
    <w:rsid w:val="7D62B883"/>
    <w:rsid w:val="7D691CB5"/>
    <w:rsid w:val="7D8229AC"/>
    <w:rsid w:val="7D989FCF"/>
    <w:rsid w:val="7DA0F863"/>
    <w:rsid w:val="7DADAEA7"/>
    <w:rsid w:val="7DB7083D"/>
    <w:rsid w:val="7DB7149B"/>
    <w:rsid w:val="7DCA6A6F"/>
    <w:rsid w:val="7DCAF5D0"/>
    <w:rsid w:val="7DCAFD92"/>
    <w:rsid w:val="7DD8B0CE"/>
    <w:rsid w:val="7DDA5398"/>
    <w:rsid w:val="7DDEDC9F"/>
    <w:rsid w:val="7DF31DB7"/>
    <w:rsid w:val="7E17261C"/>
    <w:rsid w:val="7E17DC9B"/>
    <w:rsid w:val="7E1E51D3"/>
    <w:rsid w:val="7E22527D"/>
    <w:rsid w:val="7E374DC8"/>
    <w:rsid w:val="7E39B4F7"/>
    <w:rsid w:val="7E3E36BB"/>
    <w:rsid w:val="7E443A95"/>
    <w:rsid w:val="7E54E70E"/>
    <w:rsid w:val="7E6B547F"/>
    <w:rsid w:val="7E721809"/>
    <w:rsid w:val="7E8F3282"/>
    <w:rsid w:val="7E9F6907"/>
    <w:rsid w:val="7EA20DEB"/>
    <w:rsid w:val="7EA7E222"/>
    <w:rsid w:val="7EA93259"/>
    <w:rsid w:val="7EAB325F"/>
    <w:rsid w:val="7EE73E88"/>
    <w:rsid w:val="7EF66EEB"/>
    <w:rsid w:val="7F035CB6"/>
    <w:rsid w:val="7F06FCD7"/>
    <w:rsid w:val="7F12636B"/>
    <w:rsid w:val="7F1CAECE"/>
    <w:rsid w:val="7F440470"/>
    <w:rsid w:val="7F5DD0B1"/>
    <w:rsid w:val="7FA83AB9"/>
    <w:rsid w:val="7FA97CEC"/>
    <w:rsid w:val="7FAC02C5"/>
    <w:rsid w:val="7FB23C35"/>
    <w:rsid w:val="7FCDEBB6"/>
    <w:rsid w:val="7FD39896"/>
    <w:rsid w:val="7FFD1F9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C3CF21"/>
  <w15:docId w15:val="{4FF19CDA-B1DD-48F7-BF36-5E9F99510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lang w:val="fr-FR" w:eastAsia="fr-FR"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E76"/>
    <w:pPr>
      <w:spacing w:before="240" w:after="240" w:line="240" w:lineRule="auto"/>
      <w:jc w:val="both"/>
    </w:pPr>
    <w:rPr>
      <w:rFonts w:ascii="Roboto" w:hAnsi="Roboto"/>
      <w:sz w:val="21"/>
    </w:rPr>
  </w:style>
  <w:style w:type="paragraph" w:styleId="Titre1">
    <w:name w:val="heading 1"/>
    <w:basedOn w:val="Normal"/>
    <w:next w:val="Normal"/>
    <w:link w:val="Titre1Car"/>
    <w:autoRedefine/>
    <w:uiPriority w:val="9"/>
    <w:qFormat/>
    <w:rsid w:val="0046438D"/>
    <w:pPr>
      <w:keepNext/>
      <w:keepLines/>
      <w:numPr>
        <w:numId w:val="2"/>
      </w:numPr>
      <w:spacing w:before="720" w:line="280" w:lineRule="exact"/>
      <w:outlineLvl w:val="0"/>
    </w:pPr>
    <w:rPr>
      <w:rFonts w:ascii="Roboto Medium" w:eastAsiaTheme="majorEastAsia" w:hAnsi="Roboto Medium" w:cstheme="minorHAnsi"/>
      <w:bCs/>
      <w:caps/>
      <w:noProof/>
      <w:color w:val="24356D"/>
      <w:sz w:val="24"/>
      <w:szCs w:val="24"/>
    </w:rPr>
  </w:style>
  <w:style w:type="paragraph" w:styleId="Titre2">
    <w:name w:val="heading 2"/>
    <w:basedOn w:val="Normal"/>
    <w:next w:val="Normal"/>
    <w:link w:val="Titre2Car"/>
    <w:autoRedefine/>
    <w:uiPriority w:val="9"/>
    <w:unhideWhenUsed/>
    <w:qFormat/>
    <w:rsid w:val="00362C76"/>
    <w:pPr>
      <w:keepNext/>
      <w:keepLines/>
      <w:numPr>
        <w:ilvl w:val="1"/>
        <w:numId w:val="2"/>
      </w:numPr>
      <w:spacing w:before="600" w:after="0" w:line="276" w:lineRule="auto"/>
      <w:mirrorIndents/>
      <w:outlineLvl w:val="1"/>
    </w:pPr>
    <w:rPr>
      <w:rFonts w:eastAsiaTheme="majorEastAsia" w:cstheme="majorBidi"/>
      <w:bCs/>
      <w:color w:val="24356D"/>
      <w:sz w:val="22"/>
      <w:szCs w:val="26"/>
    </w:rPr>
  </w:style>
  <w:style w:type="paragraph" w:styleId="Titre3">
    <w:name w:val="heading 3"/>
    <w:basedOn w:val="Titre2"/>
    <w:next w:val="Normal"/>
    <w:link w:val="Titre3Car"/>
    <w:autoRedefine/>
    <w:uiPriority w:val="9"/>
    <w:unhideWhenUsed/>
    <w:qFormat/>
    <w:rsid w:val="00955D28"/>
    <w:pPr>
      <w:numPr>
        <w:ilvl w:val="2"/>
      </w:numPr>
      <w:spacing w:before="360" w:line="240" w:lineRule="auto"/>
      <w:mirrorIndents w:val="0"/>
      <w:outlineLvl w:val="2"/>
    </w:pPr>
    <w:rPr>
      <w:sz w:val="21"/>
    </w:rPr>
  </w:style>
  <w:style w:type="paragraph" w:styleId="Titre4">
    <w:name w:val="heading 4"/>
    <w:basedOn w:val="Normal"/>
    <w:next w:val="Normal"/>
    <w:link w:val="Titre4Car"/>
    <w:uiPriority w:val="9"/>
    <w:unhideWhenUsed/>
    <w:qFormat/>
    <w:rsid w:val="00A576FF"/>
    <w:pPr>
      <w:keepNext/>
      <w:keepLines/>
      <w:numPr>
        <w:ilvl w:val="3"/>
        <w:numId w:val="2"/>
      </w:numPr>
      <w:spacing w:before="200"/>
      <w:outlineLvl w:val="3"/>
    </w:pPr>
    <w:rPr>
      <w:rFonts w:eastAsiaTheme="majorEastAsia" w:cstheme="majorBidi"/>
      <w:bCs/>
      <w:iCs/>
      <w:color w:val="24356D"/>
      <w:sz w:val="19"/>
    </w:rPr>
  </w:style>
  <w:style w:type="paragraph" w:styleId="Titre5">
    <w:name w:val="heading 5"/>
    <w:basedOn w:val="Normal"/>
    <w:next w:val="Normal"/>
    <w:link w:val="Titre5Car"/>
    <w:uiPriority w:val="9"/>
    <w:unhideWhenUsed/>
    <w:qFormat/>
    <w:rsid w:val="00A576FF"/>
    <w:pPr>
      <w:keepNext/>
      <w:keepLines/>
      <w:numPr>
        <w:ilvl w:val="4"/>
        <w:numId w:val="2"/>
      </w:numPr>
      <w:spacing w:before="360" w:after="0"/>
      <w:outlineLvl w:val="4"/>
    </w:pPr>
    <w:rPr>
      <w:rFonts w:eastAsiaTheme="majorEastAsia" w:cstheme="majorBidi"/>
      <w:color w:val="24356D"/>
      <w:spacing w:val="-4"/>
    </w:rPr>
  </w:style>
  <w:style w:type="paragraph" w:styleId="Titre6">
    <w:name w:val="heading 6"/>
    <w:basedOn w:val="Normal"/>
    <w:next w:val="Normal"/>
    <w:link w:val="Titre6Car"/>
    <w:uiPriority w:val="9"/>
    <w:semiHidden/>
    <w:unhideWhenUsed/>
    <w:qFormat/>
    <w:rsid w:val="00A576FF"/>
    <w:pPr>
      <w:keepNext/>
      <w:keepLines/>
      <w:spacing w:before="40" w:after="0"/>
      <w:outlineLvl w:val="5"/>
    </w:pPr>
    <w:rPr>
      <w:rFonts w:ascii="Roboto Medium" w:eastAsiaTheme="majorEastAsia" w:hAnsi="Roboto Medium" w:cstheme="majorBidi"/>
      <w:color w:val="24356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62C76"/>
    <w:rPr>
      <w:rFonts w:ascii="Roboto" w:eastAsiaTheme="majorEastAsia" w:hAnsi="Roboto" w:cstheme="majorBidi"/>
      <w:bCs/>
      <w:color w:val="24356D"/>
      <w:sz w:val="22"/>
      <w:szCs w:val="26"/>
    </w:rPr>
  </w:style>
  <w:style w:type="character" w:customStyle="1" w:styleId="Titre3Car">
    <w:name w:val="Titre 3 Car"/>
    <w:basedOn w:val="Policepardfaut"/>
    <w:link w:val="Titre3"/>
    <w:uiPriority w:val="9"/>
    <w:rsid w:val="00955D28"/>
    <w:rPr>
      <w:rFonts w:ascii="Roboto" w:eastAsiaTheme="majorEastAsia" w:hAnsi="Roboto" w:cstheme="majorBidi"/>
      <w:bCs/>
      <w:color w:val="24356D"/>
      <w:sz w:val="21"/>
      <w:szCs w:val="26"/>
    </w:rPr>
  </w:style>
  <w:style w:type="table" w:styleId="Listeclaire">
    <w:name w:val="Light List"/>
    <w:basedOn w:val="TableauNormal"/>
    <w:uiPriority w:val="61"/>
    <w:rsid w:val="00D03249"/>
    <w:pPr>
      <w:spacing w:line="288" w:lineRule="auto"/>
    </w:pPr>
    <w:rPr>
      <w:rFonts w:asciiTheme="minorHAnsi" w:eastAsia="Times New Roman" w:hAnsiTheme="minorHAnsi"/>
    </w:rPr>
    <w:tblPr>
      <w:tblStyleRowBandSize w:val="1"/>
      <w:tblStyleColBandSize w:val="1"/>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57" w:type="dxa"/>
        <w:left w:w="57" w:type="dxa"/>
        <w:bottom w:w="57" w:type="dxa"/>
        <w:right w:w="57" w:type="dxa"/>
      </w:tblCellMar>
    </w:tblPr>
    <w:trPr>
      <w:cantSplit/>
      <w:jc w:val="center"/>
    </w:trPr>
    <w:tcPr>
      <w:vAlign w:val="center"/>
    </w:tcPr>
    <w:tblStylePr w:type="firstRow">
      <w:pPr>
        <w:spacing w:before="0" w:after="0" w:line="240" w:lineRule="auto"/>
        <w:jc w:val="center"/>
      </w:pPr>
      <w:rPr>
        <w:rFonts w:asciiTheme="majorHAnsi" w:hAnsiTheme="majorHAnsi"/>
        <w:b w:val="0"/>
        <w:bCs/>
        <w:color w:val="FFFFFF" w:themeColor="background1"/>
        <w:sz w:val="24"/>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0000" w:themeFill="text1"/>
        <w:vAlign w:val="center"/>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Pr/>
      <w:tcPr>
        <w:tcBorders>
          <w:top w:val="nil"/>
          <w:left w:val="nil"/>
          <w:bottom w:val="single" w:sz="8" w:space="0" w:color="CEC5A7" w:themeColor="accent6"/>
          <w:right w:val="nil"/>
          <w:insideH w:val="single" w:sz="8" w:space="0" w:color="CEC5A7" w:themeColor="accent6"/>
          <w:insideV w:val="nil"/>
          <w:tl2br w:val="nil"/>
          <w:tr2bl w:val="nil"/>
        </w:tcBorders>
      </w:tcPr>
    </w:tblStylePr>
    <w:tblStylePr w:type="lastCol">
      <w:rPr>
        <w:b/>
        <w:bCs/>
      </w:rPr>
      <w:tblPr/>
      <w:tcPr>
        <w:tcBorders>
          <w:top w:val="nil"/>
          <w:left w:val="nil"/>
          <w:bottom w:val="single" w:sz="8" w:space="0" w:color="CEC5A7" w:themeColor="accent6"/>
          <w:right w:val="nil"/>
          <w:insideH w:val="single" w:sz="8" w:space="0" w:color="CEC5A7" w:themeColor="accent6"/>
          <w:insideV w:val="nil"/>
          <w:tl2br w:val="nil"/>
          <w:tr2bl w:val="nil"/>
        </w:tcBorders>
      </w:tcPr>
    </w:tblStylePr>
    <w:tblStylePr w:type="band1Vert">
      <w:tblPr/>
      <w:tcPr>
        <w:tcBorders>
          <w:top w:val="nil"/>
          <w:left w:val="nil"/>
          <w:bottom w:val="single" w:sz="8" w:space="0" w:color="CEC5A7" w:themeColor="accent6"/>
          <w:right w:val="nil"/>
          <w:insideH w:val="single" w:sz="8" w:space="0" w:color="CEC5A7" w:themeColor="accent6"/>
          <w:insideV w:val="nil"/>
          <w:tl2br w:val="nil"/>
          <w:tr2bl w:val="nil"/>
        </w:tcBorders>
      </w:tcPr>
    </w:tblStylePr>
    <w:tblStylePr w:type="band2Vert">
      <w:tblPr/>
      <w:tcPr>
        <w:tcBorders>
          <w:top w:val="nil"/>
          <w:left w:val="nil"/>
          <w:bottom w:val="nil"/>
          <w:right w:val="nil"/>
          <w:insideH w:val="single" w:sz="4" w:space="0" w:color="CEC5A7" w:themeColor="accent6"/>
          <w:insideV w:val="nil"/>
          <w:tl2br w:val="nil"/>
          <w:tr2bl w:val="nil"/>
        </w:tcBorders>
      </w:tcPr>
    </w:tblStylePr>
    <w:tblStylePr w:type="band2Horz">
      <w:tblPr/>
      <w:tcPr>
        <w:shd w:val="clear" w:color="auto" w:fill="F6F5F0"/>
      </w:tcPr>
    </w:tblStylePr>
  </w:style>
  <w:style w:type="character" w:customStyle="1" w:styleId="Titre1Car">
    <w:name w:val="Titre 1 Car"/>
    <w:basedOn w:val="Policepardfaut"/>
    <w:link w:val="Titre1"/>
    <w:uiPriority w:val="9"/>
    <w:rsid w:val="0046438D"/>
    <w:rPr>
      <w:rFonts w:ascii="Roboto Medium" w:eastAsiaTheme="majorEastAsia" w:hAnsi="Roboto Medium" w:cstheme="minorHAnsi"/>
      <w:bCs/>
      <w:caps/>
      <w:noProof/>
      <w:color w:val="24356D"/>
      <w:sz w:val="24"/>
      <w:szCs w:val="24"/>
    </w:rPr>
  </w:style>
  <w:style w:type="paragraph" w:customStyle="1" w:styleId="Question1">
    <w:name w:val="Question 1"/>
    <w:link w:val="Question1Car"/>
    <w:qFormat/>
    <w:rsid w:val="00A576FF"/>
    <w:pPr>
      <w:ind w:left="720" w:hanging="360"/>
      <w:jc w:val="both"/>
    </w:pPr>
    <w:rPr>
      <w:rFonts w:ascii="Roboto" w:eastAsiaTheme="majorEastAsia" w:hAnsi="Roboto" w:cstheme="minorHAnsi"/>
      <w:bCs/>
      <w:sz w:val="18"/>
      <w:szCs w:val="24"/>
    </w:rPr>
  </w:style>
  <w:style w:type="character" w:customStyle="1" w:styleId="Question1Car">
    <w:name w:val="Question 1 Car"/>
    <w:basedOn w:val="Titre1Car"/>
    <w:link w:val="Question1"/>
    <w:rsid w:val="00A576FF"/>
    <w:rPr>
      <w:rFonts w:ascii="Roboto" w:eastAsiaTheme="majorEastAsia" w:hAnsi="Roboto" w:cstheme="minorHAnsi"/>
      <w:bCs/>
      <w:caps w:val="0"/>
      <w:noProof/>
      <w:color w:val="24356D"/>
      <w:sz w:val="18"/>
      <w:szCs w:val="24"/>
    </w:rPr>
  </w:style>
  <w:style w:type="paragraph" w:customStyle="1" w:styleId="Question2">
    <w:name w:val="Question 2"/>
    <w:basedOn w:val="Question1"/>
    <w:link w:val="Question2Car"/>
    <w:qFormat/>
    <w:rsid w:val="00A576FF"/>
    <w:pPr>
      <w:ind w:left="1134"/>
    </w:pPr>
  </w:style>
  <w:style w:type="character" w:customStyle="1" w:styleId="Question2Car">
    <w:name w:val="Question 2 Car"/>
    <w:basedOn w:val="Question1Car"/>
    <w:link w:val="Question2"/>
    <w:rsid w:val="00A576FF"/>
    <w:rPr>
      <w:rFonts w:ascii="Roboto" w:eastAsiaTheme="majorEastAsia" w:hAnsi="Roboto" w:cstheme="minorHAnsi"/>
      <w:bCs/>
      <w:caps w:val="0"/>
      <w:noProof/>
      <w:color w:val="24356D"/>
      <w:sz w:val="18"/>
      <w:szCs w:val="24"/>
    </w:rPr>
  </w:style>
  <w:style w:type="paragraph" w:styleId="Titre">
    <w:name w:val="Title"/>
    <w:aliases w:val="Type du document"/>
    <w:next w:val="Normal"/>
    <w:link w:val="TitreCar"/>
    <w:uiPriority w:val="10"/>
    <w:qFormat/>
    <w:rsid w:val="00A576FF"/>
    <w:pPr>
      <w:spacing w:before="240"/>
    </w:pPr>
    <w:rPr>
      <w:rFonts w:ascii="Roboto Medium" w:eastAsiaTheme="majorEastAsia" w:hAnsi="Roboto Medium" w:cstheme="majorBidi"/>
      <w:color w:val="24356D"/>
      <w:spacing w:val="5"/>
      <w:kern w:val="28"/>
      <w:sz w:val="24"/>
      <w:szCs w:val="52"/>
    </w:rPr>
  </w:style>
  <w:style w:type="character" w:customStyle="1" w:styleId="TitreCar">
    <w:name w:val="Titre Car"/>
    <w:aliases w:val="Type du document Car"/>
    <w:basedOn w:val="Policepardfaut"/>
    <w:link w:val="Titre"/>
    <w:uiPriority w:val="10"/>
    <w:rsid w:val="00A576FF"/>
    <w:rPr>
      <w:rFonts w:ascii="Roboto Medium" w:eastAsiaTheme="majorEastAsia" w:hAnsi="Roboto Medium" w:cstheme="majorBidi"/>
      <w:color w:val="24356D"/>
      <w:spacing w:val="5"/>
      <w:kern w:val="28"/>
      <w:sz w:val="24"/>
      <w:szCs w:val="52"/>
    </w:rPr>
  </w:style>
  <w:style w:type="character" w:customStyle="1" w:styleId="Absatz-Standardschriftart">
    <w:name w:val="Absatz-Standardschriftart"/>
    <w:rsid w:val="00A8513C"/>
  </w:style>
  <w:style w:type="character" w:customStyle="1" w:styleId="WW-Absatz-Standardschriftart">
    <w:name w:val="WW-Absatz-Standardschriftart"/>
    <w:rsid w:val="00A8513C"/>
  </w:style>
  <w:style w:type="character" w:customStyle="1" w:styleId="WW-Absatz-Standardschriftart1">
    <w:name w:val="WW-Absatz-Standardschriftart1"/>
    <w:rsid w:val="00A8513C"/>
  </w:style>
  <w:style w:type="character" w:customStyle="1" w:styleId="WW-Absatz-Standardschriftart11">
    <w:name w:val="WW-Absatz-Standardschriftart11"/>
    <w:rsid w:val="00A8513C"/>
  </w:style>
  <w:style w:type="character" w:customStyle="1" w:styleId="WW8Num1z0">
    <w:name w:val="WW8Num1z0"/>
    <w:rsid w:val="00A8513C"/>
    <w:rPr>
      <w:rFonts w:ascii="Times New Roman" w:eastAsia="Times New Roman" w:hAnsi="Times New Roman" w:cs="Times New Roman"/>
    </w:rPr>
  </w:style>
  <w:style w:type="character" w:customStyle="1" w:styleId="WW8Num1z1">
    <w:name w:val="WW8Num1z1"/>
    <w:rsid w:val="00A8513C"/>
    <w:rPr>
      <w:rFonts w:ascii="Courier New" w:hAnsi="Courier New"/>
    </w:rPr>
  </w:style>
  <w:style w:type="character" w:customStyle="1" w:styleId="WW8Num1z2">
    <w:name w:val="WW8Num1z2"/>
    <w:rsid w:val="00A8513C"/>
    <w:rPr>
      <w:rFonts w:ascii="Wingdings" w:hAnsi="Wingdings"/>
    </w:rPr>
  </w:style>
  <w:style w:type="character" w:customStyle="1" w:styleId="WW8Num1z3">
    <w:name w:val="WW8Num1z3"/>
    <w:rsid w:val="00A8513C"/>
    <w:rPr>
      <w:rFonts w:ascii="Symbol" w:hAnsi="Symbol"/>
    </w:rPr>
  </w:style>
  <w:style w:type="character" w:customStyle="1" w:styleId="WW8Num2z0">
    <w:name w:val="WW8Num2z0"/>
    <w:rsid w:val="00A8513C"/>
    <w:rPr>
      <w:rFonts w:ascii="Times New Roman" w:hAnsi="Times New Roman" w:cs="Times New Roman"/>
    </w:rPr>
  </w:style>
  <w:style w:type="character" w:customStyle="1" w:styleId="WW8Num3z0">
    <w:name w:val="WW8Num3z0"/>
    <w:rsid w:val="00A8513C"/>
    <w:rPr>
      <w:rFonts w:ascii="Times New Roman" w:eastAsia="Times New Roman" w:hAnsi="Times New Roman" w:cs="Times New Roman"/>
    </w:rPr>
  </w:style>
  <w:style w:type="character" w:customStyle="1" w:styleId="WW8Num3z1">
    <w:name w:val="WW8Num3z1"/>
    <w:rsid w:val="00A8513C"/>
    <w:rPr>
      <w:rFonts w:ascii="Courier New" w:hAnsi="Courier New"/>
    </w:rPr>
  </w:style>
  <w:style w:type="character" w:customStyle="1" w:styleId="WW8Num3z2">
    <w:name w:val="WW8Num3z2"/>
    <w:rsid w:val="00A8513C"/>
    <w:rPr>
      <w:rFonts w:ascii="Wingdings" w:hAnsi="Wingdings"/>
    </w:rPr>
  </w:style>
  <w:style w:type="character" w:customStyle="1" w:styleId="WW8Num3z3">
    <w:name w:val="WW8Num3z3"/>
    <w:rsid w:val="00A8513C"/>
    <w:rPr>
      <w:rFonts w:ascii="Symbol" w:hAnsi="Symbol"/>
    </w:rPr>
  </w:style>
  <w:style w:type="character" w:customStyle="1" w:styleId="WW8Num4z0">
    <w:name w:val="WW8Num4z0"/>
    <w:rsid w:val="00A8513C"/>
    <w:rPr>
      <w:rFonts w:ascii="Times New Roman" w:eastAsia="Times New Roman" w:hAnsi="Times New Roman" w:cs="Times New Roman"/>
    </w:rPr>
  </w:style>
  <w:style w:type="character" w:customStyle="1" w:styleId="WW8Num4z1">
    <w:name w:val="WW8Num4z1"/>
    <w:rsid w:val="00A8513C"/>
    <w:rPr>
      <w:rFonts w:ascii="Courier New" w:hAnsi="Courier New"/>
    </w:rPr>
  </w:style>
  <w:style w:type="character" w:customStyle="1" w:styleId="WW8Num4z2">
    <w:name w:val="WW8Num4z2"/>
    <w:rsid w:val="00A8513C"/>
    <w:rPr>
      <w:rFonts w:ascii="Wingdings" w:hAnsi="Wingdings"/>
    </w:rPr>
  </w:style>
  <w:style w:type="character" w:customStyle="1" w:styleId="WW8Num4z3">
    <w:name w:val="WW8Num4z3"/>
    <w:rsid w:val="00A8513C"/>
    <w:rPr>
      <w:rFonts w:ascii="Symbol" w:hAnsi="Symbol"/>
    </w:rPr>
  </w:style>
  <w:style w:type="character" w:customStyle="1" w:styleId="BalloonTextChar">
    <w:name w:val="Balloon Text Char"/>
    <w:rsid w:val="00A8513C"/>
    <w:rPr>
      <w:rFonts w:ascii="Tahoma" w:hAnsi="Tahoma" w:cs="Tahoma"/>
      <w:sz w:val="16"/>
      <w:szCs w:val="16"/>
    </w:rPr>
  </w:style>
  <w:style w:type="character" w:customStyle="1" w:styleId="HeaderChar">
    <w:name w:val="Header Char"/>
    <w:rsid w:val="00A8513C"/>
    <w:rPr>
      <w:rFonts w:ascii="Times New Roman" w:hAnsi="Times New Roman" w:cs="Times New Roman"/>
    </w:rPr>
  </w:style>
  <w:style w:type="character" w:customStyle="1" w:styleId="FooterChar">
    <w:name w:val="Footer Char"/>
    <w:rsid w:val="00A8513C"/>
    <w:rPr>
      <w:rFonts w:ascii="Times New Roman" w:hAnsi="Times New Roman" w:cs="Times New Roman"/>
    </w:rPr>
  </w:style>
  <w:style w:type="paragraph" w:customStyle="1" w:styleId="Index">
    <w:name w:val="Index"/>
    <w:basedOn w:val="Normal"/>
    <w:rsid w:val="00A8513C"/>
    <w:pPr>
      <w:suppressLineNumbers/>
    </w:pPr>
    <w:rPr>
      <w:rFonts w:ascii="Liberation Sans" w:hAnsi="Liberation Sans" w:cs="Tahoma"/>
    </w:rPr>
  </w:style>
  <w:style w:type="paragraph" w:customStyle="1" w:styleId="Textedebulles1">
    <w:name w:val="Texte de bulles1"/>
    <w:basedOn w:val="Normal"/>
    <w:rsid w:val="00A8513C"/>
    <w:rPr>
      <w:rFonts w:ascii="Tahoma" w:hAnsi="Tahoma" w:cs="Tahoma"/>
      <w:sz w:val="16"/>
      <w:szCs w:val="16"/>
    </w:rPr>
  </w:style>
  <w:style w:type="paragraph" w:customStyle="1" w:styleId="Paragraphedeliste1">
    <w:name w:val="Paragraphe de liste1"/>
    <w:basedOn w:val="Normal"/>
    <w:rsid w:val="00A8513C"/>
    <w:pPr>
      <w:ind w:left="720"/>
    </w:pPr>
  </w:style>
  <w:style w:type="paragraph" w:customStyle="1" w:styleId="Default">
    <w:name w:val="Default"/>
    <w:rsid w:val="00A8513C"/>
    <w:pPr>
      <w:autoSpaceDE w:val="0"/>
      <w:autoSpaceDN w:val="0"/>
      <w:adjustRightInd w:val="0"/>
    </w:pPr>
    <w:rPr>
      <w:rFonts w:ascii="Calibri" w:hAnsi="Calibri" w:cs="Calibri"/>
      <w:color w:val="000000"/>
      <w:sz w:val="24"/>
      <w:szCs w:val="24"/>
    </w:rPr>
  </w:style>
  <w:style w:type="paragraph" w:customStyle="1" w:styleId="puce">
    <w:name w:val="puce"/>
    <w:basedOn w:val="Normal"/>
    <w:rsid w:val="00A8513C"/>
    <w:pPr>
      <w:numPr>
        <w:numId w:val="1"/>
      </w:numPr>
    </w:pPr>
  </w:style>
  <w:style w:type="character" w:customStyle="1" w:styleId="Titre4Car">
    <w:name w:val="Titre 4 Car"/>
    <w:basedOn w:val="Policepardfaut"/>
    <w:link w:val="Titre4"/>
    <w:uiPriority w:val="9"/>
    <w:rsid w:val="00A576FF"/>
    <w:rPr>
      <w:rFonts w:ascii="Roboto" w:eastAsiaTheme="majorEastAsia" w:hAnsi="Roboto" w:cstheme="majorBidi"/>
      <w:bCs/>
      <w:iCs/>
      <w:color w:val="24356D"/>
      <w:sz w:val="19"/>
    </w:rPr>
  </w:style>
  <w:style w:type="character" w:customStyle="1" w:styleId="Titre5Car">
    <w:name w:val="Titre 5 Car"/>
    <w:basedOn w:val="Policepardfaut"/>
    <w:link w:val="Titre5"/>
    <w:uiPriority w:val="9"/>
    <w:rsid w:val="00A576FF"/>
    <w:rPr>
      <w:rFonts w:ascii="Roboto" w:eastAsiaTheme="majorEastAsia" w:hAnsi="Roboto" w:cstheme="majorBidi"/>
      <w:color w:val="24356D"/>
      <w:spacing w:val="-4"/>
      <w:sz w:val="21"/>
    </w:rPr>
  </w:style>
  <w:style w:type="paragraph" w:styleId="En-tte">
    <w:name w:val="header"/>
    <w:basedOn w:val="Normal"/>
    <w:link w:val="En-tteCar"/>
    <w:semiHidden/>
    <w:rsid w:val="00A8513C"/>
    <w:pPr>
      <w:tabs>
        <w:tab w:val="center" w:pos="4536"/>
        <w:tab w:val="right" w:pos="9072"/>
      </w:tabs>
    </w:pPr>
  </w:style>
  <w:style w:type="character" w:customStyle="1" w:styleId="En-tteCar">
    <w:name w:val="En-tête Car"/>
    <w:basedOn w:val="Policepardfaut"/>
    <w:link w:val="En-tte"/>
    <w:semiHidden/>
    <w:rsid w:val="00A8513C"/>
  </w:style>
  <w:style w:type="paragraph" w:styleId="Pieddepage">
    <w:name w:val="footer"/>
    <w:basedOn w:val="Normal"/>
    <w:link w:val="PieddepageCar"/>
    <w:uiPriority w:val="99"/>
    <w:rsid w:val="00A8513C"/>
    <w:pPr>
      <w:tabs>
        <w:tab w:val="center" w:pos="4536"/>
        <w:tab w:val="right" w:pos="9072"/>
      </w:tabs>
    </w:pPr>
  </w:style>
  <w:style w:type="character" w:customStyle="1" w:styleId="PieddepageCar">
    <w:name w:val="Pied de page Car"/>
    <w:link w:val="Pieddepage"/>
    <w:uiPriority w:val="99"/>
    <w:rsid w:val="00A8513C"/>
  </w:style>
  <w:style w:type="paragraph" w:styleId="Lgende">
    <w:name w:val="caption"/>
    <w:basedOn w:val="Normal"/>
    <w:uiPriority w:val="35"/>
    <w:unhideWhenUsed/>
    <w:qFormat/>
    <w:rsid w:val="00A8513C"/>
    <w:pPr>
      <w:spacing w:after="200"/>
    </w:pPr>
    <w:rPr>
      <w:rFonts w:cs="Tahoma"/>
      <w:b/>
      <w:bCs/>
      <w:color w:val="098AA5" w:themeColor="accent1"/>
      <w:sz w:val="18"/>
      <w:szCs w:val="18"/>
    </w:rPr>
  </w:style>
  <w:style w:type="paragraph" w:styleId="Liste">
    <w:name w:val="List"/>
    <w:basedOn w:val="Corpsdetexte"/>
    <w:semiHidden/>
    <w:rsid w:val="00A8513C"/>
    <w:rPr>
      <w:rFonts w:ascii="Liberation Sans" w:hAnsi="Liberation Sans" w:cs="Tahoma"/>
    </w:rPr>
  </w:style>
  <w:style w:type="paragraph" w:styleId="Corpsdetexte">
    <w:name w:val="Body Text"/>
    <w:basedOn w:val="Normal"/>
    <w:link w:val="CorpsdetexteCar"/>
    <w:semiHidden/>
    <w:rsid w:val="00A8513C"/>
    <w:pPr>
      <w:spacing w:after="280"/>
    </w:pPr>
  </w:style>
  <w:style w:type="character" w:customStyle="1" w:styleId="CorpsdetexteCar">
    <w:name w:val="Corps de texte Car"/>
    <w:basedOn w:val="Policepardfaut"/>
    <w:link w:val="Corpsdetexte"/>
    <w:semiHidden/>
    <w:rsid w:val="00A8513C"/>
  </w:style>
  <w:style w:type="paragraph" w:styleId="Sous-titre">
    <w:name w:val="Subtitle"/>
    <w:aliases w:val="Titre document"/>
    <w:basedOn w:val="Titre"/>
    <w:next w:val="Normal"/>
    <w:link w:val="Sous-titreCar"/>
    <w:uiPriority w:val="11"/>
    <w:qFormat/>
    <w:rsid w:val="00A576FF"/>
    <w:pPr>
      <w:spacing w:before="120" w:after="480" w:line="240" w:lineRule="auto"/>
    </w:pPr>
    <w:rPr>
      <w:b/>
    </w:rPr>
  </w:style>
  <w:style w:type="character" w:customStyle="1" w:styleId="Sous-titreCar">
    <w:name w:val="Sous-titre Car"/>
    <w:aliases w:val="Titre document Car"/>
    <w:basedOn w:val="Policepardfaut"/>
    <w:link w:val="Sous-titre"/>
    <w:uiPriority w:val="11"/>
    <w:rsid w:val="00A576FF"/>
    <w:rPr>
      <w:rFonts w:ascii="Roboto Medium" w:eastAsiaTheme="majorEastAsia" w:hAnsi="Roboto Medium" w:cstheme="majorBidi"/>
      <w:b/>
      <w:color w:val="24356D"/>
      <w:spacing w:val="5"/>
      <w:kern w:val="28"/>
      <w:sz w:val="24"/>
      <w:szCs w:val="52"/>
    </w:rPr>
  </w:style>
  <w:style w:type="character" w:styleId="lev">
    <w:name w:val="Strong"/>
    <w:uiPriority w:val="22"/>
    <w:qFormat/>
    <w:rsid w:val="00A576FF"/>
    <w:rPr>
      <w:rFonts w:ascii="Roboto" w:hAnsi="Roboto"/>
      <w:b/>
      <w:bCs/>
    </w:rPr>
  </w:style>
  <w:style w:type="paragraph" w:styleId="Textedebulles">
    <w:name w:val="Balloon Text"/>
    <w:basedOn w:val="Normal"/>
    <w:link w:val="TextedebullesCar"/>
    <w:uiPriority w:val="99"/>
    <w:semiHidden/>
    <w:unhideWhenUsed/>
    <w:rsid w:val="00A8513C"/>
    <w:rPr>
      <w:rFonts w:ascii="Tahoma" w:hAnsi="Tahoma" w:cs="Tahoma"/>
      <w:sz w:val="16"/>
      <w:szCs w:val="16"/>
    </w:rPr>
  </w:style>
  <w:style w:type="character" w:customStyle="1" w:styleId="TextedebullesCar">
    <w:name w:val="Texte de bulles Car"/>
    <w:link w:val="Textedebulles"/>
    <w:uiPriority w:val="99"/>
    <w:semiHidden/>
    <w:rsid w:val="00A8513C"/>
    <w:rPr>
      <w:rFonts w:ascii="Tahoma" w:hAnsi="Tahoma" w:cs="Tahoma"/>
      <w:sz w:val="16"/>
      <w:szCs w:val="16"/>
    </w:rPr>
  </w:style>
  <w:style w:type="paragraph" w:styleId="Paragraphedeliste">
    <w:name w:val="List Paragraph"/>
    <w:basedOn w:val="Normal"/>
    <w:uiPriority w:val="34"/>
    <w:qFormat/>
    <w:rsid w:val="00A576FF"/>
    <w:pPr>
      <w:numPr>
        <w:numId w:val="5"/>
      </w:numPr>
    </w:pPr>
  </w:style>
  <w:style w:type="character" w:styleId="Accentuationlgre">
    <w:name w:val="Subtle Emphasis"/>
    <w:basedOn w:val="Policepardfaut"/>
    <w:uiPriority w:val="19"/>
    <w:qFormat/>
    <w:rsid w:val="00A576FF"/>
    <w:rPr>
      <w:rFonts w:ascii="Roboto Light" w:hAnsi="Roboto Light"/>
      <w:b w:val="0"/>
      <w:i w:val="0"/>
      <w:iCs/>
      <w:color w:val="24356D"/>
    </w:rPr>
  </w:style>
  <w:style w:type="table" w:styleId="Grillemoyenne2-Accent6">
    <w:name w:val="Medium Grid 2 Accent 6"/>
    <w:basedOn w:val="TableauNormal"/>
    <w:uiPriority w:val="68"/>
    <w:rsid w:val="0094070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C5A7" w:themeColor="accent6"/>
        <w:left w:val="single" w:sz="8" w:space="0" w:color="CEC5A7" w:themeColor="accent6"/>
        <w:bottom w:val="single" w:sz="8" w:space="0" w:color="CEC5A7" w:themeColor="accent6"/>
        <w:right w:val="single" w:sz="8" w:space="0" w:color="CEC5A7" w:themeColor="accent6"/>
        <w:insideH w:val="single" w:sz="8" w:space="0" w:color="CEC5A7" w:themeColor="accent6"/>
        <w:insideV w:val="single" w:sz="8" w:space="0" w:color="CEC5A7" w:themeColor="accent6"/>
      </w:tblBorders>
    </w:tblPr>
    <w:tcPr>
      <w:shd w:val="clear" w:color="auto" w:fill="F2F0E9" w:themeFill="accent6" w:themeFillTint="3F"/>
      <w:vAlign w:val="center"/>
    </w:tcPr>
    <w:tblStylePr w:type="firstRow">
      <w:rPr>
        <w:b/>
        <w:bCs/>
        <w:color w:val="000000" w:themeColor="text1"/>
      </w:rPr>
      <w:tblPr/>
      <w:tcPr>
        <w:shd w:val="clear" w:color="auto" w:fill="FAF9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3ED" w:themeFill="accent6" w:themeFillTint="33"/>
      </w:tcPr>
    </w:tblStylePr>
    <w:tblStylePr w:type="band1Vert">
      <w:tblPr/>
      <w:tcPr>
        <w:shd w:val="clear" w:color="auto" w:fill="E6E2D3" w:themeFill="accent6" w:themeFillTint="7F"/>
      </w:tcPr>
    </w:tblStylePr>
    <w:tblStylePr w:type="band1Horz">
      <w:tblPr/>
      <w:tcPr>
        <w:tcBorders>
          <w:insideH w:val="single" w:sz="6" w:space="0" w:color="CEC5A7" w:themeColor="accent6"/>
          <w:insideV w:val="single" w:sz="6" w:space="0" w:color="CEC5A7" w:themeColor="accent6"/>
        </w:tcBorders>
        <w:shd w:val="clear" w:color="auto" w:fill="E6E2D3" w:themeFill="accent6" w:themeFillTint="7F"/>
      </w:tcPr>
    </w:tblStylePr>
    <w:tblStylePr w:type="nwCell">
      <w:tblPr/>
      <w:tcPr>
        <w:shd w:val="clear" w:color="auto" w:fill="FFFFFF" w:themeFill="background1"/>
      </w:tcPr>
    </w:tblStylePr>
  </w:style>
  <w:style w:type="table" w:styleId="Grilledutableau">
    <w:name w:val="Table Grid"/>
    <w:basedOn w:val="TableauNormal"/>
    <w:uiPriority w:val="59"/>
    <w:rsid w:val="005C1C51"/>
    <w:pPr>
      <w:spacing w:before="120" w:after="120" w:line="240" w:lineRule="auto"/>
    </w:pPr>
    <w:rPr>
      <w:rFonts w:asciiTheme="minorHAnsi" w:eastAsiaTheme="minorEastAsia" w:hAnsiTheme="minorHAnsi" w:cstheme="minorBidi"/>
      <w:sz w:val="22"/>
      <w:szCs w:val="22"/>
    </w:rPr>
    <w:tblPr>
      <w:tblStyleRowBandSize w:val="1"/>
      <w:tblStyleColBandSize w:val="1"/>
      <w:tblBorders>
        <w:top w:val="single" w:sz="4" w:space="0" w:color="878787" w:themeColor="text2"/>
        <w:left w:val="single" w:sz="4" w:space="0" w:color="878787" w:themeColor="text2"/>
        <w:bottom w:val="single" w:sz="4" w:space="0" w:color="878787" w:themeColor="text2"/>
        <w:right w:val="single" w:sz="4" w:space="0" w:color="878787" w:themeColor="text2"/>
        <w:insideH w:val="single" w:sz="4" w:space="0" w:color="878787" w:themeColor="text2"/>
        <w:insideV w:val="single" w:sz="4" w:space="0" w:color="878787" w:themeColor="text2"/>
      </w:tblBorders>
    </w:tblPr>
    <w:tcPr>
      <w:tcMar>
        <w:top w:w="85" w:type="dxa"/>
        <w:left w:w="170" w:type="dxa"/>
        <w:bottom w:w="85" w:type="dxa"/>
        <w:right w:w="170" w:type="dxa"/>
      </w:tcMar>
      <w:vAlign w:val="center"/>
    </w:tcPr>
    <w:tblStylePr w:type="firstRow">
      <w:pPr>
        <w:wordWrap/>
        <w:jc w:val="left"/>
      </w:pPr>
      <w:rPr>
        <w:b/>
        <w:color w:val="FFFFFF" w:themeColor="background1"/>
      </w:rPr>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nil"/>
          <w:insideV w:val="single" w:sz="4" w:space="0" w:color="878787" w:themeColor="text2"/>
          <w:tl2br w:val="nil"/>
          <w:tr2bl w:val="nil"/>
        </w:tcBorders>
        <w:shd w:val="clear" w:color="auto" w:fill="878787" w:themeFill="text2"/>
      </w:tcPr>
    </w:tblStylePr>
    <w:tblStylePr w:type="firstCol">
      <w:rPr>
        <w:b/>
        <w:color w:val="auto"/>
      </w:rPr>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nil"/>
          <w:insideV w:val="nil"/>
          <w:tl2br w:val="nil"/>
          <w:tr2bl w:val="nil"/>
        </w:tcBorders>
        <w:shd w:val="clear" w:color="auto" w:fill="E7E7E7" w:themeFill="text2" w:themeFillTint="33"/>
      </w:tcPr>
    </w:tblStylePr>
    <w:tblStylePr w:type="band1Vert">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nil"/>
          <w:insideV w:val="nil"/>
          <w:tl2br w:val="nil"/>
          <w:tr2bl w:val="nil"/>
        </w:tcBorders>
      </w:tcPr>
    </w:tblStylePr>
    <w:tblStylePr w:type="band2Vert">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nil"/>
          <w:insideV w:val="nil"/>
          <w:tl2br w:val="nil"/>
          <w:tr2bl w:val="nil"/>
        </w:tcBorders>
      </w:tcPr>
    </w:tblStylePr>
    <w:tblStylePr w:type="band1Horz">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single" w:sz="4" w:space="0" w:color="878787" w:themeColor="text2"/>
          <w:insideV w:val="single" w:sz="4" w:space="0" w:color="878787" w:themeColor="text2"/>
          <w:tl2br w:val="nil"/>
          <w:tr2bl w:val="nil"/>
        </w:tcBorders>
      </w:tcPr>
    </w:tblStylePr>
    <w:tblStylePr w:type="band2Horz">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single" w:sz="4" w:space="0" w:color="878787" w:themeColor="text2"/>
          <w:insideV w:val="single" w:sz="4" w:space="0" w:color="878787" w:themeColor="text2"/>
          <w:tl2br w:val="nil"/>
          <w:tr2bl w:val="nil"/>
        </w:tcBorders>
      </w:tcPr>
    </w:tblStylePr>
  </w:style>
  <w:style w:type="paragraph" w:customStyle="1" w:styleId="Listetirets">
    <w:name w:val="Liste (tirets)"/>
    <w:basedOn w:val="Paragraphedeliste"/>
    <w:qFormat/>
    <w:rsid w:val="00A576FF"/>
    <w:pPr>
      <w:numPr>
        <w:numId w:val="3"/>
      </w:numPr>
      <w:ind w:left="709" w:hanging="142"/>
    </w:pPr>
    <w:rPr>
      <w:color w:val="24356D"/>
    </w:rPr>
  </w:style>
  <w:style w:type="paragraph" w:styleId="TM3">
    <w:name w:val="toc 3"/>
    <w:basedOn w:val="Normal"/>
    <w:next w:val="Normal"/>
    <w:autoRedefine/>
    <w:uiPriority w:val="39"/>
    <w:unhideWhenUsed/>
    <w:rsid w:val="004F78ED"/>
    <w:pPr>
      <w:tabs>
        <w:tab w:val="right" w:leader="dot" w:pos="8789"/>
      </w:tabs>
      <w:spacing w:after="100"/>
      <w:ind w:left="1219" w:right="567" w:hanging="595"/>
      <w:jc w:val="left"/>
    </w:pPr>
    <w:rPr>
      <w:noProof/>
    </w:rPr>
  </w:style>
  <w:style w:type="paragraph" w:customStyle="1" w:styleId="Listeavis">
    <w:name w:val="Liste (avis)"/>
    <w:basedOn w:val="Listetirets"/>
    <w:qFormat/>
    <w:rsid w:val="00A576FF"/>
    <w:pPr>
      <w:numPr>
        <w:numId w:val="4"/>
      </w:numPr>
    </w:pPr>
    <w:rPr>
      <w:color w:val="000000" w:themeColor="text1"/>
    </w:rPr>
  </w:style>
  <w:style w:type="character" w:styleId="Lienhypertexte">
    <w:name w:val="Hyperlink"/>
    <w:basedOn w:val="Policepardfaut"/>
    <w:uiPriority w:val="99"/>
    <w:unhideWhenUsed/>
    <w:rsid w:val="00EA7F75"/>
    <w:rPr>
      <w:color w:val="6C8A99" w:themeColor="hyperlink"/>
      <w:u w:val="single"/>
    </w:rPr>
  </w:style>
  <w:style w:type="paragraph" w:styleId="TM1">
    <w:name w:val="toc 1"/>
    <w:basedOn w:val="Normal"/>
    <w:next w:val="Normal"/>
    <w:autoRedefine/>
    <w:uiPriority w:val="39"/>
    <w:unhideWhenUsed/>
    <w:rsid w:val="002A2CDF"/>
    <w:pPr>
      <w:tabs>
        <w:tab w:val="right" w:leader="dot" w:pos="8789"/>
      </w:tabs>
      <w:spacing w:after="100"/>
    </w:pPr>
    <w:rPr>
      <w:caps/>
    </w:rPr>
  </w:style>
  <w:style w:type="paragraph" w:styleId="TM2">
    <w:name w:val="toc 2"/>
    <w:basedOn w:val="Normal"/>
    <w:next w:val="Normal"/>
    <w:autoRedefine/>
    <w:uiPriority w:val="39"/>
    <w:unhideWhenUsed/>
    <w:rsid w:val="00A576FF"/>
    <w:pPr>
      <w:tabs>
        <w:tab w:val="left" w:pos="1219"/>
        <w:tab w:val="right" w:leader="dot" w:pos="8789"/>
      </w:tabs>
      <w:spacing w:after="100"/>
      <w:ind w:left="454" w:hanging="227"/>
    </w:pPr>
  </w:style>
  <w:style w:type="paragraph" w:customStyle="1" w:styleId="Encadr">
    <w:name w:val="Encadré"/>
    <w:basedOn w:val="Normal"/>
    <w:qFormat/>
    <w:rsid w:val="00A576FF"/>
    <w:pPr>
      <w:pBdr>
        <w:top w:val="single" w:sz="18" w:space="7" w:color="CBCAC8" w:themeColor="background2"/>
        <w:bottom w:val="single" w:sz="18" w:space="7" w:color="CBCAC8" w:themeColor="background2"/>
      </w:pBdr>
      <w:spacing w:before="360" w:after="360"/>
      <w:contextualSpacing/>
    </w:pPr>
    <w:rPr>
      <w:rFonts w:ascii="Roboto Bold Condensed" w:hAnsi="Roboto Bold Condensed"/>
      <w:b/>
      <w:i/>
      <w:color w:val="24356D"/>
    </w:rPr>
  </w:style>
  <w:style w:type="paragraph" w:styleId="Notedebasdepage">
    <w:name w:val="footnote text"/>
    <w:basedOn w:val="Normal"/>
    <w:link w:val="NotedebasdepageCar"/>
    <w:uiPriority w:val="99"/>
    <w:qFormat/>
    <w:rsid w:val="00E61C45"/>
    <w:pPr>
      <w:spacing w:before="0" w:after="0"/>
    </w:pPr>
    <w:rPr>
      <w:sz w:val="16"/>
    </w:rPr>
  </w:style>
  <w:style w:type="character" w:customStyle="1" w:styleId="NotedebasdepageCar">
    <w:name w:val="Note de bas de page Car"/>
    <w:basedOn w:val="Policepardfaut"/>
    <w:link w:val="Notedebasdepage"/>
    <w:uiPriority w:val="99"/>
    <w:rsid w:val="00E61C45"/>
    <w:rPr>
      <w:rFonts w:ascii="Franklin Gothic Book" w:hAnsi="Franklin Gothic Book"/>
      <w:sz w:val="16"/>
    </w:rPr>
  </w:style>
  <w:style w:type="character" w:styleId="Appelnotedebasdep">
    <w:name w:val="footnote reference"/>
    <w:aliases w:val="footer number"/>
    <w:basedOn w:val="Policepardfaut"/>
    <w:uiPriority w:val="99"/>
    <w:unhideWhenUsed/>
    <w:rsid w:val="00E61C45"/>
    <w:rPr>
      <w:vertAlign w:val="superscript"/>
    </w:rPr>
  </w:style>
  <w:style w:type="paragraph" w:customStyle="1" w:styleId="Dates">
    <w:name w:val="Dates"/>
    <w:basedOn w:val="Sous-titre"/>
    <w:rsid w:val="007D5C26"/>
    <w:rPr>
      <w:rFonts w:asciiTheme="minorHAnsi" w:hAnsiTheme="minorHAnsi"/>
      <w:color w:val="auto"/>
      <w:sz w:val="21"/>
    </w:rPr>
  </w:style>
  <w:style w:type="paragraph" w:styleId="NormalWeb">
    <w:name w:val="Normal (Web)"/>
    <w:basedOn w:val="Normal"/>
    <w:uiPriority w:val="99"/>
    <w:semiHidden/>
    <w:unhideWhenUsed/>
    <w:rsid w:val="00E54166"/>
    <w:pPr>
      <w:spacing w:before="100" w:beforeAutospacing="1" w:after="100" w:afterAutospacing="1"/>
      <w:jc w:val="left"/>
    </w:pPr>
    <w:rPr>
      <w:rFonts w:ascii="Times New Roman" w:eastAsia="Times New Roman" w:hAnsi="Times New Roman"/>
      <w:sz w:val="24"/>
      <w:szCs w:val="24"/>
    </w:rPr>
  </w:style>
  <w:style w:type="paragraph" w:styleId="TM5">
    <w:name w:val="toc 5"/>
    <w:basedOn w:val="Normal"/>
    <w:next w:val="Normal"/>
    <w:autoRedefine/>
    <w:uiPriority w:val="39"/>
    <w:unhideWhenUsed/>
    <w:rsid w:val="00A576FF"/>
    <w:pPr>
      <w:tabs>
        <w:tab w:val="right" w:leader="dot" w:pos="8789"/>
      </w:tabs>
      <w:spacing w:after="100"/>
      <w:ind w:left="1928"/>
    </w:pPr>
  </w:style>
  <w:style w:type="paragraph" w:styleId="TM4">
    <w:name w:val="toc 4"/>
    <w:basedOn w:val="Normal"/>
    <w:next w:val="Normal"/>
    <w:autoRedefine/>
    <w:uiPriority w:val="39"/>
    <w:unhideWhenUsed/>
    <w:rsid w:val="00A576FF"/>
    <w:pPr>
      <w:tabs>
        <w:tab w:val="right" w:leader="dot" w:pos="8789"/>
      </w:tabs>
      <w:spacing w:after="100"/>
      <w:ind w:left="1191"/>
    </w:pPr>
    <w:rPr>
      <w:rFonts w:ascii="Roboto Medium" w:hAnsi="Roboto Medium"/>
    </w:rPr>
  </w:style>
  <w:style w:type="character" w:styleId="Accentuationintense">
    <w:name w:val="Intense Emphasis"/>
    <w:basedOn w:val="Policepardfaut"/>
    <w:uiPriority w:val="21"/>
    <w:qFormat/>
    <w:rsid w:val="00344351"/>
    <w:rPr>
      <w:rFonts w:ascii="Roboto Thin" w:hAnsi="Roboto Thin"/>
      <w:b/>
      <w:i/>
      <w:iCs/>
      <w:color w:val="263561"/>
    </w:rPr>
  </w:style>
  <w:style w:type="paragraph" w:styleId="Citationintense">
    <w:name w:val="Intense Quote"/>
    <w:basedOn w:val="Normal"/>
    <w:next w:val="Normal"/>
    <w:link w:val="CitationintenseCar"/>
    <w:uiPriority w:val="30"/>
    <w:qFormat/>
    <w:rsid w:val="00344351"/>
    <w:pPr>
      <w:pBdr>
        <w:top w:val="single" w:sz="4" w:space="10" w:color="263561"/>
        <w:bottom w:val="single" w:sz="4" w:space="10" w:color="263561"/>
      </w:pBdr>
      <w:spacing w:before="360" w:after="360"/>
      <w:ind w:left="864" w:right="864"/>
      <w:jc w:val="center"/>
    </w:pPr>
    <w:rPr>
      <w:iCs/>
    </w:rPr>
  </w:style>
  <w:style w:type="character" w:customStyle="1" w:styleId="CitationintenseCar">
    <w:name w:val="Citation intense Car"/>
    <w:basedOn w:val="Policepardfaut"/>
    <w:link w:val="Citationintense"/>
    <w:uiPriority w:val="30"/>
    <w:rsid w:val="00344351"/>
    <w:rPr>
      <w:rFonts w:ascii="Roboto" w:hAnsi="Roboto"/>
      <w:iCs/>
      <w:color w:val="263561"/>
      <w:sz w:val="21"/>
    </w:rPr>
  </w:style>
  <w:style w:type="character" w:styleId="Rfrenceintense">
    <w:name w:val="Intense Reference"/>
    <w:basedOn w:val="Policepardfaut"/>
    <w:uiPriority w:val="32"/>
    <w:qFormat/>
    <w:rsid w:val="00A576FF"/>
    <w:rPr>
      <w:rFonts w:ascii="Roboto Medium" w:hAnsi="Roboto Medium"/>
      <w:b w:val="0"/>
      <w:bCs/>
      <w:i w:val="0"/>
      <w:smallCaps/>
      <w:color w:val="24356D"/>
      <w:spacing w:val="5"/>
    </w:rPr>
  </w:style>
  <w:style w:type="paragraph" w:styleId="Sansinterligne">
    <w:name w:val="No Spacing"/>
    <w:uiPriority w:val="1"/>
    <w:qFormat/>
    <w:rsid w:val="00A576FF"/>
    <w:pPr>
      <w:spacing w:line="240" w:lineRule="auto"/>
      <w:jc w:val="both"/>
    </w:pPr>
    <w:rPr>
      <w:rFonts w:ascii="Roboto" w:hAnsi="Roboto"/>
      <w:sz w:val="21"/>
    </w:rPr>
  </w:style>
  <w:style w:type="character" w:customStyle="1" w:styleId="Titre6Car">
    <w:name w:val="Titre 6 Car"/>
    <w:basedOn w:val="Policepardfaut"/>
    <w:link w:val="Titre6"/>
    <w:uiPriority w:val="9"/>
    <w:semiHidden/>
    <w:rsid w:val="00A576FF"/>
    <w:rPr>
      <w:rFonts w:ascii="Roboto Medium" w:eastAsiaTheme="majorEastAsia" w:hAnsi="Roboto Medium" w:cstheme="majorBidi"/>
      <w:color w:val="24356D"/>
      <w:sz w:val="21"/>
    </w:rPr>
  </w:style>
  <w:style w:type="character" w:styleId="Accentuation">
    <w:name w:val="Emphasis"/>
    <w:basedOn w:val="Policepardfaut"/>
    <w:uiPriority w:val="20"/>
    <w:qFormat/>
    <w:rsid w:val="00A576FF"/>
    <w:rPr>
      <w:rFonts w:ascii="Roboto" w:hAnsi="Roboto"/>
      <w:i/>
      <w:iCs/>
      <w:color w:val="24356D"/>
    </w:rPr>
  </w:style>
  <w:style w:type="paragraph" w:styleId="Citation">
    <w:name w:val="Quote"/>
    <w:basedOn w:val="Normal"/>
    <w:next w:val="Normal"/>
    <w:link w:val="CitationCar"/>
    <w:uiPriority w:val="29"/>
    <w:qFormat/>
    <w:rsid w:val="00A576FF"/>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576FF"/>
    <w:rPr>
      <w:rFonts w:ascii="Roboto" w:hAnsi="Roboto"/>
      <w:i/>
      <w:iCs/>
      <w:color w:val="404040" w:themeColor="text1" w:themeTint="BF"/>
      <w:sz w:val="21"/>
    </w:rPr>
  </w:style>
  <w:style w:type="character" w:styleId="Rfrencelgre">
    <w:name w:val="Subtle Reference"/>
    <w:basedOn w:val="Policepardfaut"/>
    <w:uiPriority w:val="31"/>
    <w:qFormat/>
    <w:rsid w:val="00A576FF"/>
    <w:rPr>
      <w:rFonts w:ascii="Roboto" w:hAnsi="Roboto"/>
      <w:smallCaps/>
      <w:color w:val="5A5A5A" w:themeColor="text1" w:themeTint="A5"/>
    </w:rPr>
  </w:style>
  <w:style w:type="character" w:styleId="Titredulivre">
    <w:name w:val="Book Title"/>
    <w:basedOn w:val="Policepardfaut"/>
    <w:uiPriority w:val="33"/>
    <w:qFormat/>
    <w:rsid w:val="00A576FF"/>
    <w:rPr>
      <w:rFonts w:ascii="Roboto" w:hAnsi="Roboto"/>
      <w:b/>
      <w:bCs/>
      <w:i/>
      <w:iCs/>
      <w:spacing w:val="5"/>
    </w:rPr>
  </w:style>
  <w:style w:type="paragraph" w:styleId="TM6">
    <w:name w:val="toc 6"/>
    <w:basedOn w:val="Normal"/>
    <w:next w:val="Normal"/>
    <w:autoRedefine/>
    <w:uiPriority w:val="39"/>
    <w:semiHidden/>
    <w:unhideWhenUsed/>
    <w:rsid w:val="00A576FF"/>
    <w:pPr>
      <w:tabs>
        <w:tab w:val="right" w:leader="dot" w:pos="8789"/>
      </w:tabs>
      <w:spacing w:after="100"/>
      <w:ind w:left="1050"/>
    </w:pPr>
  </w:style>
  <w:style w:type="paragraph" w:styleId="TM7">
    <w:name w:val="toc 7"/>
    <w:basedOn w:val="Normal"/>
    <w:next w:val="Normal"/>
    <w:autoRedefine/>
    <w:uiPriority w:val="39"/>
    <w:semiHidden/>
    <w:unhideWhenUsed/>
    <w:rsid w:val="00A576FF"/>
    <w:pPr>
      <w:tabs>
        <w:tab w:val="right" w:leader="dot" w:pos="8789"/>
      </w:tabs>
      <w:spacing w:after="100"/>
      <w:ind w:left="1260"/>
    </w:pPr>
  </w:style>
  <w:style w:type="paragraph" w:styleId="TM8">
    <w:name w:val="toc 8"/>
    <w:basedOn w:val="Normal"/>
    <w:next w:val="Normal"/>
    <w:autoRedefine/>
    <w:uiPriority w:val="39"/>
    <w:semiHidden/>
    <w:unhideWhenUsed/>
    <w:rsid w:val="00A576FF"/>
    <w:pPr>
      <w:tabs>
        <w:tab w:val="right" w:leader="dot" w:pos="8789"/>
      </w:tabs>
      <w:spacing w:after="100"/>
      <w:ind w:left="1470"/>
    </w:pPr>
  </w:style>
  <w:style w:type="paragraph" w:styleId="TM9">
    <w:name w:val="toc 9"/>
    <w:basedOn w:val="Normal"/>
    <w:next w:val="Normal"/>
    <w:autoRedefine/>
    <w:uiPriority w:val="39"/>
    <w:semiHidden/>
    <w:unhideWhenUsed/>
    <w:rsid w:val="00A576FF"/>
    <w:pPr>
      <w:tabs>
        <w:tab w:val="right" w:leader="dot" w:pos="8789"/>
      </w:tabs>
      <w:spacing w:after="100"/>
      <w:ind w:left="1680"/>
    </w:pPr>
  </w:style>
  <w:style w:type="character" w:styleId="Mentionnonrsolue">
    <w:name w:val="Unresolved Mention"/>
    <w:basedOn w:val="Policepardfaut"/>
    <w:uiPriority w:val="99"/>
    <w:unhideWhenUsed/>
    <w:rsid w:val="00141E77"/>
    <w:rPr>
      <w:color w:val="605E5C"/>
      <w:shd w:val="clear" w:color="auto" w:fill="E1DFDD"/>
    </w:rPr>
  </w:style>
  <w:style w:type="character" w:styleId="Marquedecommentaire">
    <w:name w:val="annotation reference"/>
    <w:basedOn w:val="Policepardfaut"/>
    <w:uiPriority w:val="99"/>
    <w:semiHidden/>
    <w:unhideWhenUsed/>
    <w:rsid w:val="00445C98"/>
    <w:rPr>
      <w:sz w:val="16"/>
      <w:szCs w:val="16"/>
    </w:rPr>
  </w:style>
  <w:style w:type="paragraph" w:styleId="Commentaire">
    <w:name w:val="annotation text"/>
    <w:basedOn w:val="Normal"/>
    <w:link w:val="CommentaireCar"/>
    <w:uiPriority w:val="99"/>
    <w:unhideWhenUsed/>
    <w:rsid w:val="00445C98"/>
    <w:rPr>
      <w:sz w:val="20"/>
    </w:rPr>
  </w:style>
  <w:style w:type="character" w:customStyle="1" w:styleId="CommentaireCar">
    <w:name w:val="Commentaire Car"/>
    <w:basedOn w:val="Policepardfaut"/>
    <w:link w:val="Commentaire"/>
    <w:uiPriority w:val="99"/>
    <w:rsid w:val="00445C98"/>
    <w:rPr>
      <w:rFonts w:ascii="Roboto" w:hAnsi="Roboto"/>
    </w:rPr>
  </w:style>
  <w:style w:type="paragraph" w:styleId="Objetducommentaire">
    <w:name w:val="annotation subject"/>
    <w:basedOn w:val="Commentaire"/>
    <w:next w:val="Commentaire"/>
    <w:link w:val="ObjetducommentaireCar"/>
    <w:uiPriority w:val="99"/>
    <w:semiHidden/>
    <w:unhideWhenUsed/>
    <w:rsid w:val="00445C98"/>
    <w:rPr>
      <w:b/>
      <w:bCs/>
    </w:rPr>
  </w:style>
  <w:style w:type="character" w:customStyle="1" w:styleId="ObjetducommentaireCar">
    <w:name w:val="Objet du commentaire Car"/>
    <w:basedOn w:val="CommentaireCar"/>
    <w:link w:val="Objetducommentaire"/>
    <w:uiPriority w:val="99"/>
    <w:semiHidden/>
    <w:rsid w:val="00445C98"/>
    <w:rPr>
      <w:rFonts w:ascii="Roboto" w:hAnsi="Roboto"/>
      <w:b/>
      <w:bCs/>
    </w:rPr>
  </w:style>
  <w:style w:type="paragraph" w:styleId="Rvision">
    <w:name w:val="Revision"/>
    <w:hidden/>
    <w:uiPriority w:val="99"/>
    <w:semiHidden/>
    <w:rsid w:val="00C67C46"/>
    <w:pPr>
      <w:spacing w:line="240" w:lineRule="auto"/>
    </w:pPr>
    <w:rPr>
      <w:rFonts w:ascii="Roboto" w:hAnsi="Roboto"/>
      <w:sz w:val="21"/>
    </w:rPr>
  </w:style>
  <w:style w:type="character" w:styleId="Lienhypertextesuivivisit">
    <w:name w:val="FollowedHyperlink"/>
    <w:basedOn w:val="Policepardfaut"/>
    <w:uiPriority w:val="99"/>
    <w:semiHidden/>
    <w:unhideWhenUsed/>
    <w:rsid w:val="00CA6DFD"/>
    <w:rPr>
      <w:color w:val="9CC5C4" w:themeColor="followedHyperlink"/>
      <w:u w:val="single"/>
    </w:rPr>
  </w:style>
  <w:style w:type="character" w:customStyle="1" w:styleId="markedcontent">
    <w:name w:val="markedcontent"/>
    <w:basedOn w:val="Policepardfaut"/>
    <w:rsid w:val="004D2FC2"/>
  </w:style>
  <w:style w:type="character" w:customStyle="1" w:styleId="highlight">
    <w:name w:val="highlight"/>
    <w:basedOn w:val="Policepardfaut"/>
    <w:rsid w:val="00A82050"/>
  </w:style>
  <w:style w:type="table" w:styleId="Grilledetableauclaire">
    <w:name w:val="Grid Table Light"/>
    <w:basedOn w:val="TableauNormal"/>
    <w:uiPriority w:val="40"/>
    <w:rsid w:val="0095124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Policepardfaut"/>
    <w:uiPriority w:val="99"/>
    <w:unhideWhenUsed/>
    <w:rPr>
      <w:color w:val="2B579A"/>
      <w:shd w:val="clear" w:color="auto" w:fill="E6E6E6"/>
    </w:rPr>
  </w:style>
  <w:style w:type="character" w:customStyle="1" w:styleId="ui-provider">
    <w:name w:val="ui-provider"/>
    <w:basedOn w:val="Policepardfaut"/>
    <w:rsid w:val="00045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7087">
      <w:bodyDiv w:val="1"/>
      <w:marLeft w:val="0"/>
      <w:marRight w:val="0"/>
      <w:marTop w:val="0"/>
      <w:marBottom w:val="0"/>
      <w:divBdr>
        <w:top w:val="none" w:sz="0" w:space="0" w:color="auto"/>
        <w:left w:val="none" w:sz="0" w:space="0" w:color="auto"/>
        <w:bottom w:val="none" w:sz="0" w:space="0" w:color="auto"/>
        <w:right w:val="none" w:sz="0" w:space="0" w:color="auto"/>
      </w:divBdr>
    </w:div>
    <w:div w:id="200553477">
      <w:bodyDiv w:val="1"/>
      <w:marLeft w:val="0"/>
      <w:marRight w:val="0"/>
      <w:marTop w:val="0"/>
      <w:marBottom w:val="0"/>
      <w:divBdr>
        <w:top w:val="none" w:sz="0" w:space="0" w:color="auto"/>
        <w:left w:val="none" w:sz="0" w:space="0" w:color="auto"/>
        <w:bottom w:val="none" w:sz="0" w:space="0" w:color="auto"/>
        <w:right w:val="none" w:sz="0" w:space="0" w:color="auto"/>
      </w:divBdr>
    </w:div>
    <w:div w:id="224032592">
      <w:bodyDiv w:val="1"/>
      <w:marLeft w:val="0"/>
      <w:marRight w:val="0"/>
      <w:marTop w:val="0"/>
      <w:marBottom w:val="0"/>
      <w:divBdr>
        <w:top w:val="none" w:sz="0" w:space="0" w:color="auto"/>
        <w:left w:val="none" w:sz="0" w:space="0" w:color="auto"/>
        <w:bottom w:val="none" w:sz="0" w:space="0" w:color="auto"/>
        <w:right w:val="none" w:sz="0" w:space="0" w:color="auto"/>
      </w:divBdr>
    </w:div>
    <w:div w:id="493958197">
      <w:bodyDiv w:val="1"/>
      <w:marLeft w:val="0"/>
      <w:marRight w:val="0"/>
      <w:marTop w:val="0"/>
      <w:marBottom w:val="0"/>
      <w:divBdr>
        <w:top w:val="none" w:sz="0" w:space="0" w:color="auto"/>
        <w:left w:val="none" w:sz="0" w:space="0" w:color="auto"/>
        <w:bottom w:val="none" w:sz="0" w:space="0" w:color="auto"/>
        <w:right w:val="none" w:sz="0" w:space="0" w:color="auto"/>
      </w:divBdr>
    </w:div>
    <w:div w:id="538444645">
      <w:bodyDiv w:val="1"/>
      <w:marLeft w:val="0"/>
      <w:marRight w:val="0"/>
      <w:marTop w:val="0"/>
      <w:marBottom w:val="0"/>
      <w:divBdr>
        <w:top w:val="none" w:sz="0" w:space="0" w:color="auto"/>
        <w:left w:val="none" w:sz="0" w:space="0" w:color="auto"/>
        <w:bottom w:val="none" w:sz="0" w:space="0" w:color="auto"/>
        <w:right w:val="none" w:sz="0" w:space="0" w:color="auto"/>
      </w:divBdr>
    </w:div>
    <w:div w:id="552231961">
      <w:bodyDiv w:val="1"/>
      <w:marLeft w:val="0"/>
      <w:marRight w:val="0"/>
      <w:marTop w:val="0"/>
      <w:marBottom w:val="0"/>
      <w:divBdr>
        <w:top w:val="none" w:sz="0" w:space="0" w:color="auto"/>
        <w:left w:val="none" w:sz="0" w:space="0" w:color="auto"/>
        <w:bottom w:val="none" w:sz="0" w:space="0" w:color="auto"/>
        <w:right w:val="none" w:sz="0" w:space="0" w:color="auto"/>
      </w:divBdr>
    </w:div>
    <w:div w:id="800654529">
      <w:bodyDiv w:val="1"/>
      <w:marLeft w:val="0"/>
      <w:marRight w:val="0"/>
      <w:marTop w:val="0"/>
      <w:marBottom w:val="0"/>
      <w:divBdr>
        <w:top w:val="none" w:sz="0" w:space="0" w:color="auto"/>
        <w:left w:val="none" w:sz="0" w:space="0" w:color="auto"/>
        <w:bottom w:val="none" w:sz="0" w:space="0" w:color="auto"/>
        <w:right w:val="none" w:sz="0" w:space="0" w:color="auto"/>
      </w:divBdr>
    </w:div>
    <w:div w:id="917709288">
      <w:bodyDiv w:val="1"/>
      <w:marLeft w:val="0"/>
      <w:marRight w:val="0"/>
      <w:marTop w:val="0"/>
      <w:marBottom w:val="0"/>
      <w:divBdr>
        <w:top w:val="none" w:sz="0" w:space="0" w:color="auto"/>
        <w:left w:val="none" w:sz="0" w:space="0" w:color="auto"/>
        <w:bottom w:val="none" w:sz="0" w:space="0" w:color="auto"/>
        <w:right w:val="none" w:sz="0" w:space="0" w:color="auto"/>
      </w:divBdr>
      <w:divsChild>
        <w:div w:id="1486891009">
          <w:marLeft w:val="0"/>
          <w:marRight w:val="0"/>
          <w:marTop w:val="0"/>
          <w:marBottom w:val="0"/>
          <w:divBdr>
            <w:top w:val="none" w:sz="0" w:space="0" w:color="auto"/>
            <w:left w:val="none" w:sz="0" w:space="0" w:color="auto"/>
            <w:bottom w:val="none" w:sz="0" w:space="0" w:color="auto"/>
            <w:right w:val="none" w:sz="0" w:space="0" w:color="auto"/>
          </w:divBdr>
          <w:divsChild>
            <w:div w:id="21053725">
              <w:marLeft w:val="0"/>
              <w:marRight w:val="0"/>
              <w:marTop w:val="0"/>
              <w:marBottom w:val="0"/>
              <w:divBdr>
                <w:top w:val="none" w:sz="0" w:space="0" w:color="auto"/>
                <w:left w:val="none" w:sz="0" w:space="0" w:color="auto"/>
                <w:bottom w:val="none" w:sz="0" w:space="0" w:color="auto"/>
                <w:right w:val="none" w:sz="0" w:space="0" w:color="auto"/>
              </w:divBdr>
            </w:div>
            <w:div w:id="86772481">
              <w:marLeft w:val="0"/>
              <w:marRight w:val="0"/>
              <w:marTop w:val="0"/>
              <w:marBottom w:val="0"/>
              <w:divBdr>
                <w:top w:val="none" w:sz="0" w:space="0" w:color="auto"/>
                <w:left w:val="none" w:sz="0" w:space="0" w:color="auto"/>
                <w:bottom w:val="none" w:sz="0" w:space="0" w:color="auto"/>
                <w:right w:val="none" w:sz="0" w:space="0" w:color="auto"/>
              </w:divBdr>
            </w:div>
            <w:div w:id="202714346">
              <w:marLeft w:val="0"/>
              <w:marRight w:val="0"/>
              <w:marTop w:val="0"/>
              <w:marBottom w:val="0"/>
              <w:divBdr>
                <w:top w:val="none" w:sz="0" w:space="0" w:color="auto"/>
                <w:left w:val="none" w:sz="0" w:space="0" w:color="auto"/>
                <w:bottom w:val="none" w:sz="0" w:space="0" w:color="auto"/>
                <w:right w:val="none" w:sz="0" w:space="0" w:color="auto"/>
              </w:divBdr>
            </w:div>
            <w:div w:id="321861651">
              <w:marLeft w:val="0"/>
              <w:marRight w:val="0"/>
              <w:marTop w:val="0"/>
              <w:marBottom w:val="0"/>
              <w:divBdr>
                <w:top w:val="none" w:sz="0" w:space="0" w:color="auto"/>
                <w:left w:val="none" w:sz="0" w:space="0" w:color="auto"/>
                <w:bottom w:val="none" w:sz="0" w:space="0" w:color="auto"/>
                <w:right w:val="none" w:sz="0" w:space="0" w:color="auto"/>
              </w:divBdr>
            </w:div>
            <w:div w:id="467286429">
              <w:marLeft w:val="0"/>
              <w:marRight w:val="0"/>
              <w:marTop w:val="0"/>
              <w:marBottom w:val="0"/>
              <w:divBdr>
                <w:top w:val="none" w:sz="0" w:space="0" w:color="auto"/>
                <w:left w:val="none" w:sz="0" w:space="0" w:color="auto"/>
                <w:bottom w:val="none" w:sz="0" w:space="0" w:color="auto"/>
                <w:right w:val="none" w:sz="0" w:space="0" w:color="auto"/>
              </w:divBdr>
            </w:div>
            <w:div w:id="659162938">
              <w:marLeft w:val="0"/>
              <w:marRight w:val="0"/>
              <w:marTop w:val="0"/>
              <w:marBottom w:val="0"/>
              <w:divBdr>
                <w:top w:val="none" w:sz="0" w:space="0" w:color="auto"/>
                <w:left w:val="none" w:sz="0" w:space="0" w:color="auto"/>
                <w:bottom w:val="none" w:sz="0" w:space="0" w:color="auto"/>
                <w:right w:val="none" w:sz="0" w:space="0" w:color="auto"/>
              </w:divBdr>
            </w:div>
            <w:div w:id="699168276">
              <w:marLeft w:val="0"/>
              <w:marRight w:val="0"/>
              <w:marTop w:val="0"/>
              <w:marBottom w:val="0"/>
              <w:divBdr>
                <w:top w:val="none" w:sz="0" w:space="0" w:color="auto"/>
                <w:left w:val="none" w:sz="0" w:space="0" w:color="auto"/>
                <w:bottom w:val="none" w:sz="0" w:space="0" w:color="auto"/>
                <w:right w:val="none" w:sz="0" w:space="0" w:color="auto"/>
              </w:divBdr>
            </w:div>
            <w:div w:id="752363225">
              <w:marLeft w:val="0"/>
              <w:marRight w:val="0"/>
              <w:marTop w:val="0"/>
              <w:marBottom w:val="0"/>
              <w:divBdr>
                <w:top w:val="none" w:sz="0" w:space="0" w:color="auto"/>
                <w:left w:val="none" w:sz="0" w:space="0" w:color="auto"/>
                <w:bottom w:val="none" w:sz="0" w:space="0" w:color="auto"/>
                <w:right w:val="none" w:sz="0" w:space="0" w:color="auto"/>
              </w:divBdr>
            </w:div>
            <w:div w:id="752510534">
              <w:marLeft w:val="0"/>
              <w:marRight w:val="0"/>
              <w:marTop w:val="0"/>
              <w:marBottom w:val="0"/>
              <w:divBdr>
                <w:top w:val="none" w:sz="0" w:space="0" w:color="auto"/>
                <w:left w:val="none" w:sz="0" w:space="0" w:color="auto"/>
                <w:bottom w:val="none" w:sz="0" w:space="0" w:color="auto"/>
                <w:right w:val="none" w:sz="0" w:space="0" w:color="auto"/>
              </w:divBdr>
            </w:div>
            <w:div w:id="762991630">
              <w:marLeft w:val="0"/>
              <w:marRight w:val="0"/>
              <w:marTop w:val="0"/>
              <w:marBottom w:val="0"/>
              <w:divBdr>
                <w:top w:val="none" w:sz="0" w:space="0" w:color="auto"/>
                <w:left w:val="none" w:sz="0" w:space="0" w:color="auto"/>
                <w:bottom w:val="none" w:sz="0" w:space="0" w:color="auto"/>
                <w:right w:val="none" w:sz="0" w:space="0" w:color="auto"/>
              </w:divBdr>
            </w:div>
            <w:div w:id="768812438">
              <w:marLeft w:val="0"/>
              <w:marRight w:val="0"/>
              <w:marTop w:val="0"/>
              <w:marBottom w:val="0"/>
              <w:divBdr>
                <w:top w:val="none" w:sz="0" w:space="0" w:color="auto"/>
                <w:left w:val="none" w:sz="0" w:space="0" w:color="auto"/>
                <w:bottom w:val="none" w:sz="0" w:space="0" w:color="auto"/>
                <w:right w:val="none" w:sz="0" w:space="0" w:color="auto"/>
              </w:divBdr>
            </w:div>
            <w:div w:id="859776251">
              <w:marLeft w:val="0"/>
              <w:marRight w:val="0"/>
              <w:marTop w:val="0"/>
              <w:marBottom w:val="0"/>
              <w:divBdr>
                <w:top w:val="none" w:sz="0" w:space="0" w:color="auto"/>
                <w:left w:val="none" w:sz="0" w:space="0" w:color="auto"/>
                <w:bottom w:val="none" w:sz="0" w:space="0" w:color="auto"/>
                <w:right w:val="none" w:sz="0" w:space="0" w:color="auto"/>
              </w:divBdr>
            </w:div>
            <w:div w:id="876504177">
              <w:marLeft w:val="0"/>
              <w:marRight w:val="0"/>
              <w:marTop w:val="0"/>
              <w:marBottom w:val="0"/>
              <w:divBdr>
                <w:top w:val="none" w:sz="0" w:space="0" w:color="auto"/>
                <w:left w:val="none" w:sz="0" w:space="0" w:color="auto"/>
                <w:bottom w:val="none" w:sz="0" w:space="0" w:color="auto"/>
                <w:right w:val="none" w:sz="0" w:space="0" w:color="auto"/>
              </w:divBdr>
            </w:div>
            <w:div w:id="920795692">
              <w:marLeft w:val="0"/>
              <w:marRight w:val="0"/>
              <w:marTop w:val="0"/>
              <w:marBottom w:val="0"/>
              <w:divBdr>
                <w:top w:val="none" w:sz="0" w:space="0" w:color="auto"/>
                <w:left w:val="none" w:sz="0" w:space="0" w:color="auto"/>
                <w:bottom w:val="none" w:sz="0" w:space="0" w:color="auto"/>
                <w:right w:val="none" w:sz="0" w:space="0" w:color="auto"/>
              </w:divBdr>
            </w:div>
            <w:div w:id="944001783">
              <w:marLeft w:val="0"/>
              <w:marRight w:val="0"/>
              <w:marTop w:val="0"/>
              <w:marBottom w:val="0"/>
              <w:divBdr>
                <w:top w:val="none" w:sz="0" w:space="0" w:color="auto"/>
                <w:left w:val="none" w:sz="0" w:space="0" w:color="auto"/>
                <w:bottom w:val="none" w:sz="0" w:space="0" w:color="auto"/>
                <w:right w:val="none" w:sz="0" w:space="0" w:color="auto"/>
              </w:divBdr>
            </w:div>
            <w:div w:id="961687220">
              <w:marLeft w:val="0"/>
              <w:marRight w:val="0"/>
              <w:marTop w:val="0"/>
              <w:marBottom w:val="0"/>
              <w:divBdr>
                <w:top w:val="none" w:sz="0" w:space="0" w:color="auto"/>
                <w:left w:val="none" w:sz="0" w:space="0" w:color="auto"/>
                <w:bottom w:val="none" w:sz="0" w:space="0" w:color="auto"/>
                <w:right w:val="none" w:sz="0" w:space="0" w:color="auto"/>
              </w:divBdr>
            </w:div>
            <w:div w:id="969435196">
              <w:marLeft w:val="0"/>
              <w:marRight w:val="0"/>
              <w:marTop w:val="0"/>
              <w:marBottom w:val="0"/>
              <w:divBdr>
                <w:top w:val="none" w:sz="0" w:space="0" w:color="auto"/>
                <w:left w:val="none" w:sz="0" w:space="0" w:color="auto"/>
                <w:bottom w:val="none" w:sz="0" w:space="0" w:color="auto"/>
                <w:right w:val="none" w:sz="0" w:space="0" w:color="auto"/>
              </w:divBdr>
            </w:div>
            <w:div w:id="1024526031">
              <w:marLeft w:val="0"/>
              <w:marRight w:val="0"/>
              <w:marTop w:val="0"/>
              <w:marBottom w:val="0"/>
              <w:divBdr>
                <w:top w:val="none" w:sz="0" w:space="0" w:color="auto"/>
                <w:left w:val="none" w:sz="0" w:space="0" w:color="auto"/>
                <w:bottom w:val="none" w:sz="0" w:space="0" w:color="auto"/>
                <w:right w:val="none" w:sz="0" w:space="0" w:color="auto"/>
              </w:divBdr>
            </w:div>
            <w:div w:id="1054238030">
              <w:marLeft w:val="0"/>
              <w:marRight w:val="0"/>
              <w:marTop w:val="0"/>
              <w:marBottom w:val="0"/>
              <w:divBdr>
                <w:top w:val="none" w:sz="0" w:space="0" w:color="auto"/>
                <w:left w:val="none" w:sz="0" w:space="0" w:color="auto"/>
                <w:bottom w:val="none" w:sz="0" w:space="0" w:color="auto"/>
                <w:right w:val="none" w:sz="0" w:space="0" w:color="auto"/>
              </w:divBdr>
            </w:div>
            <w:div w:id="1085683257">
              <w:marLeft w:val="0"/>
              <w:marRight w:val="0"/>
              <w:marTop w:val="0"/>
              <w:marBottom w:val="0"/>
              <w:divBdr>
                <w:top w:val="none" w:sz="0" w:space="0" w:color="auto"/>
                <w:left w:val="none" w:sz="0" w:space="0" w:color="auto"/>
                <w:bottom w:val="none" w:sz="0" w:space="0" w:color="auto"/>
                <w:right w:val="none" w:sz="0" w:space="0" w:color="auto"/>
              </w:divBdr>
            </w:div>
            <w:div w:id="1118523219">
              <w:marLeft w:val="0"/>
              <w:marRight w:val="0"/>
              <w:marTop w:val="0"/>
              <w:marBottom w:val="0"/>
              <w:divBdr>
                <w:top w:val="none" w:sz="0" w:space="0" w:color="auto"/>
                <w:left w:val="none" w:sz="0" w:space="0" w:color="auto"/>
                <w:bottom w:val="none" w:sz="0" w:space="0" w:color="auto"/>
                <w:right w:val="none" w:sz="0" w:space="0" w:color="auto"/>
              </w:divBdr>
            </w:div>
            <w:div w:id="1125079554">
              <w:marLeft w:val="0"/>
              <w:marRight w:val="0"/>
              <w:marTop w:val="0"/>
              <w:marBottom w:val="0"/>
              <w:divBdr>
                <w:top w:val="none" w:sz="0" w:space="0" w:color="auto"/>
                <w:left w:val="none" w:sz="0" w:space="0" w:color="auto"/>
                <w:bottom w:val="none" w:sz="0" w:space="0" w:color="auto"/>
                <w:right w:val="none" w:sz="0" w:space="0" w:color="auto"/>
              </w:divBdr>
            </w:div>
            <w:div w:id="1221136229">
              <w:marLeft w:val="0"/>
              <w:marRight w:val="0"/>
              <w:marTop w:val="0"/>
              <w:marBottom w:val="0"/>
              <w:divBdr>
                <w:top w:val="none" w:sz="0" w:space="0" w:color="auto"/>
                <w:left w:val="none" w:sz="0" w:space="0" w:color="auto"/>
                <w:bottom w:val="none" w:sz="0" w:space="0" w:color="auto"/>
                <w:right w:val="none" w:sz="0" w:space="0" w:color="auto"/>
              </w:divBdr>
            </w:div>
            <w:div w:id="1235892906">
              <w:marLeft w:val="0"/>
              <w:marRight w:val="0"/>
              <w:marTop w:val="0"/>
              <w:marBottom w:val="0"/>
              <w:divBdr>
                <w:top w:val="none" w:sz="0" w:space="0" w:color="auto"/>
                <w:left w:val="none" w:sz="0" w:space="0" w:color="auto"/>
                <w:bottom w:val="none" w:sz="0" w:space="0" w:color="auto"/>
                <w:right w:val="none" w:sz="0" w:space="0" w:color="auto"/>
              </w:divBdr>
            </w:div>
            <w:div w:id="1276789439">
              <w:marLeft w:val="0"/>
              <w:marRight w:val="0"/>
              <w:marTop w:val="0"/>
              <w:marBottom w:val="0"/>
              <w:divBdr>
                <w:top w:val="none" w:sz="0" w:space="0" w:color="auto"/>
                <w:left w:val="none" w:sz="0" w:space="0" w:color="auto"/>
                <w:bottom w:val="none" w:sz="0" w:space="0" w:color="auto"/>
                <w:right w:val="none" w:sz="0" w:space="0" w:color="auto"/>
              </w:divBdr>
            </w:div>
            <w:div w:id="1327705941">
              <w:marLeft w:val="0"/>
              <w:marRight w:val="0"/>
              <w:marTop w:val="0"/>
              <w:marBottom w:val="0"/>
              <w:divBdr>
                <w:top w:val="none" w:sz="0" w:space="0" w:color="auto"/>
                <w:left w:val="none" w:sz="0" w:space="0" w:color="auto"/>
                <w:bottom w:val="none" w:sz="0" w:space="0" w:color="auto"/>
                <w:right w:val="none" w:sz="0" w:space="0" w:color="auto"/>
              </w:divBdr>
            </w:div>
            <w:div w:id="1401707947">
              <w:marLeft w:val="0"/>
              <w:marRight w:val="0"/>
              <w:marTop w:val="0"/>
              <w:marBottom w:val="0"/>
              <w:divBdr>
                <w:top w:val="none" w:sz="0" w:space="0" w:color="auto"/>
                <w:left w:val="none" w:sz="0" w:space="0" w:color="auto"/>
                <w:bottom w:val="none" w:sz="0" w:space="0" w:color="auto"/>
                <w:right w:val="none" w:sz="0" w:space="0" w:color="auto"/>
              </w:divBdr>
            </w:div>
            <w:div w:id="1437211277">
              <w:marLeft w:val="0"/>
              <w:marRight w:val="0"/>
              <w:marTop w:val="0"/>
              <w:marBottom w:val="0"/>
              <w:divBdr>
                <w:top w:val="none" w:sz="0" w:space="0" w:color="auto"/>
                <w:left w:val="none" w:sz="0" w:space="0" w:color="auto"/>
                <w:bottom w:val="none" w:sz="0" w:space="0" w:color="auto"/>
                <w:right w:val="none" w:sz="0" w:space="0" w:color="auto"/>
              </w:divBdr>
            </w:div>
            <w:div w:id="1470787667">
              <w:marLeft w:val="0"/>
              <w:marRight w:val="0"/>
              <w:marTop w:val="0"/>
              <w:marBottom w:val="0"/>
              <w:divBdr>
                <w:top w:val="none" w:sz="0" w:space="0" w:color="auto"/>
                <w:left w:val="none" w:sz="0" w:space="0" w:color="auto"/>
                <w:bottom w:val="none" w:sz="0" w:space="0" w:color="auto"/>
                <w:right w:val="none" w:sz="0" w:space="0" w:color="auto"/>
              </w:divBdr>
            </w:div>
            <w:div w:id="1518739210">
              <w:marLeft w:val="0"/>
              <w:marRight w:val="0"/>
              <w:marTop w:val="0"/>
              <w:marBottom w:val="0"/>
              <w:divBdr>
                <w:top w:val="none" w:sz="0" w:space="0" w:color="auto"/>
                <w:left w:val="none" w:sz="0" w:space="0" w:color="auto"/>
                <w:bottom w:val="none" w:sz="0" w:space="0" w:color="auto"/>
                <w:right w:val="none" w:sz="0" w:space="0" w:color="auto"/>
              </w:divBdr>
            </w:div>
            <w:div w:id="1524203273">
              <w:marLeft w:val="0"/>
              <w:marRight w:val="0"/>
              <w:marTop w:val="0"/>
              <w:marBottom w:val="0"/>
              <w:divBdr>
                <w:top w:val="none" w:sz="0" w:space="0" w:color="auto"/>
                <w:left w:val="none" w:sz="0" w:space="0" w:color="auto"/>
                <w:bottom w:val="none" w:sz="0" w:space="0" w:color="auto"/>
                <w:right w:val="none" w:sz="0" w:space="0" w:color="auto"/>
              </w:divBdr>
            </w:div>
            <w:div w:id="1550339697">
              <w:marLeft w:val="0"/>
              <w:marRight w:val="0"/>
              <w:marTop w:val="0"/>
              <w:marBottom w:val="0"/>
              <w:divBdr>
                <w:top w:val="none" w:sz="0" w:space="0" w:color="auto"/>
                <w:left w:val="none" w:sz="0" w:space="0" w:color="auto"/>
                <w:bottom w:val="none" w:sz="0" w:space="0" w:color="auto"/>
                <w:right w:val="none" w:sz="0" w:space="0" w:color="auto"/>
              </w:divBdr>
            </w:div>
            <w:div w:id="1629585091">
              <w:marLeft w:val="0"/>
              <w:marRight w:val="0"/>
              <w:marTop w:val="0"/>
              <w:marBottom w:val="0"/>
              <w:divBdr>
                <w:top w:val="none" w:sz="0" w:space="0" w:color="auto"/>
                <w:left w:val="none" w:sz="0" w:space="0" w:color="auto"/>
                <w:bottom w:val="none" w:sz="0" w:space="0" w:color="auto"/>
                <w:right w:val="none" w:sz="0" w:space="0" w:color="auto"/>
              </w:divBdr>
            </w:div>
            <w:div w:id="1630818728">
              <w:marLeft w:val="0"/>
              <w:marRight w:val="0"/>
              <w:marTop w:val="0"/>
              <w:marBottom w:val="0"/>
              <w:divBdr>
                <w:top w:val="none" w:sz="0" w:space="0" w:color="auto"/>
                <w:left w:val="none" w:sz="0" w:space="0" w:color="auto"/>
                <w:bottom w:val="none" w:sz="0" w:space="0" w:color="auto"/>
                <w:right w:val="none" w:sz="0" w:space="0" w:color="auto"/>
              </w:divBdr>
            </w:div>
            <w:div w:id="1668822712">
              <w:marLeft w:val="0"/>
              <w:marRight w:val="0"/>
              <w:marTop w:val="0"/>
              <w:marBottom w:val="0"/>
              <w:divBdr>
                <w:top w:val="none" w:sz="0" w:space="0" w:color="auto"/>
                <w:left w:val="none" w:sz="0" w:space="0" w:color="auto"/>
                <w:bottom w:val="none" w:sz="0" w:space="0" w:color="auto"/>
                <w:right w:val="none" w:sz="0" w:space="0" w:color="auto"/>
              </w:divBdr>
            </w:div>
            <w:div w:id="1748109932">
              <w:marLeft w:val="0"/>
              <w:marRight w:val="0"/>
              <w:marTop w:val="0"/>
              <w:marBottom w:val="0"/>
              <w:divBdr>
                <w:top w:val="none" w:sz="0" w:space="0" w:color="auto"/>
                <w:left w:val="none" w:sz="0" w:space="0" w:color="auto"/>
                <w:bottom w:val="none" w:sz="0" w:space="0" w:color="auto"/>
                <w:right w:val="none" w:sz="0" w:space="0" w:color="auto"/>
              </w:divBdr>
            </w:div>
            <w:div w:id="1800757404">
              <w:marLeft w:val="0"/>
              <w:marRight w:val="0"/>
              <w:marTop w:val="0"/>
              <w:marBottom w:val="0"/>
              <w:divBdr>
                <w:top w:val="none" w:sz="0" w:space="0" w:color="auto"/>
                <w:left w:val="none" w:sz="0" w:space="0" w:color="auto"/>
                <w:bottom w:val="none" w:sz="0" w:space="0" w:color="auto"/>
                <w:right w:val="none" w:sz="0" w:space="0" w:color="auto"/>
              </w:divBdr>
            </w:div>
            <w:div w:id="1842772798">
              <w:marLeft w:val="0"/>
              <w:marRight w:val="0"/>
              <w:marTop w:val="0"/>
              <w:marBottom w:val="0"/>
              <w:divBdr>
                <w:top w:val="none" w:sz="0" w:space="0" w:color="auto"/>
                <w:left w:val="none" w:sz="0" w:space="0" w:color="auto"/>
                <w:bottom w:val="none" w:sz="0" w:space="0" w:color="auto"/>
                <w:right w:val="none" w:sz="0" w:space="0" w:color="auto"/>
              </w:divBdr>
            </w:div>
            <w:div w:id="1873491697">
              <w:marLeft w:val="0"/>
              <w:marRight w:val="0"/>
              <w:marTop w:val="0"/>
              <w:marBottom w:val="0"/>
              <w:divBdr>
                <w:top w:val="none" w:sz="0" w:space="0" w:color="auto"/>
                <w:left w:val="none" w:sz="0" w:space="0" w:color="auto"/>
                <w:bottom w:val="none" w:sz="0" w:space="0" w:color="auto"/>
                <w:right w:val="none" w:sz="0" w:space="0" w:color="auto"/>
              </w:divBdr>
            </w:div>
            <w:div w:id="2009357795">
              <w:marLeft w:val="0"/>
              <w:marRight w:val="0"/>
              <w:marTop w:val="0"/>
              <w:marBottom w:val="0"/>
              <w:divBdr>
                <w:top w:val="none" w:sz="0" w:space="0" w:color="auto"/>
                <w:left w:val="none" w:sz="0" w:space="0" w:color="auto"/>
                <w:bottom w:val="none" w:sz="0" w:space="0" w:color="auto"/>
                <w:right w:val="none" w:sz="0" w:space="0" w:color="auto"/>
              </w:divBdr>
            </w:div>
            <w:div w:id="2026131815">
              <w:marLeft w:val="0"/>
              <w:marRight w:val="0"/>
              <w:marTop w:val="0"/>
              <w:marBottom w:val="0"/>
              <w:divBdr>
                <w:top w:val="none" w:sz="0" w:space="0" w:color="auto"/>
                <w:left w:val="none" w:sz="0" w:space="0" w:color="auto"/>
                <w:bottom w:val="none" w:sz="0" w:space="0" w:color="auto"/>
                <w:right w:val="none" w:sz="0" w:space="0" w:color="auto"/>
              </w:divBdr>
            </w:div>
            <w:div w:id="2036073413">
              <w:marLeft w:val="0"/>
              <w:marRight w:val="0"/>
              <w:marTop w:val="0"/>
              <w:marBottom w:val="0"/>
              <w:divBdr>
                <w:top w:val="none" w:sz="0" w:space="0" w:color="auto"/>
                <w:left w:val="none" w:sz="0" w:space="0" w:color="auto"/>
                <w:bottom w:val="none" w:sz="0" w:space="0" w:color="auto"/>
                <w:right w:val="none" w:sz="0" w:space="0" w:color="auto"/>
              </w:divBdr>
            </w:div>
            <w:div w:id="2047870836">
              <w:marLeft w:val="0"/>
              <w:marRight w:val="0"/>
              <w:marTop w:val="0"/>
              <w:marBottom w:val="0"/>
              <w:divBdr>
                <w:top w:val="none" w:sz="0" w:space="0" w:color="auto"/>
                <w:left w:val="none" w:sz="0" w:space="0" w:color="auto"/>
                <w:bottom w:val="none" w:sz="0" w:space="0" w:color="auto"/>
                <w:right w:val="none" w:sz="0" w:space="0" w:color="auto"/>
              </w:divBdr>
            </w:div>
            <w:div w:id="2073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47643">
      <w:bodyDiv w:val="1"/>
      <w:marLeft w:val="0"/>
      <w:marRight w:val="0"/>
      <w:marTop w:val="0"/>
      <w:marBottom w:val="0"/>
      <w:divBdr>
        <w:top w:val="none" w:sz="0" w:space="0" w:color="auto"/>
        <w:left w:val="none" w:sz="0" w:space="0" w:color="auto"/>
        <w:bottom w:val="none" w:sz="0" w:space="0" w:color="auto"/>
        <w:right w:val="none" w:sz="0" w:space="0" w:color="auto"/>
      </w:divBdr>
    </w:div>
    <w:div w:id="1454326160">
      <w:bodyDiv w:val="1"/>
      <w:marLeft w:val="0"/>
      <w:marRight w:val="0"/>
      <w:marTop w:val="0"/>
      <w:marBottom w:val="0"/>
      <w:divBdr>
        <w:top w:val="none" w:sz="0" w:space="0" w:color="auto"/>
        <w:left w:val="none" w:sz="0" w:space="0" w:color="auto"/>
        <w:bottom w:val="none" w:sz="0" w:space="0" w:color="auto"/>
        <w:right w:val="none" w:sz="0" w:space="0" w:color="auto"/>
      </w:divBdr>
    </w:div>
    <w:div w:id="1619677067">
      <w:bodyDiv w:val="1"/>
      <w:marLeft w:val="0"/>
      <w:marRight w:val="0"/>
      <w:marTop w:val="0"/>
      <w:marBottom w:val="0"/>
      <w:divBdr>
        <w:top w:val="none" w:sz="0" w:space="0" w:color="auto"/>
        <w:left w:val="none" w:sz="0" w:space="0" w:color="auto"/>
        <w:bottom w:val="none" w:sz="0" w:space="0" w:color="auto"/>
        <w:right w:val="none" w:sz="0" w:space="0" w:color="auto"/>
      </w:divBdr>
    </w:div>
    <w:div w:id="1777014990">
      <w:bodyDiv w:val="1"/>
      <w:marLeft w:val="0"/>
      <w:marRight w:val="0"/>
      <w:marTop w:val="0"/>
      <w:marBottom w:val="0"/>
      <w:divBdr>
        <w:top w:val="none" w:sz="0" w:space="0" w:color="auto"/>
        <w:left w:val="none" w:sz="0" w:space="0" w:color="auto"/>
        <w:bottom w:val="none" w:sz="0" w:space="0" w:color="auto"/>
        <w:right w:val="none" w:sz="0" w:space="0" w:color="auto"/>
      </w:divBdr>
    </w:div>
    <w:div w:id="2143224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microsoft.com/office/2019/05/relationships/documenttasks" Target="documenttasks/documenttasks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autorite-transports.fr/wp-content/uploads/2023/05/les-services-numeriques-multimodaux-2023.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torite-transports.fr/observatoire-des-transports/jeux-de-donnees-en-open-data/"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s://www.autorite-transports.fr/observatoire-des-transports/marche-du-transport-ferroviaire/" TargetMode="External"/><Relationship Id="rId19" Type="http://schemas.openxmlformats.org/officeDocument/2006/relationships/hyperlink" Target="https://www.autorite-transports.fr/wp-content/uploads/2022/06/etat-des-lieux-ouverture-et-reutilisation-des-donnees-de-mobilite-2021-1.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microsoft.com/office/2020/10/relationships/intelligence" Target="intelligence2.xml"/><Relationship Id="rId8" Type="http://schemas.openxmlformats.org/officeDocument/2006/relationships/hyperlink" Target="mailto:consultation-utilisateurs@autorite-transports.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cologie.gouv.fr/train-nuit" TargetMode="External"/><Relationship Id="rId13" Type="http://schemas.openxmlformats.org/officeDocument/2006/relationships/hyperlink" Target="https://www.statistiques.developpement-durable.gouv.fr/edition-numerique/chiffres-cles-transports-2023/30-emploi-salarie" TargetMode="External"/><Relationship Id="rId3" Type="http://schemas.openxmlformats.org/officeDocument/2006/relationships/hyperlink" Target="https://www.sncf-reseau.com/fr/documentation/finance/rapport-financier-annuel-sncf-reseau-2022" TargetMode="External"/><Relationship Id="rId7" Type="http://schemas.openxmlformats.org/officeDocument/2006/relationships/hyperlink" Target="https://www.autorite-transports.fr/wp-content/uploads/2022/02/marche-transport-ferroviaire-en-2020.pdf" TargetMode="External"/><Relationship Id="rId12" Type="http://schemas.openxmlformats.org/officeDocument/2006/relationships/hyperlink" Target="https://www.data.gouv.fr/fr/datasets/liste-des-installations-terminales-embranchees/" TargetMode="External"/><Relationship Id="rId2" Type="http://schemas.openxmlformats.org/officeDocument/2006/relationships/hyperlink" Target="https://www.sncf-reseau.com/sites/default/files/2023-02/DRR2024-annexe-5-8.pdf" TargetMode="External"/><Relationship Id="rId1" Type="http://schemas.openxmlformats.org/officeDocument/2006/relationships/hyperlink" Target="https://www.sncf-reseau.com/fr/documentation/finance/rapport-financier-annuel-sncf-reseau-2022" TargetMode="External"/><Relationship Id="rId6" Type="http://schemas.openxmlformats.org/officeDocument/2006/relationships/hyperlink" Target="https://www.autorite-transports.fr/wp-content/uploads/2022/02/marche-transport-ferroviaire-en-2020.pdf" TargetMode="External"/><Relationship Id="rId11" Type="http://schemas.openxmlformats.org/officeDocument/2006/relationships/hyperlink" Target="https://ressources.data.sncf.com/explore/dataset/referentiel-equipements-gares-/information/?dataChart=eyJxdWVyaWVzIjpbeyJjb25maWciOnsiZGF0YXNldCI6InJlZmVyZW50aWVsLWVxdWlwZW1lbnRzLWdhcmVzLSIsIm9wdGlvbnMiOnt9fSwiY2hhcnRzIjpbeyJhbGlnbk1vbnRoIjp0cnVlLCJ0eXBlIjoicGllIiwiZnVuYyI6IkNPVU5UIiwic2NpZW50aWZpY0Rpc3BsYXkiOnRydWUsImNvbG9yIjoicmFuZ2UtY3VzdG9tIiwicG9zaXRpb24iOiJjZW50ZXIifV0sInhBeGlzIjoiZXRhdGZvbmN0aW9ubmVtZW50IiwibWF4cG9pbnRzIjo1MCwic29ydCI6IiIsInNlcmllc0JyZWFrZG93biI6IiIsInNlcmllc0JyZWFrZG93blRpbWVzY2FsZSI6IiJ9XSwidGltZXNjYWxlIjoiIiwiZGlzcGxheUxlZ2VuZCI6dHJ1ZSwiYWxpZ25Nb250aCI6dHJ1ZX0%3D" TargetMode="External"/><Relationship Id="rId5" Type="http://schemas.openxmlformats.org/officeDocument/2006/relationships/hyperlink" Target="https://www.autorite-transports.fr/wp-content/uploads/2022/02/marche-transport-ferroviaire-en-2020.pdf" TargetMode="External"/><Relationship Id="rId10" Type="http://schemas.openxmlformats.org/officeDocument/2006/relationships/hyperlink" Target="https://ressources.data.sncf.com/explore/dataset/equipements-accessibilite-en-gares/table/" TargetMode="External"/><Relationship Id="rId4" Type="http://schemas.openxmlformats.org/officeDocument/2006/relationships/hyperlink" Target="https://www.sncf-reseau.com/fr/documentation/finance/rapport-financier-annuel-sncf-reseau-2022" TargetMode="External"/><Relationship Id="rId9" Type="http://schemas.openxmlformats.org/officeDocument/2006/relationships/hyperlink" Target="https://www.autorite-transports.fr/wp-content/uploads/2023/03/le_marche_du_transport_ferroviaire_en_2021-1.pdf" TargetMode="External"/><Relationship Id="rId14" Type="http://schemas.openxmlformats.org/officeDocument/2006/relationships/hyperlink" Target="https://www.autorite-transports.fr/wp-content/uploads/2021/02/0012-21_art_doc-reference-hd.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documenttasks/documenttasks1.xml><?xml version="1.0" encoding="utf-8"?>
<t:Tasks xmlns:t="http://schemas.microsoft.com/office/tasks/2019/documenttasks" xmlns:oel="http://schemas.microsoft.com/office/2019/extlst">
  <t:Task id="{5D0C8982-396F-4EFD-B207-F1D55A916BBB}">
    <t:Anchor>
      <t:Comment id="618150020"/>
    </t:Anchor>
    <t:History>
      <t:Event id="{B2AF5E76-60A6-41D6-B0DA-B57F8B8AD64E}" time="2023-05-30T14:59:55.968Z">
        <t:Attribution userId="S::f-lecussan@arafer.fr::fb36be6a-0ee4-4046-8022-b37b762c9258" userProvider="AD" userName="LECUSSAN Fabrice"/>
        <t:Anchor>
          <t:Comment id="618150020"/>
        </t:Anchor>
        <t:Create/>
      </t:Event>
      <t:Event id="{C6206322-95A1-4FC0-9D9C-E3F465481F3C}" time="2023-05-30T14:59:55.968Z">
        <t:Attribution userId="S::f-lecussan@arafer.fr::fb36be6a-0ee4-4046-8022-b37b762c9258" userProvider="AD" userName="LECUSSAN Fabrice"/>
        <t:Anchor>
          <t:Comment id="618150020"/>
        </t:Anchor>
        <t:Assign userId="S::j-coulier@arafer.fr::3bf5ff74-5ccb-44be-92e2-4842f0803d05" userProvider="AD" userName="COULIER Julien"/>
      </t:Event>
      <t:Event id="{603F437E-3D72-4D55-8AA0-C0546E4D7DA2}" time="2023-05-30T14:59:55.968Z">
        <t:Attribution userId="S::f-lecussan@arafer.fr::fb36be6a-0ee4-4046-8022-b37b762c9258" userProvider="AD" userName="LECUSSAN Fabrice"/>
        <t:Anchor>
          <t:Comment id="618150020"/>
        </t:Anchor>
        <t:SetTitle title="@COULIER Julien à discuter"/>
      </t:Event>
      <t:Event id="{1B339903-620F-45DF-8015-D74914944273}" time="2023-05-31T08:05:08.106Z">
        <t:Attribution userId="S::j-coulier@arafer.fr::3bf5ff74-5ccb-44be-92e2-4842f0803d05" userProvider="AD" userName="COULIER Julien"/>
        <t:Progress percentComplete="100"/>
      </t:Event>
    </t:History>
  </t:Task>
  <t:Task id="{0A2E1A21-4278-4A9F-B669-3C0DB6157D73}">
    <t:Anchor>
      <t:Comment id="1717188160"/>
    </t:Anchor>
    <t:History>
      <t:Event id="{42B7FFB5-F534-4D0F-A541-8AE398AE2D39}" time="2023-05-31T08:55:15.616Z">
        <t:Attribution userId="S::f-lecussan@arafer.fr::fb36be6a-0ee4-4046-8022-b37b762c9258" userProvider="AD" userName="LECUSSAN Fabrice"/>
        <t:Anchor>
          <t:Comment id="1717188160"/>
        </t:Anchor>
        <t:Create/>
      </t:Event>
      <t:Event id="{537563D2-662C-4FCC-B51F-764A10D423AA}" time="2023-05-31T08:55:15.616Z">
        <t:Attribution userId="S::f-lecussan@arafer.fr::fb36be6a-0ee4-4046-8022-b37b762c9258" userProvider="AD" userName="LECUSSAN Fabrice"/>
        <t:Anchor>
          <t:Comment id="1717188160"/>
        </t:Anchor>
        <t:Assign userId="S::j-coulier@arafer.fr::3bf5ff74-5ccb-44be-92e2-4842f0803d05" userProvider="AD" userName="COULIER Julien"/>
      </t:Event>
      <t:Event id="{9E8243DA-99A1-464E-BB26-F836F721B968}" time="2023-05-31T08:55:15.616Z">
        <t:Attribution userId="S::f-lecussan@arafer.fr::fb36be6a-0ee4-4046-8022-b37b762c9258" userProvider="AD" userName="LECUSSAN Fabrice"/>
        <t:Anchor>
          <t:Comment id="1717188160"/>
        </t:Anchor>
        <t:SetTitle title="@COULIER Julien il manque le début de phrase il me semble"/>
      </t:Event>
    </t:History>
  </t:Task>
  <t:Task id="{A76EBB63-1309-4AF5-B190-56033D3114AB}">
    <t:Anchor>
      <t:Comment id="1109629286"/>
    </t:Anchor>
    <t:History>
      <t:Event id="{D15434C0-0691-4DCB-AFCC-49A019C0BFFC}" time="2023-05-31T08:54:03.02Z">
        <t:Attribution userId="S::f-lecussan@arafer.fr::fb36be6a-0ee4-4046-8022-b37b762c9258" userProvider="AD" userName="LECUSSAN Fabrice"/>
        <t:Anchor>
          <t:Comment id="1109629286"/>
        </t:Anchor>
        <t:Create/>
      </t:Event>
      <t:Event id="{331F31D1-9931-41AA-9C7D-956FE44310C3}" time="2023-05-31T08:54:03.02Z">
        <t:Attribution userId="S::f-lecussan@arafer.fr::fb36be6a-0ee4-4046-8022-b37b762c9258" userProvider="AD" userName="LECUSSAN Fabrice"/>
        <t:Anchor>
          <t:Comment id="1109629286"/>
        </t:Anchor>
        <t:Assign userId="S::j-coulier@arafer.fr::3bf5ff74-5ccb-44be-92e2-4842f0803d05" userProvider="AD" userName="COULIER Julien"/>
      </t:Event>
      <t:Event id="{34B7A4ED-9EB9-4604-873B-29BAE6DE2AF9}" time="2023-05-31T08:54:03.02Z">
        <t:Attribution userId="S::f-lecussan@arafer.fr::fb36be6a-0ee4-4046-8022-b37b762c9258" userProvider="AD" userName="LECUSSAN Fabrice"/>
        <t:Anchor>
          <t:Comment id="1109629286"/>
        </t:Anchor>
        <t:SetTitle title="@COULIER Julien je propose de supprimer cette ndbp qui redit la même chose que le point 42 précédent"/>
      </t:Event>
      <t:Event id="{E3921B88-B59C-4292-A33F-D158F07DB98A}" time="2023-06-01T14:00:54.841Z">
        <t:Attribution userId="S::j-coulier@arafer.fr::3bf5ff74-5ccb-44be-92e2-4842f0803d05" userProvider="AD" userName="COULIER Julien"/>
        <t:Progress percentComplete="100"/>
      </t:Event>
    </t:History>
  </t:Task>
  <t:Task id="{8BC99F06-B860-47A6-8C3C-6E71344A4399}">
    <t:Anchor>
      <t:Comment id="104364532"/>
    </t:Anchor>
    <t:History>
      <t:Event id="{A7396EA5-DD18-44E5-8012-608E961C1453}" time="2023-05-31T08:57:31.371Z">
        <t:Attribution userId="S::f-lecussan@arafer.fr::fb36be6a-0ee4-4046-8022-b37b762c9258" userProvider="AD" userName="LECUSSAN Fabrice"/>
        <t:Anchor>
          <t:Comment id="104364532"/>
        </t:Anchor>
        <t:Create/>
      </t:Event>
      <t:Event id="{925FE45D-76EE-4B11-838A-141821F76D3F}" time="2023-05-31T08:57:31.371Z">
        <t:Attribution userId="S::f-lecussan@arafer.fr::fb36be6a-0ee4-4046-8022-b37b762c9258" userProvider="AD" userName="LECUSSAN Fabrice"/>
        <t:Anchor>
          <t:Comment id="104364532"/>
        </t:Anchor>
        <t:Assign userId="S::f-pleven@arafer.fr::25901ad4-82fb-4957-a939-9c198dae6e2f" userProvider="AD" userName="PLEVEN François"/>
      </t:Event>
      <t:Event id="{845174AF-C34A-44D3-94A3-E73E33C01423}" time="2023-05-31T08:57:31.371Z">
        <t:Attribution userId="S::f-lecussan@arafer.fr::fb36be6a-0ee4-4046-8022-b37b762c9258" userProvider="AD" userName="LECUSSAN Fabrice"/>
        <t:Anchor>
          <t:Comment id="104364532"/>
        </t:Anchor>
        <t:SetTitle title="@PLEVEN François qu'en penses-tu? L'idée selon laquelle SNCFR peut aussi adapter de lui même un sillon catalogue pour coller à la demande doit-elle être reprise ici ou cette phrase suffit dans le cadre de cette consultation?"/>
      </t:Event>
      <t:Event id="{5429F1A6-5CB2-4AF4-8D30-D5EA01AA7A42}" time="2023-06-01T13:41:03.839Z">
        <t:Attribution userId="S::j-coulier@arafer.fr::3bf5ff74-5ccb-44be-92e2-4842f0803d05" userProvider="AD" userName="COULIER Julien"/>
        <t:Progress percentComplete="100"/>
      </t:Event>
    </t:History>
  </t:Task>
  <t:Task id="{73990F35-99B4-41F4-936C-23DE1100E013}">
    <t:Anchor>
      <t:Comment id="673400184"/>
    </t:Anchor>
    <t:History>
      <t:Event id="{EECDE229-4BDC-475A-9151-0134FA1682D9}" time="2023-06-02T07:49:40.574Z">
        <t:Attribution userId="S::j-coulier@arafer.fr::3bf5ff74-5ccb-44be-92e2-4842f0803d05" userProvider="AD" userName="COULIER Julien"/>
        <t:Anchor>
          <t:Comment id="1860567949"/>
        </t:Anchor>
        <t:Create/>
      </t:Event>
      <t:Event id="{02EA3549-BC09-4A8A-B4AA-6482E179F903}" time="2023-06-02T07:49:40.574Z">
        <t:Attribution userId="S::j-coulier@arafer.fr::3bf5ff74-5ccb-44be-92e2-4842f0803d05" userProvider="AD" userName="COULIER Julien"/>
        <t:Anchor>
          <t:Comment id="1860567949"/>
        </t:Anchor>
        <t:Assign userId="S::f-pleven@arafer.fr::25901ad4-82fb-4957-a939-9c198dae6e2f" userProvider="AD" userName="PLEVEN François"/>
      </t:Event>
      <t:Event id="{C9778E8A-93AF-4A2E-906D-60603444AD21}" time="2023-06-02T07:49:40.574Z">
        <t:Attribution userId="S::j-coulier@arafer.fr::3bf5ff74-5ccb-44be-92e2-4842f0803d05" userProvider="AD" userName="COULIER Julien"/>
        <t:Anchor>
          <t:Comment id="1860567949"/>
        </t:Anchor>
        <t:SetTitle title="@PLEVEN François Bonne idée. Pourrais-tu ajouter un paragraphe qui indiquerait les O/D auxquelles tu penses et compléter la question en demandant si les parties prenantes partagent l'idée selon laquelle ces O/D sont intéressantes à suivre et s'ils ont …"/>
      </t:Event>
    </t:History>
  </t:Task>
</t:Tasks>
</file>

<file path=word/theme/theme1.xml><?xml version="1.0" encoding="utf-8"?>
<a:theme xmlns:a="http://schemas.openxmlformats.org/drawingml/2006/main" name="Thème Office">
  <a:themeElements>
    <a:clrScheme name="Arafer">
      <a:dk1>
        <a:srgbClr val="000000"/>
      </a:dk1>
      <a:lt1>
        <a:srgbClr val="FFFFFF"/>
      </a:lt1>
      <a:dk2>
        <a:srgbClr val="878787"/>
      </a:dk2>
      <a:lt2>
        <a:srgbClr val="CBCAC8"/>
      </a:lt2>
      <a:accent1>
        <a:srgbClr val="098AA5"/>
      </a:accent1>
      <a:accent2>
        <a:srgbClr val="A9CB5E"/>
      </a:accent2>
      <a:accent3>
        <a:srgbClr val="CFA887"/>
      </a:accent3>
      <a:accent4>
        <a:srgbClr val="F2AF00"/>
      </a:accent4>
      <a:accent5>
        <a:srgbClr val="E84427"/>
      </a:accent5>
      <a:accent6>
        <a:srgbClr val="CEC5A7"/>
      </a:accent6>
      <a:hlink>
        <a:srgbClr val="6C8A99"/>
      </a:hlink>
      <a:folHlink>
        <a:srgbClr val="9CC5C4"/>
      </a:folHlink>
    </a:clrScheme>
    <a:fontScheme name="Araf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46221-F598-405B-AC08-6620FC4BE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35</Pages>
  <Words>13342</Words>
  <Characters>73385</Characters>
  <Application>Microsoft Office Word</Application>
  <DocSecurity>0</DocSecurity>
  <Lines>611</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COULIER Julien</dc:creator>
  <cp:keywords/>
  <dc:description/>
  <cp:lastModifiedBy>COULIER Julien</cp:lastModifiedBy>
  <cp:revision>7</cp:revision>
  <cp:lastPrinted>2023-10-16T14:10:00Z</cp:lastPrinted>
  <dcterms:created xsi:type="dcterms:W3CDTF">2023-10-16T07:13:00Z</dcterms:created>
  <dcterms:modified xsi:type="dcterms:W3CDTF">2023-10-16T14:12:00Z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cce88e-ba6c-4072-9a4d-8f9e28d4554f_Enabled">
    <vt:lpwstr>true</vt:lpwstr>
  </property>
  <property fmtid="{D5CDD505-2E9C-101B-9397-08002B2CF9AE}" pid="3" name="MSIP_Label_67cce88e-ba6c-4072-9a4d-8f9e28d4554f_SetDate">
    <vt:lpwstr>2022-05-20T16:03:04Z</vt:lpwstr>
  </property>
  <property fmtid="{D5CDD505-2E9C-101B-9397-08002B2CF9AE}" pid="4" name="MSIP_Label_67cce88e-ba6c-4072-9a4d-8f9e28d4554f_Method">
    <vt:lpwstr>Standard</vt:lpwstr>
  </property>
  <property fmtid="{D5CDD505-2E9C-101B-9397-08002B2CF9AE}" pid="5" name="MSIP_Label_67cce88e-ba6c-4072-9a4d-8f9e28d4554f_Name">
    <vt:lpwstr>Interne - SNCF Réseau</vt:lpwstr>
  </property>
  <property fmtid="{D5CDD505-2E9C-101B-9397-08002B2CF9AE}" pid="6" name="MSIP_Label_67cce88e-ba6c-4072-9a4d-8f9e28d4554f_SiteId">
    <vt:lpwstr>4a7c8238-5799-4b16-9fc6-9ad8fce5a7d9</vt:lpwstr>
  </property>
  <property fmtid="{D5CDD505-2E9C-101B-9397-08002B2CF9AE}" pid="7" name="MSIP_Label_67cce88e-ba6c-4072-9a4d-8f9e28d4554f_ActionId">
    <vt:lpwstr>18e29878-b3a3-4a2e-976f-08f48918b199</vt:lpwstr>
  </property>
  <property fmtid="{D5CDD505-2E9C-101B-9397-08002B2CF9AE}" pid="8" name="MSIP_Label_67cce88e-ba6c-4072-9a4d-8f9e28d4554f_ContentBits">
    <vt:lpwstr>2</vt:lpwstr>
  </property>
</Properties>
</file>