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8038110"/>
    <w:p w14:paraId="4AF97966" w14:textId="79251E48" w:rsidR="005D103A" w:rsidRPr="008F03E5" w:rsidRDefault="00CC7722" w:rsidP="00613A6B">
      <w:pPr>
        <w:pStyle w:val="Titre"/>
      </w:pPr>
      <w:sdt>
        <w:sdtPr>
          <w:alias w:val="Titre "/>
          <w:tag w:val=""/>
          <w:id w:val="-2113429312"/>
          <w:placeholder>
            <w:docPart w:val="D426C01AA06B4C11BA5E997A3DE637CD"/>
          </w:placeholder>
          <w:dataBinding w:prefixMappings="xmlns:ns0='http://purl.org/dc/elements/1.1/' xmlns:ns1='http://schemas.openxmlformats.org/package/2006/metadata/core-properties' " w:xpath="/ns1:coreProperties[1]/ns0:title[1]" w:storeItemID="{6C3C8BC8-F283-45AE-878A-BAB7291924A1}"/>
          <w:text/>
        </w:sdtPr>
        <w:sdtEndPr/>
        <w:sdtContent>
          <w:r w:rsidR="00E434A8" w:rsidRPr="008F03E5">
            <w:t>Consultation publique</w:t>
          </w:r>
        </w:sdtContent>
      </w:sdt>
      <w:r w:rsidR="00C360B3" w:rsidRPr="008F03E5">
        <w:t xml:space="preserve"> du</w:t>
      </w:r>
      <w:r w:rsidR="009B1035" w:rsidRPr="008F03E5">
        <w:t xml:space="preserve"> </w:t>
      </w:r>
      <w:bookmarkStart w:id="1" w:name="_Hlk95762853"/>
      <w:bookmarkStart w:id="2" w:name="_Toc438038111"/>
      <w:bookmarkEnd w:id="0"/>
      <w:r w:rsidR="009817E9" w:rsidRPr="008F03E5">
        <w:t>14</w:t>
      </w:r>
      <w:r w:rsidR="000E3439" w:rsidRPr="008F03E5">
        <w:t xml:space="preserve"> février</w:t>
      </w:r>
      <w:r w:rsidR="00AC796E" w:rsidRPr="008F03E5">
        <w:t xml:space="preserve"> </w:t>
      </w:r>
      <w:r w:rsidR="00883153" w:rsidRPr="008F03E5">
        <w:t>202</w:t>
      </w:r>
      <w:r w:rsidR="001015C4" w:rsidRPr="008F03E5">
        <w:t>3</w:t>
      </w:r>
    </w:p>
    <w:bookmarkEnd w:id="1"/>
    <w:bookmarkEnd w:id="2"/>
    <w:p w14:paraId="5FB32647" w14:textId="7062D4BD" w:rsidR="009B1035" w:rsidRPr="008F03E5" w:rsidRDefault="00374E85" w:rsidP="006A5124">
      <w:pPr>
        <w:pStyle w:val="Sous-titre"/>
        <w:jc w:val="both"/>
      </w:pPr>
      <w:r w:rsidRPr="008F03E5">
        <w:t xml:space="preserve">portant sur </w:t>
      </w:r>
      <w:r w:rsidR="00883153" w:rsidRPr="008F03E5">
        <w:t>les accords-cadres</w:t>
      </w:r>
      <w:r w:rsidR="002E25C1" w:rsidRPr="008F03E5">
        <w:t xml:space="preserve"> pour la répartition des capacités de l’infrastructure ferroviaire</w:t>
      </w:r>
    </w:p>
    <w:p w14:paraId="4AD62C7F" w14:textId="1DF6DBDA" w:rsidR="00EB73C2" w:rsidRPr="008F03E5" w:rsidRDefault="00EB73C2" w:rsidP="00EB73C2">
      <w:r w:rsidRPr="008F03E5">
        <w:t>Début :</w:t>
      </w:r>
      <w:r w:rsidRPr="008F03E5">
        <w:rPr>
          <w:b/>
        </w:rPr>
        <w:t xml:space="preserve"> </w:t>
      </w:r>
      <w:r w:rsidR="009817E9" w:rsidRPr="008F03E5">
        <w:rPr>
          <w:b/>
        </w:rPr>
        <w:t>14</w:t>
      </w:r>
      <w:r w:rsidR="00A63BFF" w:rsidRPr="008F03E5">
        <w:rPr>
          <w:b/>
        </w:rPr>
        <w:t> février </w:t>
      </w:r>
      <w:r w:rsidRPr="008F03E5">
        <w:rPr>
          <w:b/>
        </w:rPr>
        <w:t>2023</w:t>
      </w:r>
    </w:p>
    <w:p w14:paraId="1575F009" w14:textId="73D6A549" w:rsidR="00EB73C2" w:rsidRPr="00AB226A" w:rsidRDefault="00EB73C2" w:rsidP="00EB73C2">
      <w:r w:rsidRPr="008F03E5">
        <w:t xml:space="preserve">Fin : </w:t>
      </w:r>
      <w:r w:rsidR="009817E9" w:rsidRPr="008F03E5">
        <w:rPr>
          <w:b/>
          <w:bCs/>
        </w:rPr>
        <w:t>31</w:t>
      </w:r>
      <w:r w:rsidR="00A63BFF" w:rsidRPr="008F03E5">
        <w:rPr>
          <w:b/>
          <w:bCs/>
        </w:rPr>
        <w:t> </w:t>
      </w:r>
      <w:r w:rsidR="00107606" w:rsidRPr="008F03E5">
        <w:rPr>
          <w:b/>
        </w:rPr>
        <w:t>mars</w:t>
      </w:r>
      <w:r w:rsidR="008A7DE8" w:rsidRPr="008F03E5">
        <w:rPr>
          <w:b/>
        </w:rPr>
        <w:t> </w:t>
      </w:r>
      <w:r w:rsidR="00F63876" w:rsidRPr="008F03E5">
        <w:rPr>
          <w:b/>
        </w:rPr>
        <w:t>2023</w:t>
      </w:r>
    </w:p>
    <w:p w14:paraId="7B88DDB9" w14:textId="77777777" w:rsidR="00EB73C2" w:rsidRPr="00AB226A" w:rsidRDefault="00EB73C2" w:rsidP="00EB73C2">
      <w:pPr>
        <w:pBdr>
          <w:bottom w:val="single" w:sz="4" w:space="1" w:color="263561"/>
        </w:pBdr>
        <w:tabs>
          <w:tab w:val="left" w:pos="2674"/>
        </w:tabs>
        <w:spacing w:before="0"/>
      </w:pPr>
    </w:p>
    <w:p w14:paraId="4CAF09E7" w14:textId="77777777" w:rsidR="00EB73C2" w:rsidRPr="00F63876" w:rsidRDefault="00EB73C2" w:rsidP="00CB4615">
      <w:pPr>
        <w:pStyle w:val="Sous-titre"/>
        <w:spacing w:after="360"/>
        <w:rPr>
          <w:rFonts w:ascii="Roboto" w:hAnsi="Roboto"/>
          <w:b/>
          <w:bCs w:val="0"/>
          <w:sz w:val="21"/>
          <w:szCs w:val="21"/>
        </w:rPr>
      </w:pPr>
      <w:r w:rsidRPr="00F63876">
        <w:rPr>
          <w:rFonts w:ascii="Roboto" w:hAnsi="Roboto"/>
          <w:b/>
          <w:bCs w:val="0"/>
          <w:sz w:val="21"/>
          <w:szCs w:val="21"/>
        </w:rPr>
        <w:t>Contexte</w:t>
      </w:r>
    </w:p>
    <w:p w14:paraId="7E0DD69A" w14:textId="77777777" w:rsidR="0065469C" w:rsidRPr="008F03E5" w:rsidRDefault="0065469C" w:rsidP="004828B7">
      <w:pPr>
        <w:spacing w:after="0"/>
      </w:pPr>
      <w:r w:rsidRPr="004402DD">
        <w:t>Aux termes de l’article 3 de la directive 2012/34/UE</w:t>
      </w:r>
      <w:r>
        <w:t xml:space="preserve"> du 21 novembre 2012</w:t>
      </w:r>
      <w:r w:rsidRPr="004402DD">
        <w:t>, un accord-cadre désigne « </w:t>
      </w:r>
      <w:r w:rsidRPr="004402DD">
        <w:rPr>
          <w:i/>
          <w:iCs/>
        </w:rPr>
        <w:t xml:space="preserve">un accord général juridiquement contraignant de droit public ou privé définissant les droits et obligations d'un candidat et du gestionnaire de </w:t>
      </w:r>
      <w:r w:rsidRPr="008F03E5">
        <w:rPr>
          <w:i/>
          <w:iCs/>
        </w:rPr>
        <w:t xml:space="preserve">l'infrastructure </w:t>
      </w:r>
      <w:r w:rsidRPr="008F03E5">
        <w:rPr>
          <w:i/>
          <w:iCs/>
          <w:u w:val="single"/>
        </w:rPr>
        <w:t>en ce qui concerne les capacités de l'infrastructure à répartir</w:t>
      </w:r>
      <w:r w:rsidRPr="008F03E5">
        <w:rPr>
          <w:i/>
          <w:iCs/>
        </w:rPr>
        <w:t xml:space="preserve"> et la tarification à appliquer sur une durée dépassant une seule période de validité de l'horaire de service</w:t>
      </w:r>
      <w:r w:rsidRPr="008F03E5">
        <w:t xml:space="preserve"> ». </w:t>
      </w:r>
    </w:p>
    <w:p w14:paraId="73EEDDE9" w14:textId="1AD3D27C" w:rsidR="0065469C" w:rsidRPr="008F03E5" w:rsidRDefault="0065469C" w:rsidP="004828B7">
      <w:pPr>
        <w:spacing w:after="0"/>
      </w:pPr>
      <w:r w:rsidRPr="008F03E5">
        <w:t xml:space="preserve">La mise en place des accords-cadres est précisée par plusieurs dispositions européennes et nationales. D’une part, le régime des accords-cadres est précisé par l’article 42 de la </w:t>
      </w:r>
      <w:r w:rsidR="00A3054A" w:rsidRPr="008F03E5">
        <w:t>directive </w:t>
      </w:r>
      <w:r w:rsidRPr="008F03E5">
        <w:t xml:space="preserve">2012/34/UE, transposé en droit français </w:t>
      </w:r>
      <w:r w:rsidR="001552B2" w:rsidRPr="008F03E5">
        <w:t>aux articles L. 2122-6</w:t>
      </w:r>
      <w:r w:rsidR="001552B2" w:rsidRPr="008F03E5">
        <w:rPr>
          <w:rStyle w:val="Appelnotedebasdep"/>
        </w:rPr>
        <w:footnoteReference w:id="2"/>
      </w:r>
      <w:r w:rsidR="001552B2" w:rsidRPr="008F03E5">
        <w:t xml:space="preserve"> et L. 2122-7</w:t>
      </w:r>
      <w:r w:rsidR="001552B2" w:rsidRPr="008F03E5">
        <w:rPr>
          <w:rStyle w:val="Appelnotedebasdep"/>
        </w:rPr>
        <w:footnoteReference w:id="3"/>
      </w:r>
      <w:r w:rsidR="001552B2" w:rsidRPr="008F03E5">
        <w:t xml:space="preserve"> du code des transports</w:t>
      </w:r>
      <w:r w:rsidR="001552B2" w:rsidRPr="008F03E5">
        <w:t xml:space="preserve"> et </w:t>
      </w:r>
      <w:r w:rsidRPr="008F03E5">
        <w:t xml:space="preserve">à l’article 20 du décret n° 2003-194 du </w:t>
      </w:r>
      <w:r w:rsidR="00A3054A" w:rsidRPr="008F03E5">
        <w:t>7 mars </w:t>
      </w:r>
      <w:r w:rsidRPr="008F03E5">
        <w:t>2003 relatif à l’utilisation du réseau ferroviaire et</w:t>
      </w:r>
      <w:r w:rsidR="00A3054A" w:rsidRPr="008F03E5">
        <w:t>,</w:t>
      </w:r>
      <w:r w:rsidRPr="008F03E5">
        <w:t xml:space="preserve"> qui précisent respectivement les conditions dans lesquelles (i) l’opérateur historique</w:t>
      </w:r>
      <w:r w:rsidR="001552B2" w:rsidRPr="008F03E5">
        <w:t xml:space="preserve"> et</w:t>
      </w:r>
      <w:r w:rsidRPr="008F03E5">
        <w:t xml:space="preserve"> </w:t>
      </w:r>
      <w:r w:rsidR="001552B2" w:rsidRPr="008F03E5">
        <w:t xml:space="preserve">(ii) toute entreprise ferroviaire </w:t>
      </w:r>
      <w:proofErr w:type="gramStart"/>
      <w:r w:rsidRPr="008F03E5">
        <w:t>peuvent</w:t>
      </w:r>
      <w:proofErr w:type="gramEnd"/>
      <w:r w:rsidRPr="008F03E5">
        <w:t xml:space="preserve"> conclure des accords-cadres. L’article L. 2133-3</w:t>
      </w:r>
      <w:r w:rsidRPr="008F03E5">
        <w:rPr>
          <w:rStyle w:val="Appelnotedebasdep"/>
        </w:rPr>
        <w:footnoteReference w:id="4"/>
      </w:r>
      <w:r w:rsidRPr="008F03E5">
        <w:t xml:space="preserve"> du même code organise, quant à lui, les pouvoirs </w:t>
      </w:r>
      <w:r w:rsidRPr="008F03E5">
        <w:rPr>
          <w:i/>
          <w:iCs/>
        </w:rPr>
        <w:t>ex</w:t>
      </w:r>
      <w:r w:rsidR="00A3054A" w:rsidRPr="008F03E5">
        <w:rPr>
          <w:i/>
          <w:iCs/>
        </w:rPr>
        <w:t xml:space="preserve"> </w:t>
      </w:r>
      <w:r w:rsidRPr="008F03E5">
        <w:rPr>
          <w:i/>
          <w:iCs/>
        </w:rPr>
        <w:t>ante</w:t>
      </w:r>
      <w:r w:rsidRPr="008F03E5">
        <w:t xml:space="preserve"> de l’Autorité en la matière.</w:t>
      </w:r>
    </w:p>
    <w:p w14:paraId="51C710F7" w14:textId="161B6ED6" w:rsidR="004213A8" w:rsidRDefault="00C87189">
      <w:r w:rsidRPr="008F03E5">
        <w:t>Plusieurs</w:t>
      </w:r>
      <w:r w:rsidR="00415906" w:rsidRPr="008F03E5">
        <w:t xml:space="preserve"> </w:t>
      </w:r>
      <w:r w:rsidR="00056E56" w:rsidRPr="008F03E5">
        <w:t xml:space="preserve">pays européens </w:t>
      </w:r>
      <w:r w:rsidRPr="008F03E5">
        <w:t>ont eu recours</w:t>
      </w:r>
      <w:r w:rsidR="00056E56" w:rsidRPr="008F03E5">
        <w:t xml:space="preserve"> aux accords-cadres dans l</w:t>
      </w:r>
      <w:r w:rsidR="001552B2" w:rsidRPr="008F03E5">
        <w:t>a</w:t>
      </w:r>
      <w:r w:rsidR="00056E56" w:rsidRPr="008F03E5">
        <w:t xml:space="preserve"> construction </w:t>
      </w:r>
      <w:r w:rsidR="001552B2" w:rsidRPr="008F03E5">
        <w:t>de leur dispositif d</w:t>
      </w:r>
      <w:r w:rsidR="00056E56" w:rsidRPr="008F03E5">
        <w:t>’allocation des capacités</w:t>
      </w:r>
      <w:r w:rsidRPr="008F03E5">
        <w:t>, notamment afin d’assurer plus de prévisibilité aux</w:t>
      </w:r>
      <w:r w:rsidRPr="00B67112">
        <w:t xml:space="preserve"> opérateurs ferroviaires</w:t>
      </w:r>
      <w:r>
        <w:t xml:space="preserve"> dans un contexte d’ouverture à la concurrence</w:t>
      </w:r>
      <w:r w:rsidR="000F6720" w:rsidRPr="00B67112">
        <w:t>.</w:t>
      </w:r>
      <w:r w:rsidR="000F6720" w:rsidRPr="00E81DD5">
        <w:t xml:space="preserve"> </w:t>
      </w:r>
      <w:r w:rsidR="00415906">
        <w:t>En Espagne, par exemple, l</w:t>
      </w:r>
      <w:r w:rsidR="000F6720">
        <w:t xml:space="preserve">e gestionnaire de l’infrastructure </w:t>
      </w:r>
      <w:r w:rsidR="00415906">
        <w:t>(ADIF) a mobilisé</w:t>
      </w:r>
      <w:r w:rsidR="009910C9" w:rsidRPr="004213A8">
        <w:t xml:space="preserve"> l</w:t>
      </w:r>
      <w:r w:rsidR="004213A8" w:rsidRPr="004213A8">
        <w:t>e</w:t>
      </w:r>
      <w:r w:rsidR="000F6720">
        <w:t xml:space="preserve"> dispositif</w:t>
      </w:r>
      <w:r w:rsidR="004213A8" w:rsidRPr="004213A8">
        <w:t xml:space="preserve"> </w:t>
      </w:r>
      <w:r w:rsidR="000F6720">
        <w:t>d’</w:t>
      </w:r>
      <w:r w:rsidR="009910C9" w:rsidRPr="004213A8">
        <w:t>accord</w:t>
      </w:r>
      <w:r w:rsidR="004213A8" w:rsidRPr="004213A8">
        <w:t>s</w:t>
      </w:r>
      <w:r w:rsidR="009910C9" w:rsidRPr="004213A8">
        <w:t>-cadre</w:t>
      </w:r>
      <w:r w:rsidR="004213A8" w:rsidRPr="004213A8">
        <w:t>s</w:t>
      </w:r>
      <w:r w:rsidR="00917DC5" w:rsidRPr="004213A8">
        <w:t xml:space="preserve"> comme une </w:t>
      </w:r>
      <w:proofErr w:type="gramStart"/>
      <w:r w:rsidR="00917DC5" w:rsidRPr="004213A8">
        <w:t>modalité</w:t>
      </w:r>
      <w:proofErr w:type="gramEnd"/>
      <w:r w:rsidR="00917DC5" w:rsidRPr="004213A8">
        <w:t xml:space="preserve"> d’</w:t>
      </w:r>
      <w:r w:rsidR="004213A8" w:rsidRPr="004213A8">
        <w:t>introduction de la</w:t>
      </w:r>
      <w:r w:rsidR="00917DC5" w:rsidRPr="004213A8">
        <w:t xml:space="preserve"> concurrence</w:t>
      </w:r>
      <w:r w:rsidR="00415906">
        <w:t xml:space="preserve"> sur les services librement organisés de transport </w:t>
      </w:r>
      <w:r w:rsidR="00415906">
        <w:lastRenderedPageBreak/>
        <w:t>ferroviaire de voyageurs à grande vitesse</w:t>
      </w:r>
      <w:r w:rsidR="000F6720">
        <w:t xml:space="preserve">, </w:t>
      </w:r>
      <w:r w:rsidR="00415906">
        <w:t>visant à optimiser l’utilisation du réseau ferroviaire à grande vitesse espagnol.</w:t>
      </w:r>
    </w:p>
    <w:p w14:paraId="72A60722" w14:textId="2CA9E70E" w:rsidR="008A7DE8" w:rsidRDefault="008A7DE8">
      <w:pPr>
        <w:spacing w:before="0" w:after="0" w:line="280" w:lineRule="atLeast"/>
        <w:jc w:val="left"/>
      </w:pPr>
      <w:r>
        <w:br w:type="page"/>
      </w:r>
    </w:p>
    <w:p w14:paraId="63401BF1" w14:textId="2F0546E5" w:rsidR="004213A8" w:rsidRPr="006832F6" w:rsidRDefault="00415906">
      <w:r w:rsidRPr="008F03E5">
        <w:lastRenderedPageBreak/>
        <w:t>Dans le contexte de l’ouverture à la concurrence des services de transport ferroviaire de voyageurs, des ambitions de développement des services de transport ferroviaire de marchandises et</w:t>
      </w:r>
      <w:r w:rsidR="00EE02FF" w:rsidRPr="008F03E5">
        <w:t xml:space="preserve"> face aux interrogations que certains acteurs expriment publiquement sur le sujet, </w:t>
      </w:r>
      <w:r w:rsidR="00EE02FF" w:rsidRPr="008F03E5">
        <w:rPr>
          <w:b/>
          <w:bCs/>
        </w:rPr>
        <w:t>l</w:t>
      </w:r>
      <w:r w:rsidR="00263890" w:rsidRPr="008F03E5">
        <w:rPr>
          <w:b/>
          <w:bCs/>
        </w:rPr>
        <w:t xml:space="preserve">’Autorité de régulation des transports </w:t>
      </w:r>
      <w:r w:rsidRPr="008F03E5">
        <w:rPr>
          <w:b/>
          <w:bCs/>
        </w:rPr>
        <w:t xml:space="preserve">souhaite </w:t>
      </w:r>
      <w:r w:rsidR="004C714A" w:rsidRPr="008F03E5">
        <w:rPr>
          <w:b/>
          <w:bCs/>
        </w:rPr>
        <w:t>consulter les parties prenantes du système ferroviaire</w:t>
      </w:r>
      <w:r w:rsidR="006832F6" w:rsidRPr="008F03E5">
        <w:rPr>
          <w:b/>
          <w:bCs/>
        </w:rPr>
        <w:t xml:space="preserve"> </w:t>
      </w:r>
      <w:r w:rsidR="004C714A" w:rsidRPr="008F03E5">
        <w:rPr>
          <w:b/>
          <w:bCs/>
        </w:rPr>
        <w:t>afin d’</w:t>
      </w:r>
      <w:r w:rsidR="00C87189" w:rsidRPr="008F03E5">
        <w:rPr>
          <w:b/>
          <w:bCs/>
        </w:rPr>
        <w:t xml:space="preserve">éclairer </w:t>
      </w:r>
      <w:r w:rsidR="006832F6" w:rsidRPr="008F03E5">
        <w:rPr>
          <w:b/>
          <w:bCs/>
        </w:rPr>
        <w:t xml:space="preserve">(i) </w:t>
      </w:r>
      <w:r w:rsidR="00C87189" w:rsidRPr="008F03E5">
        <w:rPr>
          <w:b/>
          <w:bCs/>
        </w:rPr>
        <w:t xml:space="preserve">l’intérêt </w:t>
      </w:r>
      <w:r w:rsidR="004C714A" w:rsidRPr="008F03E5">
        <w:rPr>
          <w:b/>
          <w:bCs/>
        </w:rPr>
        <w:t xml:space="preserve">d’un recours accru à ce dispositif par le gestionnaire d’infrastructure et </w:t>
      </w:r>
      <w:r w:rsidR="006832F6" w:rsidRPr="008F03E5">
        <w:rPr>
          <w:b/>
          <w:bCs/>
        </w:rPr>
        <w:t xml:space="preserve">(ii) </w:t>
      </w:r>
      <w:r w:rsidR="004C714A" w:rsidRPr="008F03E5">
        <w:rPr>
          <w:b/>
          <w:bCs/>
        </w:rPr>
        <w:t>les conditions de mise en œuvre permettant d’assurer un équilibre entre, d’un côté, les objectifs de</w:t>
      </w:r>
      <w:r w:rsidR="00CB4615" w:rsidRPr="008F03E5">
        <w:rPr>
          <w:b/>
          <w:bCs/>
        </w:rPr>
        <w:t xml:space="preserve"> </w:t>
      </w:r>
      <w:r w:rsidR="00FC0A63" w:rsidRPr="008F03E5">
        <w:rPr>
          <w:b/>
          <w:bCs/>
        </w:rPr>
        <w:t>sécuri</w:t>
      </w:r>
      <w:r w:rsidR="00CB4615" w:rsidRPr="008F03E5">
        <w:rPr>
          <w:b/>
          <w:bCs/>
        </w:rPr>
        <w:t>t</w:t>
      </w:r>
      <w:r w:rsidR="00FC0A63" w:rsidRPr="008F03E5">
        <w:rPr>
          <w:b/>
          <w:bCs/>
        </w:rPr>
        <w:t>é</w:t>
      </w:r>
      <w:r w:rsidR="004213A8" w:rsidRPr="008F03E5">
        <w:rPr>
          <w:b/>
          <w:bCs/>
        </w:rPr>
        <w:t xml:space="preserve"> </w:t>
      </w:r>
      <w:r w:rsidR="00CB4615" w:rsidRPr="008F03E5">
        <w:rPr>
          <w:b/>
          <w:bCs/>
        </w:rPr>
        <w:t xml:space="preserve">et </w:t>
      </w:r>
      <w:r w:rsidR="004C714A" w:rsidRPr="008F03E5">
        <w:rPr>
          <w:b/>
          <w:bCs/>
        </w:rPr>
        <w:t>de</w:t>
      </w:r>
      <w:r w:rsidR="00CB4615" w:rsidRPr="008F03E5">
        <w:rPr>
          <w:b/>
          <w:bCs/>
        </w:rPr>
        <w:t xml:space="preserve"> pré</w:t>
      </w:r>
      <w:r w:rsidR="004213A8" w:rsidRPr="008F03E5">
        <w:rPr>
          <w:b/>
          <w:bCs/>
        </w:rPr>
        <w:t>visibilité</w:t>
      </w:r>
      <w:r w:rsidR="004C714A" w:rsidRPr="008F03E5">
        <w:rPr>
          <w:b/>
          <w:bCs/>
        </w:rPr>
        <w:t xml:space="preserve"> du processus d’allocation des capacités</w:t>
      </w:r>
      <w:r w:rsidR="00FC0A63" w:rsidRPr="008F03E5">
        <w:rPr>
          <w:b/>
          <w:bCs/>
        </w:rPr>
        <w:t xml:space="preserve"> </w:t>
      </w:r>
      <w:r w:rsidR="004C714A" w:rsidRPr="008F03E5">
        <w:rPr>
          <w:b/>
          <w:bCs/>
        </w:rPr>
        <w:t>pour les</w:t>
      </w:r>
      <w:r w:rsidR="00CB4615" w:rsidRPr="008F03E5">
        <w:rPr>
          <w:b/>
          <w:bCs/>
        </w:rPr>
        <w:t xml:space="preserve"> acteurs</w:t>
      </w:r>
      <w:r w:rsidR="00146296" w:rsidRPr="008F03E5">
        <w:rPr>
          <w:b/>
          <w:bCs/>
        </w:rPr>
        <w:t>, entreprises ferroviaires comme gestionnaire d’infrastructure,</w:t>
      </w:r>
      <w:r w:rsidR="00CB4615" w:rsidRPr="008F03E5">
        <w:rPr>
          <w:b/>
          <w:bCs/>
        </w:rPr>
        <w:t xml:space="preserve"> </w:t>
      </w:r>
      <w:r w:rsidR="004213A8" w:rsidRPr="008F03E5">
        <w:rPr>
          <w:b/>
          <w:bCs/>
        </w:rPr>
        <w:t>et</w:t>
      </w:r>
      <w:r w:rsidR="004C714A" w:rsidRPr="008F03E5">
        <w:rPr>
          <w:b/>
          <w:bCs/>
        </w:rPr>
        <w:t xml:space="preserve">, de l’autre, </w:t>
      </w:r>
      <w:r w:rsidR="006832F6" w:rsidRPr="008F03E5">
        <w:rPr>
          <w:b/>
          <w:bCs/>
        </w:rPr>
        <w:t>la nécessité</w:t>
      </w:r>
      <w:r w:rsidR="004C714A" w:rsidRPr="008F03E5">
        <w:rPr>
          <w:b/>
          <w:bCs/>
        </w:rPr>
        <w:t xml:space="preserve"> d’assurer une utilisation effective et optimale et un accès transparent, équitable et non discriminatoire</w:t>
      </w:r>
      <w:r w:rsidR="006832F6" w:rsidRPr="008F03E5">
        <w:rPr>
          <w:b/>
          <w:bCs/>
        </w:rPr>
        <w:t xml:space="preserve"> au réseau pour l’ensemble des opérateurs</w:t>
      </w:r>
      <w:r w:rsidR="004C714A" w:rsidRPr="00B67112">
        <w:t>.</w:t>
      </w:r>
    </w:p>
    <w:p w14:paraId="2A868742" w14:textId="77777777" w:rsidR="00EB73C2" w:rsidRPr="00F63876" w:rsidRDefault="00EB73C2" w:rsidP="004828B7">
      <w:pPr>
        <w:pStyle w:val="Sous-titre"/>
        <w:spacing w:before="600" w:after="360" w:line="240" w:lineRule="auto"/>
        <w:rPr>
          <w:rFonts w:ascii="Roboto" w:hAnsi="Roboto"/>
          <w:b/>
          <w:bCs w:val="0"/>
          <w:sz w:val="21"/>
          <w:szCs w:val="21"/>
        </w:rPr>
      </w:pPr>
      <w:r w:rsidRPr="00F63876">
        <w:rPr>
          <w:rFonts w:ascii="Roboto" w:hAnsi="Roboto"/>
          <w:b/>
          <w:bCs w:val="0"/>
          <w:sz w:val="21"/>
          <w:szCs w:val="21"/>
        </w:rPr>
        <w:t>Objet et modalités de la consultation publique</w:t>
      </w:r>
    </w:p>
    <w:p w14:paraId="05FFC23A" w14:textId="3577B7FF" w:rsidR="00EB73C2" w:rsidRPr="000E1E6C" w:rsidRDefault="00EB73C2">
      <w:r w:rsidRPr="00AB226A">
        <w:t xml:space="preserve">Le présent document </w:t>
      </w:r>
      <w:r>
        <w:t>vise à consulter l’ensemble des acteurs intéressés</w:t>
      </w:r>
      <w:r w:rsidR="006832F6">
        <w:t xml:space="preserve"> – directement ou indirectement –</w:t>
      </w:r>
      <w:r>
        <w:t xml:space="preserve"> </w:t>
      </w:r>
      <w:r w:rsidR="006832F6">
        <w:t>par le dispositif d’</w:t>
      </w:r>
      <w:r w:rsidR="00AA0A49">
        <w:t>accords-cadres</w:t>
      </w:r>
      <w:r w:rsidR="006832F6">
        <w:t xml:space="preserve"> (</w:t>
      </w:r>
      <w:r w:rsidR="00263890">
        <w:t>entreprise</w:t>
      </w:r>
      <w:r w:rsidR="006832F6">
        <w:t>s</w:t>
      </w:r>
      <w:r w:rsidR="00263890">
        <w:t xml:space="preserve"> ferroviaire</w:t>
      </w:r>
      <w:r w:rsidR="006832F6">
        <w:t>s</w:t>
      </w:r>
      <w:r w:rsidR="00263890">
        <w:t xml:space="preserve">, </w:t>
      </w:r>
      <w:r w:rsidR="00B14E38">
        <w:t>gestionnaire</w:t>
      </w:r>
      <w:r w:rsidR="006832F6">
        <w:t>s</w:t>
      </w:r>
      <w:r w:rsidR="00B14E38">
        <w:t xml:space="preserve"> d’infrastructure, société</w:t>
      </w:r>
      <w:r w:rsidR="006832F6">
        <w:t>s</w:t>
      </w:r>
      <w:r w:rsidR="00B14E38">
        <w:t xml:space="preserve"> détentrice</w:t>
      </w:r>
      <w:r w:rsidR="006832F6">
        <w:t>s</w:t>
      </w:r>
      <w:r w:rsidR="00B14E38">
        <w:t xml:space="preserve"> de matériel roulant, investisseur</w:t>
      </w:r>
      <w:r w:rsidR="006832F6">
        <w:t>s</w:t>
      </w:r>
      <w:r w:rsidR="00B14E38">
        <w:t xml:space="preserve"> financier</w:t>
      </w:r>
      <w:r w:rsidR="006832F6">
        <w:t>s</w:t>
      </w:r>
      <w:r w:rsidR="00B14E38">
        <w:t>, etc.</w:t>
      </w:r>
      <w:r w:rsidR="006832F6">
        <w:t>).</w:t>
      </w:r>
      <w:r w:rsidR="0065469C">
        <w:t xml:space="preserve"> </w:t>
      </w:r>
      <w:r w:rsidR="00775398">
        <w:t xml:space="preserve">Les </w:t>
      </w:r>
      <w:r w:rsidR="00775398" w:rsidRPr="008F03E5">
        <w:t xml:space="preserve">répondants sont libres de </w:t>
      </w:r>
      <w:r w:rsidR="00455CAB" w:rsidRPr="008F03E5">
        <w:t>renseigner</w:t>
      </w:r>
      <w:r w:rsidR="00775398" w:rsidRPr="008F03E5">
        <w:t xml:space="preserve"> tout ou partie des questions qui sont posées dans le cadre de la présente consultation publique. Un webinaire de présentation de la consultation publique sera organisé</w:t>
      </w:r>
      <w:r w:rsidR="00C26643" w:rsidRPr="008F03E5">
        <w:t>, au lancement de la période de consultation,</w:t>
      </w:r>
      <w:r w:rsidR="00775398" w:rsidRPr="008F03E5">
        <w:t xml:space="preserve"> pour </w:t>
      </w:r>
      <w:r w:rsidR="00C26643" w:rsidRPr="008F03E5">
        <w:t>les acteurs intéressés.</w:t>
      </w:r>
    </w:p>
    <w:p w14:paraId="3FCAD6FB" w14:textId="62E7D5CD" w:rsidR="00EB73C2" w:rsidRPr="00AB226A" w:rsidRDefault="00EB73C2">
      <w:r w:rsidRPr="00AB226A">
        <w:t xml:space="preserve">Les </w:t>
      </w:r>
      <w:r w:rsidR="00B14E38">
        <w:t>acteurs</w:t>
      </w:r>
      <w:r w:rsidRPr="00AB226A">
        <w:t xml:space="preserve"> intéressés peuvent apporter toutes les observations qu’</w:t>
      </w:r>
      <w:r w:rsidR="00B14E38">
        <w:t>il</w:t>
      </w:r>
      <w:r w:rsidRPr="00AB226A">
        <w:t xml:space="preserve">s souhaitent sur le </w:t>
      </w:r>
      <w:r>
        <w:t>présent document</w:t>
      </w:r>
      <w:r w:rsidRPr="00981706">
        <w:t xml:space="preserve"> et </w:t>
      </w:r>
      <w:r w:rsidRPr="00BF5ED1">
        <w:t>les problématiques qui y sont exposées.</w:t>
      </w:r>
    </w:p>
    <w:p w14:paraId="63A61F97" w14:textId="196382A1" w:rsidR="00EB73C2" w:rsidRPr="00AB226A" w:rsidRDefault="00EB73C2">
      <w:pPr>
        <w:rPr>
          <w:rFonts w:eastAsia="Franklin Gothic Book"/>
        </w:rPr>
      </w:pPr>
      <w:r>
        <w:rPr>
          <w:rFonts w:eastAsia="Franklin Gothic Book"/>
        </w:rPr>
        <w:t>C</w:t>
      </w:r>
      <w:r w:rsidRPr="00AB226A">
        <w:rPr>
          <w:rFonts w:eastAsia="Franklin Gothic Book"/>
        </w:rPr>
        <w:t xml:space="preserve">es observations, ainsi que toutes contributions qui apparaîtraient opportunes pour éclairer l’Autorité, peuvent être transmises </w:t>
      </w:r>
      <w:r w:rsidRPr="008F03E5">
        <w:rPr>
          <w:rFonts w:eastAsia="Franklin Gothic Book"/>
        </w:rPr>
        <w:t xml:space="preserve">jusqu’au </w:t>
      </w:r>
      <w:r w:rsidR="009817E9" w:rsidRPr="008F03E5">
        <w:rPr>
          <w:rFonts w:eastAsia="Franklin Gothic Book"/>
          <w:b/>
          <w:bCs/>
        </w:rPr>
        <w:t>31</w:t>
      </w:r>
      <w:r w:rsidR="00775398" w:rsidRPr="008F03E5">
        <w:rPr>
          <w:rFonts w:eastAsia="Franklin Gothic Book"/>
          <w:b/>
          <w:bCs/>
        </w:rPr>
        <w:t xml:space="preserve"> mars </w:t>
      </w:r>
      <w:r w:rsidRPr="008F03E5">
        <w:rPr>
          <w:rFonts w:eastAsia="Franklin Gothic Book"/>
          <w:b/>
          <w:bCs/>
        </w:rPr>
        <w:t>202</w:t>
      </w:r>
      <w:r w:rsidR="00056E56" w:rsidRPr="008F03E5">
        <w:rPr>
          <w:rFonts w:eastAsia="Franklin Gothic Book"/>
          <w:b/>
          <w:bCs/>
        </w:rPr>
        <w:t>3</w:t>
      </w:r>
      <w:r w:rsidRPr="008F03E5">
        <w:rPr>
          <w:rFonts w:eastAsia="Franklin Gothic Book"/>
        </w:rPr>
        <w:t>, par courriel</w:t>
      </w:r>
      <w:r>
        <w:rPr>
          <w:rFonts w:eastAsia="Franklin Gothic Book"/>
        </w:rPr>
        <w:t>,</w:t>
      </w:r>
      <w:r w:rsidRPr="00AB226A">
        <w:rPr>
          <w:rFonts w:eastAsia="Franklin Gothic Book"/>
        </w:rPr>
        <w:t xml:space="preserve"> </w:t>
      </w:r>
      <w:r>
        <w:rPr>
          <w:rFonts w:eastAsia="Franklin Gothic Book"/>
        </w:rPr>
        <w:t>à l’adresse suivante </w:t>
      </w:r>
      <w:r w:rsidRPr="00AB226A">
        <w:rPr>
          <w:rFonts w:eastAsia="Franklin Gothic Book"/>
        </w:rPr>
        <w:t xml:space="preserve">: </w:t>
      </w:r>
      <w:hyperlink r:id="rId11" w:history="1">
        <w:r w:rsidRPr="00AB226A">
          <w:rPr>
            <w:rStyle w:val="Lienhypertexte"/>
            <w:rFonts w:eastAsia="Franklin Gothic Book"/>
          </w:rPr>
          <w:t>consultation.publique@autorite-transports.fr</w:t>
        </w:r>
      </w:hyperlink>
      <w:r w:rsidRPr="00AB226A">
        <w:rPr>
          <w:rFonts w:eastAsia="Franklin Gothic Book"/>
          <w:color w:val="6C8A99"/>
          <w:u w:val="single"/>
        </w:rPr>
        <w:t xml:space="preserve"> </w:t>
      </w:r>
    </w:p>
    <w:p w14:paraId="2FDF68DC" w14:textId="180B2786" w:rsidR="00E02C53" w:rsidRDefault="00E02C53" w:rsidP="00E02C53">
      <w:r>
        <w:t>Sauf demande contraire expressément formulée, l’Autorité, dans un souci de transparence, publiera l’intégralité des réponses qui lui auront été transmises, à l’exclusion des parties couvertes par un secret protégé par la loi et, le cas échéant, sous réserve des passages que les contributeurs souhaiteraient garder confidentiels.</w:t>
      </w:r>
    </w:p>
    <w:p w14:paraId="097D141A" w14:textId="19970ABF" w:rsidR="00E02C53" w:rsidRPr="00AB226A" w:rsidRDefault="00E02C53">
      <w:r>
        <w:t>À cette fin, les contributeurs sont invités à indiquer précisément les éléments qu’ils considèrent couverts par un secret protégé par la loi.</w:t>
      </w:r>
      <w:r w:rsidDel="00E02C53">
        <w:t xml:space="preserve"> </w:t>
      </w:r>
    </w:p>
    <w:p w14:paraId="169B5655" w14:textId="5F71138B" w:rsidR="00B14E38" w:rsidRDefault="00EB73C2">
      <w:r w:rsidRPr="00AB226A">
        <w:t>L’Autorité se réserve le droit de publier une synthèse des contributions (sous réserve des éléments confidentiels), sans faire mention, le cas échéant, de leurs auteurs.</w:t>
      </w:r>
    </w:p>
    <w:p w14:paraId="1007957D" w14:textId="77777777" w:rsidR="00B14E38" w:rsidRDefault="00B14E38">
      <w:pPr>
        <w:spacing w:before="0" w:after="0" w:line="280" w:lineRule="atLeast"/>
        <w:jc w:val="left"/>
      </w:pPr>
      <w:r>
        <w:br w:type="page"/>
      </w:r>
    </w:p>
    <w:p w14:paraId="604BC787" w14:textId="77777777" w:rsidR="00EB73C2" w:rsidRPr="00B14E38" w:rsidRDefault="00EB73C2" w:rsidP="004828B7">
      <w:pPr>
        <w:pStyle w:val="Sous-titre"/>
        <w:spacing w:after="240"/>
        <w:rPr>
          <w:rFonts w:ascii="Roboto" w:hAnsi="Roboto"/>
          <w:b/>
          <w:bCs w:val="0"/>
          <w:sz w:val="21"/>
          <w:szCs w:val="21"/>
        </w:rPr>
      </w:pPr>
      <w:r w:rsidRPr="00B14E38">
        <w:rPr>
          <w:rFonts w:ascii="Roboto" w:hAnsi="Roboto"/>
          <w:b/>
          <w:bCs w:val="0"/>
          <w:sz w:val="21"/>
          <w:szCs w:val="21"/>
        </w:rPr>
        <w:lastRenderedPageBreak/>
        <w:t>Sommaire</w:t>
      </w:r>
      <w:r w:rsidRPr="00B14E38">
        <w:rPr>
          <w:rFonts w:ascii="Roboto" w:hAnsi="Roboto"/>
          <w:b/>
          <w:bCs w:val="0"/>
          <w:sz w:val="21"/>
          <w:szCs w:val="21"/>
        </w:rPr>
        <w:tab/>
      </w:r>
    </w:p>
    <w:p w14:paraId="251CA9E4" w14:textId="2E312A38" w:rsidR="00CC7722" w:rsidRDefault="00DF5B39">
      <w:pPr>
        <w:pStyle w:val="TM1"/>
        <w:rPr>
          <w:rFonts w:asciiTheme="minorHAnsi" w:eastAsiaTheme="minorEastAsia" w:hAnsiTheme="minorHAnsi" w:cstheme="minorBidi"/>
          <w:caps w:val="0"/>
          <w:noProof/>
          <w:color w:val="auto"/>
          <w:sz w:val="22"/>
          <w:szCs w:val="22"/>
        </w:rPr>
      </w:pPr>
      <w:r>
        <w:rPr>
          <w:b/>
          <w:caps w:val="0"/>
          <w:color w:val="263561"/>
        </w:rPr>
        <w:fldChar w:fldCharType="begin"/>
      </w:r>
      <w:r>
        <w:rPr>
          <w:b/>
          <w:caps w:val="0"/>
          <w:color w:val="263561"/>
        </w:rPr>
        <w:instrText xml:space="preserve"> TOC \o "1-2" \h \z \u </w:instrText>
      </w:r>
      <w:r>
        <w:rPr>
          <w:b/>
          <w:caps w:val="0"/>
          <w:color w:val="263561"/>
        </w:rPr>
        <w:fldChar w:fldCharType="separate"/>
      </w:r>
      <w:hyperlink w:anchor="_Toc127217487" w:history="1">
        <w:r w:rsidR="00CC7722" w:rsidRPr="00402C76">
          <w:rPr>
            <w:rStyle w:val="Lienhypertexte"/>
            <w:noProof/>
          </w:rPr>
          <w:t>1. LA possibilité de CONCLUre des ACCORDS-CADRES pluriannuels apparaît comme une dérogation au principe de l’annualité POUR LA RÉPARTITION DES CAPACITÉS SUR LE RÉSEAU</w:t>
        </w:r>
        <w:r w:rsidR="00CC7722">
          <w:rPr>
            <w:noProof/>
            <w:webHidden/>
          </w:rPr>
          <w:tab/>
        </w:r>
        <w:r w:rsidR="00CC7722">
          <w:rPr>
            <w:noProof/>
            <w:webHidden/>
          </w:rPr>
          <w:fldChar w:fldCharType="begin"/>
        </w:r>
        <w:r w:rsidR="00CC7722">
          <w:rPr>
            <w:noProof/>
            <w:webHidden/>
          </w:rPr>
          <w:instrText xml:space="preserve"> PAGEREF _Toc127217487 \h </w:instrText>
        </w:r>
        <w:r w:rsidR="00CC7722">
          <w:rPr>
            <w:noProof/>
            <w:webHidden/>
          </w:rPr>
        </w:r>
        <w:r w:rsidR="00CC7722">
          <w:rPr>
            <w:noProof/>
            <w:webHidden/>
          </w:rPr>
          <w:fldChar w:fldCharType="separate"/>
        </w:r>
        <w:r w:rsidR="00CC7722">
          <w:rPr>
            <w:noProof/>
            <w:webHidden/>
          </w:rPr>
          <w:t>4</w:t>
        </w:r>
        <w:r w:rsidR="00CC7722">
          <w:rPr>
            <w:noProof/>
            <w:webHidden/>
          </w:rPr>
          <w:fldChar w:fldCharType="end"/>
        </w:r>
      </w:hyperlink>
    </w:p>
    <w:p w14:paraId="57AE512A" w14:textId="029BDCF2" w:rsidR="00CC7722" w:rsidRDefault="00CC7722">
      <w:pPr>
        <w:pStyle w:val="TM1"/>
        <w:rPr>
          <w:rFonts w:asciiTheme="minorHAnsi" w:eastAsiaTheme="minorEastAsia" w:hAnsiTheme="minorHAnsi" w:cstheme="minorBidi"/>
          <w:caps w:val="0"/>
          <w:noProof/>
          <w:color w:val="auto"/>
          <w:sz w:val="22"/>
          <w:szCs w:val="22"/>
        </w:rPr>
      </w:pPr>
      <w:hyperlink w:anchor="_Toc127217488" w:history="1">
        <w:r w:rsidRPr="00402C76">
          <w:rPr>
            <w:rStyle w:val="Lienhypertexte"/>
            <w:noProof/>
          </w:rPr>
          <w:t>2. Les accords-cadreS ont pour objet de FAVORISER l’UTILISATION de l’infrastructure ferroviaire, sans pour autant constituer une barrière à l’entrée</w:t>
        </w:r>
        <w:r>
          <w:rPr>
            <w:noProof/>
            <w:webHidden/>
          </w:rPr>
          <w:tab/>
        </w:r>
        <w:r>
          <w:rPr>
            <w:noProof/>
            <w:webHidden/>
          </w:rPr>
          <w:fldChar w:fldCharType="begin"/>
        </w:r>
        <w:r>
          <w:rPr>
            <w:noProof/>
            <w:webHidden/>
          </w:rPr>
          <w:instrText xml:space="preserve"> PAGEREF _Toc127217488 \h </w:instrText>
        </w:r>
        <w:r>
          <w:rPr>
            <w:noProof/>
            <w:webHidden/>
          </w:rPr>
        </w:r>
        <w:r>
          <w:rPr>
            <w:noProof/>
            <w:webHidden/>
          </w:rPr>
          <w:fldChar w:fldCharType="separate"/>
        </w:r>
        <w:r>
          <w:rPr>
            <w:noProof/>
            <w:webHidden/>
          </w:rPr>
          <w:t>6</w:t>
        </w:r>
        <w:r>
          <w:rPr>
            <w:noProof/>
            <w:webHidden/>
          </w:rPr>
          <w:fldChar w:fldCharType="end"/>
        </w:r>
      </w:hyperlink>
    </w:p>
    <w:p w14:paraId="556CA115" w14:textId="496505E3" w:rsidR="00CC7722" w:rsidRDefault="00CC7722">
      <w:pPr>
        <w:pStyle w:val="TM1"/>
        <w:rPr>
          <w:rFonts w:asciiTheme="minorHAnsi" w:eastAsiaTheme="minorEastAsia" w:hAnsiTheme="minorHAnsi" w:cstheme="minorBidi"/>
          <w:caps w:val="0"/>
          <w:noProof/>
          <w:color w:val="auto"/>
          <w:sz w:val="22"/>
          <w:szCs w:val="22"/>
        </w:rPr>
      </w:pPr>
      <w:hyperlink w:anchor="_Toc127217489" w:history="1">
        <w:r w:rsidRPr="00402C76">
          <w:rPr>
            <w:rStyle w:val="Lienhypertexte"/>
            <w:noProof/>
          </w:rPr>
          <w:t>3. LES ACCORDS-CADRES peuvent constituer UN OUTIL FAVORISANT LA CONCURRENCE sur le marchÉ DES SERVICES DE TRANSPORT ET UNE UTILISATION ACCRUE DE L’INFRASTRUCTURE FERROVIAIRE</w:t>
        </w:r>
        <w:r>
          <w:rPr>
            <w:noProof/>
            <w:webHidden/>
          </w:rPr>
          <w:tab/>
        </w:r>
        <w:r>
          <w:rPr>
            <w:noProof/>
            <w:webHidden/>
          </w:rPr>
          <w:fldChar w:fldCharType="begin"/>
        </w:r>
        <w:r>
          <w:rPr>
            <w:noProof/>
            <w:webHidden/>
          </w:rPr>
          <w:instrText xml:space="preserve"> PAGEREF _Toc127217489 \h </w:instrText>
        </w:r>
        <w:r>
          <w:rPr>
            <w:noProof/>
            <w:webHidden/>
          </w:rPr>
        </w:r>
        <w:r>
          <w:rPr>
            <w:noProof/>
            <w:webHidden/>
          </w:rPr>
          <w:fldChar w:fldCharType="separate"/>
        </w:r>
        <w:r>
          <w:rPr>
            <w:noProof/>
            <w:webHidden/>
          </w:rPr>
          <w:t>8</w:t>
        </w:r>
        <w:r>
          <w:rPr>
            <w:noProof/>
            <w:webHidden/>
          </w:rPr>
          <w:fldChar w:fldCharType="end"/>
        </w:r>
      </w:hyperlink>
    </w:p>
    <w:p w14:paraId="436C80E4" w14:textId="62184945" w:rsidR="00CC7722" w:rsidRDefault="00CC7722">
      <w:pPr>
        <w:pStyle w:val="TM2"/>
        <w:rPr>
          <w:rFonts w:asciiTheme="minorHAnsi" w:eastAsiaTheme="minorEastAsia" w:hAnsiTheme="minorHAnsi" w:cstheme="minorBidi"/>
          <w:noProof/>
          <w:color w:val="auto"/>
          <w:sz w:val="22"/>
          <w:szCs w:val="22"/>
        </w:rPr>
      </w:pPr>
      <w:hyperlink w:anchor="_Toc127217490" w:history="1">
        <w:r w:rsidRPr="00402C76">
          <w:rPr>
            <w:rStyle w:val="Lienhypertexte"/>
            <w:noProof/>
          </w:rPr>
          <w:t>3.1. L’Italie fait un très large usage du dispositif d’accords-cadres, pour les services librement organisés et conventionnés de transport ferroviaire de voyageurs et pour les services de transport ferroviaire de fret</w:t>
        </w:r>
        <w:r>
          <w:rPr>
            <w:noProof/>
            <w:webHidden/>
          </w:rPr>
          <w:tab/>
        </w:r>
        <w:r>
          <w:rPr>
            <w:noProof/>
            <w:webHidden/>
          </w:rPr>
          <w:fldChar w:fldCharType="begin"/>
        </w:r>
        <w:r>
          <w:rPr>
            <w:noProof/>
            <w:webHidden/>
          </w:rPr>
          <w:instrText xml:space="preserve"> PAGEREF _Toc127217490 \h </w:instrText>
        </w:r>
        <w:r>
          <w:rPr>
            <w:noProof/>
            <w:webHidden/>
          </w:rPr>
        </w:r>
        <w:r>
          <w:rPr>
            <w:noProof/>
            <w:webHidden/>
          </w:rPr>
          <w:fldChar w:fldCharType="separate"/>
        </w:r>
        <w:r>
          <w:rPr>
            <w:noProof/>
            <w:webHidden/>
          </w:rPr>
          <w:t>8</w:t>
        </w:r>
        <w:r>
          <w:rPr>
            <w:noProof/>
            <w:webHidden/>
          </w:rPr>
          <w:fldChar w:fldCharType="end"/>
        </w:r>
      </w:hyperlink>
    </w:p>
    <w:p w14:paraId="349971A3" w14:textId="7873D855" w:rsidR="00CC7722" w:rsidRDefault="00CC7722">
      <w:pPr>
        <w:pStyle w:val="TM2"/>
        <w:rPr>
          <w:rFonts w:asciiTheme="minorHAnsi" w:eastAsiaTheme="minorEastAsia" w:hAnsiTheme="minorHAnsi" w:cstheme="minorBidi"/>
          <w:noProof/>
          <w:color w:val="auto"/>
          <w:sz w:val="22"/>
          <w:szCs w:val="22"/>
        </w:rPr>
      </w:pPr>
      <w:hyperlink w:anchor="_Toc127217491" w:history="1">
        <w:r w:rsidRPr="00402C76">
          <w:rPr>
            <w:rStyle w:val="Lienhypertexte"/>
            <w:noProof/>
          </w:rPr>
          <w:t>3.2. En Espagne, l’ouverture à la concurrence des services librement organisés de transport ferroviaire de voyageurs sur le réseau ferroviaire à grande vitesse a été réalisée par voie d’accords-cadres, à la suite d’un appel d’offres ayant pour objectif de maximiser l’utilisation de l’infrastructure</w:t>
        </w:r>
        <w:r>
          <w:rPr>
            <w:noProof/>
            <w:webHidden/>
          </w:rPr>
          <w:tab/>
        </w:r>
        <w:r>
          <w:rPr>
            <w:noProof/>
            <w:webHidden/>
          </w:rPr>
          <w:fldChar w:fldCharType="begin"/>
        </w:r>
        <w:r>
          <w:rPr>
            <w:noProof/>
            <w:webHidden/>
          </w:rPr>
          <w:instrText xml:space="preserve"> PAGEREF _Toc127217491 \h </w:instrText>
        </w:r>
        <w:r>
          <w:rPr>
            <w:noProof/>
            <w:webHidden/>
          </w:rPr>
        </w:r>
        <w:r>
          <w:rPr>
            <w:noProof/>
            <w:webHidden/>
          </w:rPr>
          <w:fldChar w:fldCharType="separate"/>
        </w:r>
        <w:r>
          <w:rPr>
            <w:noProof/>
            <w:webHidden/>
          </w:rPr>
          <w:t>9</w:t>
        </w:r>
        <w:r>
          <w:rPr>
            <w:noProof/>
            <w:webHidden/>
          </w:rPr>
          <w:fldChar w:fldCharType="end"/>
        </w:r>
      </w:hyperlink>
    </w:p>
    <w:p w14:paraId="7DA946A3" w14:textId="3332C44B" w:rsidR="00CC7722" w:rsidRDefault="00CC7722">
      <w:pPr>
        <w:pStyle w:val="TM2"/>
        <w:rPr>
          <w:rFonts w:asciiTheme="minorHAnsi" w:eastAsiaTheme="minorEastAsia" w:hAnsiTheme="minorHAnsi" w:cstheme="minorBidi"/>
          <w:noProof/>
          <w:color w:val="auto"/>
          <w:sz w:val="22"/>
          <w:szCs w:val="22"/>
        </w:rPr>
      </w:pPr>
      <w:hyperlink w:anchor="_Toc127217492" w:history="1">
        <w:r w:rsidRPr="00402C76">
          <w:rPr>
            <w:rStyle w:val="Lienhypertexte"/>
            <w:noProof/>
          </w:rPr>
          <w:t>3.3. Au Royaume-Uni, la signature d’un accord-cadre avec le gestionnaire d’infrastructure est un prérequis pour l’accès au réseau des entreprises ferroviaires</w:t>
        </w:r>
        <w:r>
          <w:rPr>
            <w:noProof/>
            <w:webHidden/>
          </w:rPr>
          <w:tab/>
        </w:r>
        <w:r>
          <w:rPr>
            <w:noProof/>
            <w:webHidden/>
          </w:rPr>
          <w:fldChar w:fldCharType="begin"/>
        </w:r>
        <w:r>
          <w:rPr>
            <w:noProof/>
            <w:webHidden/>
          </w:rPr>
          <w:instrText xml:space="preserve"> PAGEREF _Toc127217492 \h </w:instrText>
        </w:r>
        <w:r>
          <w:rPr>
            <w:noProof/>
            <w:webHidden/>
          </w:rPr>
        </w:r>
        <w:r>
          <w:rPr>
            <w:noProof/>
            <w:webHidden/>
          </w:rPr>
          <w:fldChar w:fldCharType="separate"/>
        </w:r>
        <w:r>
          <w:rPr>
            <w:noProof/>
            <w:webHidden/>
          </w:rPr>
          <w:t>9</w:t>
        </w:r>
        <w:r>
          <w:rPr>
            <w:noProof/>
            <w:webHidden/>
          </w:rPr>
          <w:fldChar w:fldCharType="end"/>
        </w:r>
      </w:hyperlink>
    </w:p>
    <w:p w14:paraId="6207E5E8" w14:textId="695BFF13" w:rsidR="00CC7722" w:rsidRDefault="00CC7722">
      <w:pPr>
        <w:pStyle w:val="TM2"/>
        <w:rPr>
          <w:rFonts w:asciiTheme="minorHAnsi" w:eastAsiaTheme="minorEastAsia" w:hAnsiTheme="minorHAnsi" w:cstheme="minorBidi"/>
          <w:noProof/>
          <w:color w:val="auto"/>
          <w:sz w:val="22"/>
          <w:szCs w:val="22"/>
        </w:rPr>
      </w:pPr>
      <w:hyperlink w:anchor="_Toc127217493" w:history="1">
        <w:r w:rsidRPr="00402C76">
          <w:rPr>
            <w:rStyle w:val="Lienhypertexte"/>
            <w:noProof/>
          </w:rPr>
          <w:t>3.4. En France, les accords-cadres ont principalement été mis en œuvre pour les services de transport ferroviaire de fret afin de sécuriser des liaisons de transport combiné rail-route, mais l’ouverture à la concurrence des services de transport ferroviaire de voyageurs suscite l’intérêt des acteurs pour la mise en œuvre d’accords-cadres</w:t>
        </w:r>
        <w:r>
          <w:rPr>
            <w:noProof/>
            <w:webHidden/>
          </w:rPr>
          <w:tab/>
        </w:r>
        <w:r>
          <w:rPr>
            <w:noProof/>
            <w:webHidden/>
          </w:rPr>
          <w:fldChar w:fldCharType="begin"/>
        </w:r>
        <w:r>
          <w:rPr>
            <w:noProof/>
            <w:webHidden/>
          </w:rPr>
          <w:instrText xml:space="preserve"> PAGEREF _Toc127217493 \h </w:instrText>
        </w:r>
        <w:r>
          <w:rPr>
            <w:noProof/>
            <w:webHidden/>
          </w:rPr>
        </w:r>
        <w:r>
          <w:rPr>
            <w:noProof/>
            <w:webHidden/>
          </w:rPr>
          <w:fldChar w:fldCharType="separate"/>
        </w:r>
        <w:r>
          <w:rPr>
            <w:noProof/>
            <w:webHidden/>
          </w:rPr>
          <w:t>10</w:t>
        </w:r>
        <w:r>
          <w:rPr>
            <w:noProof/>
            <w:webHidden/>
          </w:rPr>
          <w:fldChar w:fldCharType="end"/>
        </w:r>
      </w:hyperlink>
    </w:p>
    <w:p w14:paraId="640BD783" w14:textId="6EAAD2EE" w:rsidR="00CC7722" w:rsidRDefault="00CC7722">
      <w:pPr>
        <w:pStyle w:val="TM1"/>
        <w:rPr>
          <w:rFonts w:asciiTheme="minorHAnsi" w:eastAsiaTheme="minorEastAsia" w:hAnsiTheme="minorHAnsi" w:cstheme="minorBidi"/>
          <w:caps w:val="0"/>
          <w:noProof/>
          <w:color w:val="auto"/>
          <w:sz w:val="22"/>
          <w:szCs w:val="22"/>
        </w:rPr>
      </w:pPr>
      <w:hyperlink w:anchor="_Toc127217494" w:history="1">
        <w:r w:rsidRPr="00402C76">
          <w:rPr>
            <w:rStyle w:val="Lienhypertexte"/>
            <w:noProof/>
          </w:rPr>
          <w:t>4. Les accords-cadres doivent permettre une souplesse suffisante pour favoriser une utilisation effective et optimale de l’infrastructure ferroviaire</w:t>
        </w:r>
        <w:r>
          <w:rPr>
            <w:rStyle w:val="Lienhypertexte"/>
            <w:noProof/>
          </w:rPr>
          <w:t>………</w:t>
        </w:r>
        <w:r>
          <w:rPr>
            <w:noProof/>
            <w:webHidden/>
          </w:rPr>
          <w:tab/>
        </w:r>
        <w:r>
          <w:rPr>
            <w:noProof/>
            <w:webHidden/>
          </w:rPr>
          <w:fldChar w:fldCharType="begin"/>
        </w:r>
        <w:r>
          <w:rPr>
            <w:noProof/>
            <w:webHidden/>
          </w:rPr>
          <w:instrText xml:space="preserve"> PAGEREF _Toc127217494 \h </w:instrText>
        </w:r>
        <w:r>
          <w:rPr>
            <w:noProof/>
            <w:webHidden/>
          </w:rPr>
        </w:r>
        <w:r>
          <w:rPr>
            <w:noProof/>
            <w:webHidden/>
          </w:rPr>
          <w:fldChar w:fldCharType="separate"/>
        </w:r>
        <w:r>
          <w:rPr>
            <w:noProof/>
            <w:webHidden/>
          </w:rPr>
          <w:t>12</w:t>
        </w:r>
        <w:r>
          <w:rPr>
            <w:noProof/>
            <w:webHidden/>
          </w:rPr>
          <w:fldChar w:fldCharType="end"/>
        </w:r>
      </w:hyperlink>
    </w:p>
    <w:p w14:paraId="35579B73" w14:textId="685DDC9D" w:rsidR="00CC7722" w:rsidRDefault="00CC7722">
      <w:pPr>
        <w:pStyle w:val="TM2"/>
        <w:rPr>
          <w:rFonts w:asciiTheme="minorHAnsi" w:eastAsiaTheme="minorEastAsia" w:hAnsiTheme="minorHAnsi" w:cstheme="minorBidi"/>
          <w:noProof/>
          <w:color w:val="auto"/>
          <w:sz w:val="22"/>
          <w:szCs w:val="22"/>
        </w:rPr>
      </w:pPr>
      <w:hyperlink w:anchor="_Toc127217495" w:history="1">
        <w:r w:rsidRPr="00402C76">
          <w:rPr>
            <w:rStyle w:val="Lienhypertexte"/>
            <w:noProof/>
          </w:rPr>
          <w:t>4.1. Les gestionnaires d’infrastructure et les candidats doivent s’entendre sur une plage horaire de référence pour l’application d’un accord-cadre</w:t>
        </w:r>
        <w:r>
          <w:rPr>
            <w:noProof/>
            <w:webHidden/>
          </w:rPr>
          <w:tab/>
        </w:r>
        <w:r>
          <w:rPr>
            <w:noProof/>
            <w:webHidden/>
          </w:rPr>
          <w:fldChar w:fldCharType="begin"/>
        </w:r>
        <w:r>
          <w:rPr>
            <w:noProof/>
            <w:webHidden/>
          </w:rPr>
          <w:instrText xml:space="preserve"> PAGEREF _Toc127217495 \h </w:instrText>
        </w:r>
        <w:r>
          <w:rPr>
            <w:noProof/>
            <w:webHidden/>
          </w:rPr>
        </w:r>
        <w:r>
          <w:rPr>
            <w:noProof/>
            <w:webHidden/>
          </w:rPr>
          <w:fldChar w:fldCharType="separate"/>
        </w:r>
        <w:r>
          <w:rPr>
            <w:noProof/>
            <w:webHidden/>
          </w:rPr>
          <w:t>12</w:t>
        </w:r>
        <w:r>
          <w:rPr>
            <w:noProof/>
            <w:webHidden/>
          </w:rPr>
          <w:fldChar w:fldCharType="end"/>
        </w:r>
      </w:hyperlink>
    </w:p>
    <w:p w14:paraId="7CF362F7" w14:textId="08223F3A" w:rsidR="00CC7722" w:rsidRDefault="00CC7722">
      <w:pPr>
        <w:pStyle w:val="TM2"/>
        <w:rPr>
          <w:rFonts w:asciiTheme="minorHAnsi" w:eastAsiaTheme="minorEastAsia" w:hAnsiTheme="minorHAnsi" w:cstheme="minorBidi"/>
          <w:noProof/>
          <w:color w:val="auto"/>
          <w:sz w:val="22"/>
          <w:szCs w:val="22"/>
        </w:rPr>
      </w:pPr>
      <w:hyperlink w:anchor="_Toc127217496" w:history="1">
        <w:r w:rsidRPr="00402C76">
          <w:rPr>
            <w:rStyle w:val="Lienhypertexte"/>
            <w:noProof/>
          </w:rPr>
          <w:t>4.2. Si les accords-cadres ne doivent pas faire obstacle à l’utilisation de l’infrastructure par d’autres candidats ou services de transport ferroviaires, les textes ne fixent pas clairement de plafond de capacité pouvant faire l’objet d’accords-cadres</w:t>
        </w:r>
        <w:r>
          <w:rPr>
            <w:noProof/>
            <w:webHidden/>
          </w:rPr>
          <w:tab/>
        </w:r>
        <w:r>
          <w:rPr>
            <w:noProof/>
            <w:webHidden/>
          </w:rPr>
          <w:fldChar w:fldCharType="begin"/>
        </w:r>
        <w:r>
          <w:rPr>
            <w:noProof/>
            <w:webHidden/>
          </w:rPr>
          <w:instrText xml:space="preserve"> PAGEREF _Toc127217496 \h </w:instrText>
        </w:r>
        <w:r>
          <w:rPr>
            <w:noProof/>
            <w:webHidden/>
          </w:rPr>
        </w:r>
        <w:r>
          <w:rPr>
            <w:noProof/>
            <w:webHidden/>
          </w:rPr>
          <w:fldChar w:fldCharType="separate"/>
        </w:r>
        <w:r>
          <w:rPr>
            <w:noProof/>
            <w:webHidden/>
          </w:rPr>
          <w:t>13</w:t>
        </w:r>
        <w:r>
          <w:rPr>
            <w:noProof/>
            <w:webHidden/>
          </w:rPr>
          <w:fldChar w:fldCharType="end"/>
        </w:r>
      </w:hyperlink>
    </w:p>
    <w:p w14:paraId="202895EB" w14:textId="1B6EF2D4" w:rsidR="00CC7722" w:rsidRDefault="00CC7722">
      <w:pPr>
        <w:pStyle w:val="TM2"/>
        <w:rPr>
          <w:rFonts w:asciiTheme="minorHAnsi" w:eastAsiaTheme="minorEastAsia" w:hAnsiTheme="minorHAnsi" w:cstheme="minorBidi"/>
          <w:noProof/>
          <w:color w:val="auto"/>
          <w:sz w:val="22"/>
          <w:szCs w:val="22"/>
        </w:rPr>
      </w:pPr>
      <w:hyperlink w:anchor="_Toc127217497" w:history="1">
        <w:r w:rsidRPr="00402C76">
          <w:rPr>
            <w:rStyle w:val="Lienhypertexte"/>
            <w:noProof/>
          </w:rPr>
          <w:t>4.3. Dans le cas de demandes de sillons concurrentes, les accords-cadres ne doivent pas faire obstacle à une utilisation efficace et optimale des capacités d’infrastructure</w:t>
        </w:r>
        <w:r>
          <w:rPr>
            <w:noProof/>
            <w:webHidden/>
          </w:rPr>
          <w:tab/>
        </w:r>
        <w:r>
          <w:rPr>
            <w:noProof/>
            <w:webHidden/>
          </w:rPr>
          <w:fldChar w:fldCharType="begin"/>
        </w:r>
        <w:r>
          <w:rPr>
            <w:noProof/>
            <w:webHidden/>
          </w:rPr>
          <w:instrText xml:space="preserve"> PAGEREF _Toc127217497 \h </w:instrText>
        </w:r>
        <w:r>
          <w:rPr>
            <w:noProof/>
            <w:webHidden/>
          </w:rPr>
        </w:r>
        <w:r>
          <w:rPr>
            <w:noProof/>
            <w:webHidden/>
          </w:rPr>
          <w:fldChar w:fldCharType="separate"/>
        </w:r>
        <w:r>
          <w:rPr>
            <w:noProof/>
            <w:webHidden/>
          </w:rPr>
          <w:t>14</w:t>
        </w:r>
        <w:r>
          <w:rPr>
            <w:noProof/>
            <w:webHidden/>
          </w:rPr>
          <w:fldChar w:fldCharType="end"/>
        </w:r>
      </w:hyperlink>
    </w:p>
    <w:p w14:paraId="500C1955" w14:textId="1A8CD87B" w:rsidR="00CC7722" w:rsidRDefault="00CC7722">
      <w:pPr>
        <w:pStyle w:val="TM2"/>
        <w:rPr>
          <w:rFonts w:asciiTheme="minorHAnsi" w:eastAsiaTheme="minorEastAsia" w:hAnsiTheme="minorHAnsi" w:cstheme="minorBidi"/>
          <w:noProof/>
          <w:color w:val="auto"/>
          <w:sz w:val="22"/>
          <w:szCs w:val="22"/>
        </w:rPr>
      </w:pPr>
      <w:hyperlink w:anchor="_Toc127217498" w:history="1">
        <w:r w:rsidRPr="00402C76">
          <w:rPr>
            <w:rStyle w:val="Lienhypertexte"/>
            <w:noProof/>
          </w:rPr>
          <w:t>4.4. Les accords-cadres peuvent faire l’objet d’ajustements pour favoriser une souplesse dans leur mise en œuvre et ne pas obérer une utilisation optimale de l’infrastructure</w:t>
        </w:r>
        <w:r>
          <w:rPr>
            <w:noProof/>
            <w:webHidden/>
          </w:rPr>
          <w:tab/>
        </w:r>
        <w:r>
          <w:rPr>
            <w:noProof/>
            <w:webHidden/>
          </w:rPr>
          <w:fldChar w:fldCharType="begin"/>
        </w:r>
        <w:r>
          <w:rPr>
            <w:noProof/>
            <w:webHidden/>
          </w:rPr>
          <w:instrText xml:space="preserve"> PAGEREF _Toc127217498 \h </w:instrText>
        </w:r>
        <w:r>
          <w:rPr>
            <w:noProof/>
            <w:webHidden/>
          </w:rPr>
        </w:r>
        <w:r>
          <w:rPr>
            <w:noProof/>
            <w:webHidden/>
          </w:rPr>
          <w:fldChar w:fldCharType="separate"/>
        </w:r>
        <w:r>
          <w:rPr>
            <w:noProof/>
            <w:webHidden/>
          </w:rPr>
          <w:t>15</w:t>
        </w:r>
        <w:r>
          <w:rPr>
            <w:noProof/>
            <w:webHidden/>
          </w:rPr>
          <w:fldChar w:fldCharType="end"/>
        </w:r>
      </w:hyperlink>
    </w:p>
    <w:p w14:paraId="7B34BE39" w14:textId="113BA5C1" w:rsidR="00CC7722" w:rsidRDefault="00CC7722">
      <w:pPr>
        <w:pStyle w:val="TM1"/>
        <w:rPr>
          <w:rFonts w:asciiTheme="minorHAnsi" w:eastAsiaTheme="minorEastAsia" w:hAnsiTheme="minorHAnsi" w:cstheme="minorBidi"/>
          <w:caps w:val="0"/>
          <w:noProof/>
          <w:color w:val="auto"/>
          <w:sz w:val="22"/>
          <w:szCs w:val="22"/>
        </w:rPr>
      </w:pPr>
      <w:hyperlink w:anchor="_Toc127217499" w:history="1">
        <w:r w:rsidRPr="00402C76">
          <w:rPr>
            <w:rStyle w:val="Lienhypertexte"/>
            <w:noProof/>
          </w:rPr>
          <w:t>5. l’Autorité de régulation des transports joue un rôle dans le contrôle des accords-cadres</w:t>
        </w:r>
        <w:r>
          <w:rPr>
            <w:noProof/>
            <w:webHidden/>
          </w:rPr>
          <w:tab/>
        </w:r>
        <w:r>
          <w:rPr>
            <w:noProof/>
            <w:webHidden/>
          </w:rPr>
          <w:fldChar w:fldCharType="begin"/>
        </w:r>
        <w:r>
          <w:rPr>
            <w:noProof/>
            <w:webHidden/>
          </w:rPr>
          <w:instrText xml:space="preserve"> PAGEREF _Toc127217499 \h </w:instrText>
        </w:r>
        <w:r>
          <w:rPr>
            <w:noProof/>
            <w:webHidden/>
          </w:rPr>
        </w:r>
        <w:r>
          <w:rPr>
            <w:noProof/>
            <w:webHidden/>
          </w:rPr>
          <w:fldChar w:fldCharType="separate"/>
        </w:r>
        <w:r>
          <w:rPr>
            <w:noProof/>
            <w:webHidden/>
          </w:rPr>
          <w:t>17</w:t>
        </w:r>
        <w:r>
          <w:rPr>
            <w:noProof/>
            <w:webHidden/>
          </w:rPr>
          <w:fldChar w:fldCharType="end"/>
        </w:r>
      </w:hyperlink>
    </w:p>
    <w:p w14:paraId="31728393" w14:textId="136FDE0F" w:rsidR="00CC7722" w:rsidRDefault="00CC7722">
      <w:pPr>
        <w:pStyle w:val="TM1"/>
        <w:rPr>
          <w:rFonts w:asciiTheme="minorHAnsi" w:eastAsiaTheme="minorEastAsia" w:hAnsiTheme="minorHAnsi" w:cstheme="minorBidi"/>
          <w:caps w:val="0"/>
          <w:noProof/>
          <w:color w:val="auto"/>
          <w:sz w:val="22"/>
          <w:szCs w:val="22"/>
        </w:rPr>
      </w:pPr>
      <w:hyperlink w:anchor="_Toc127217500" w:history="1">
        <w:r w:rsidRPr="00402C76">
          <w:rPr>
            <w:rStyle w:val="Lienhypertexte"/>
            <w:noProof/>
          </w:rPr>
          <w:t>6. Divers</w:t>
        </w:r>
        <w:r>
          <w:rPr>
            <w:noProof/>
            <w:webHidden/>
          </w:rPr>
          <w:tab/>
        </w:r>
        <w:r>
          <w:rPr>
            <w:noProof/>
            <w:webHidden/>
          </w:rPr>
          <w:fldChar w:fldCharType="begin"/>
        </w:r>
        <w:r>
          <w:rPr>
            <w:noProof/>
            <w:webHidden/>
          </w:rPr>
          <w:instrText xml:space="preserve"> PAGEREF _Toc127217500 \h </w:instrText>
        </w:r>
        <w:r>
          <w:rPr>
            <w:noProof/>
            <w:webHidden/>
          </w:rPr>
        </w:r>
        <w:r>
          <w:rPr>
            <w:noProof/>
            <w:webHidden/>
          </w:rPr>
          <w:fldChar w:fldCharType="separate"/>
        </w:r>
        <w:r>
          <w:rPr>
            <w:noProof/>
            <w:webHidden/>
          </w:rPr>
          <w:t>19</w:t>
        </w:r>
        <w:r>
          <w:rPr>
            <w:noProof/>
            <w:webHidden/>
          </w:rPr>
          <w:fldChar w:fldCharType="end"/>
        </w:r>
      </w:hyperlink>
    </w:p>
    <w:p w14:paraId="408FDB78" w14:textId="112E636A" w:rsidR="00777785" w:rsidRPr="00CE5694" w:rsidRDefault="00DF5B39" w:rsidP="004828B7">
      <w:pPr>
        <w:pStyle w:val="TM1"/>
      </w:pPr>
      <w:r>
        <w:rPr>
          <w:b/>
          <w:caps w:val="0"/>
          <w:color w:val="263561"/>
        </w:rPr>
        <w:fldChar w:fldCharType="end"/>
      </w:r>
    </w:p>
    <w:p w14:paraId="10E48BA6" w14:textId="6DC96C39" w:rsidR="00905F74" w:rsidRDefault="00EC263E">
      <w:pPr>
        <w:pStyle w:val="Titre1"/>
      </w:pPr>
      <w:bookmarkStart w:id="3" w:name="_Toc95154789"/>
      <w:bookmarkStart w:id="4" w:name="_Toc127217487"/>
      <w:bookmarkEnd w:id="3"/>
      <w:r>
        <w:lastRenderedPageBreak/>
        <w:t xml:space="preserve">LA </w:t>
      </w:r>
      <w:r w:rsidR="00F510C4">
        <w:t xml:space="preserve">possibilité de </w:t>
      </w:r>
      <w:r>
        <w:t>CONCLU</w:t>
      </w:r>
      <w:r w:rsidR="00F510C4">
        <w:t>re</w:t>
      </w:r>
      <w:r>
        <w:t xml:space="preserve"> d</w:t>
      </w:r>
      <w:r w:rsidR="00F510C4">
        <w:t xml:space="preserve">es </w:t>
      </w:r>
      <w:r>
        <w:t>ACCORDS-CADRE</w:t>
      </w:r>
      <w:r w:rsidR="00A97E84">
        <w:t>S</w:t>
      </w:r>
      <w:r w:rsidR="00203C04">
        <w:t xml:space="preserve"> pluriannuels apparaît comme une dérogation au principe de l’annualité</w:t>
      </w:r>
      <w:r w:rsidR="009817E9">
        <w:t xml:space="preserve"> POUR LA RÉPARTITION DES CAPACITÉS SUR LE RÉSEAU</w:t>
      </w:r>
      <w:bookmarkEnd w:id="4"/>
    </w:p>
    <w:p w14:paraId="5E70A33A" w14:textId="7C01E7DC" w:rsidR="004E3159" w:rsidRDefault="00AE0752" w:rsidP="004E3159">
      <w:r>
        <w:t>S’agissant du processus de réservation de capacité sur l’infrastructure ferroviaire (ou réseau ferroviaire), qui représente un des processus clé du bon fonctionnement du système ferroviaire et qui correspond à l’une des fonctions essentielles du gestionnaire de l’infrastructure</w:t>
      </w:r>
      <w:r>
        <w:rPr>
          <w:rStyle w:val="Appelnotedebasdep"/>
        </w:rPr>
        <w:footnoteReference w:id="5"/>
      </w:r>
      <w:r w:rsidR="000E7727">
        <w:t xml:space="preserve">, </w:t>
      </w:r>
      <w:r w:rsidR="000E7727" w:rsidRPr="008F03E5">
        <w:t>le cadre juridique européen, transposé en droit français</w:t>
      </w:r>
      <w:r w:rsidR="00585D04" w:rsidRPr="008F03E5">
        <w:t>,</w:t>
      </w:r>
      <w:r w:rsidR="000E7727" w:rsidRPr="008F03E5">
        <w:t xml:space="preserve"> pose un principe d’annualité pour la commande effective de capacités sur l’infrastructure ferroviaire, sous forme de sillons. Ce même cadre juridique offre toutefois la possibilité, pour les gestionnaires d’infrastructure et les candidats, de s’entendre sur des modalités d’utilisation des capacités de ces infrastructures ferroviaires sur plusieurs années, à travers la conclusion d’accord</w:t>
      </w:r>
      <w:r w:rsidR="00585D04" w:rsidRPr="008F03E5">
        <w:t>s</w:t>
      </w:r>
      <w:r w:rsidR="000E7727" w:rsidRPr="008F03E5">
        <w:t>-cadre</w:t>
      </w:r>
      <w:r w:rsidR="00585D04" w:rsidRPr="008F03E5">
        <w:t>s</w:t>
      </w:r>
      <w:r w:rsidR="000E7727" w:rsidRPr="008F03E5">
        <w:t xml:space="preserve"> engageant les deux parties</w:t>
      </w:r>
      <w:r w:rsidR="000E7727">
        <w:t>.</w:t>
      </w:r>
    </w:p>
    <w:p w14:paraId="33465672" w14:textId="4F2839B9" w:rsidR="004E3159" w:rsidRDefault="004A14F8" w:rsidP="004E3159">
      <w:r>
        <w:t>En France, l</w:t>
      </w:r>
      <w:r w:rsidR="004E3159">
        <w:t>’article 21 du décret n° 2003-194 du 7 mars 2003 relatif à l’utilisation du réseau ferroviaire</w:t>
      </w:r>
      <w:r w:rsidR="00585D04">
        <w:t>, qui</w:t>
      </w:r>
      <w:r>
        <w:t xml:space="preserve"> </w:t>
      </w:r>
      <w:r w:rsidR="004E3159">
        <w:t>transpose les dispositions de l’article 38 de la directive 2012/34/UE</w:t>
      </w:r>
      <w:r w:rsidR="00822FEA">
        <w:t xml:space="preserve"> du 21 novembre 2012 établissant un espace ferroviaire unique européen</w:t>
      </w:r>
      <w:r w:rsidR="004E3159">
        <w:t xml:space="preserve">, </w:t>
      </w:r>
      <w:r>
        <w:t xml:space="preserve">pose les principes de l’annualité de la commande de sillons en </w:t>
      </w:r>
      <w:r w:rsidR="004E3159">
        <w:t>dispos</w:t>
      </w:r>
      <w:r>
        <w:t>ant</w:t>
      </w:r>
      <w:r w:rsidR="004E3159">
        <w:t xml:space="preserve"> que « </w:t>
      </w:r>
      <w:r w:rsidR="000E7727" w:rsidRPr="00775398">
        <w:t>[l]</w:t>
      </w:r>
      <w:r w:rsidR="004E3159" w:rsidRPr="00775398">
        <w:rPr>
          <w:i/>
          <w:iCs/>
        </w:rPr>
        <w:t xml:space="preserve">e gestionnaire </w:t>
      </w:r>
      <w:r w:rsidR="000E7727">
        <w:t xml:space="preserve">[de l’infrastructure] </w:t>
      </w:r>
      <w:r w:rsidR="004E3159" w:rsidRPr="00775398">
        <w:rPr>
          <w:i/>
          <w:iCs/>
        </w:rPr>
        <w:t xml:space="preserve">met en œuvre, pour l'établissement, une fois par année civile, de l'horaire de service, une procédure de programmation et de coordination </w:t>
      </w:r>
      <w:r w:rsidR="004E3159" w:rsidRPr="00116CCB">
        <w:t>[</w:t>
      </w:r>
      <w:r w:rsidR="004E3159" w:rsidRPr="00BC17CD">
        <w:t>…</w:t>
      </w:r>
      <w:r w:rsidR="004E3159" w:rsidRPr="00D22D02">
        <w:t>]</w:t>
      </w:r>
      <w:r w:rsidR="004E3159" w:rsidRPr="00775398">
        <w:rPr>
          <w:i/>
          <w:iCs/>
        </w:rPr>
        <w:t>. Les demandes de capacités, y compris pour effectuer des travaux d'entretien programmés, sont adressées au gestionnaire d'infrastructure dans les conditions et selon les modalités prévues par le document de référence du réseau ou, en cas d'accord-cadre, par les stipulations de cet accord</w:t>
      </w:r>
      <w:r w:rsidR="000E7727" w:rsidRPr="00116CCB">
        <w:rPr>
          <w:i/>
          <w:iCs/>
        </w:rPr>
        <w:t xml:space="preserve">. </w:t>
      </w:r>
      <w:r w:rsidR="000E7727" w:rsidRPr="00775398">
        <w:rPr>
          <w:i/>
          <w:iCs/>
        </w:rPr>
        <w:t xml:space="preserve">Les demandes </w:t>
      </w:r>
      <w:r>
        <w:t xml:space="preserve">[de sillons] </w:t>
      </w:r>
      <w:r w:rsidR="000E7727" w:rsidRPr="00775398">
        <w:rPr>
          <w:i/>
          <w:iCs/>
        </w:rPr>
        <w:t>portent sur une durée au plus égale à celle de l'horaire de service </w:t>
      </w:r>
      <w:r w:rsidR="000E7727">
        <w:t>».</w:t>
      </w:r>
    </w:p>
    <w:p w14:paraId="0EC3A614" w14:textId="608C6BE8" w:rsidR="00B67A4B" w:rsidRDefault="00822FEA" w:rsidP="00B67A4B">
      <w:pPr>
        <w:spacing w:after="0"/>
      </w:pPr>
      <w:r>
        <w:t>La possibilité de conclure des accords-cadres</w:t>
      </w:r>
      <w:r w:rsidR="00B847BB">
        <w:t>,</w:t>
      </w:r>
      <w:r>
        <w:t xml:space="preserve"> les objectifs associés à </w:t>
      </w:r>
      <w:r w:rsidR="00B847BB">
        <w:t xml:space="preserve">cette </w:t>
      </w:r>
      <w:r>
        <w:t xml:space="preserve">conclusion </w:t>
      </w:r>
      <w:r w:rsidR="00B847BB">
        <w:t>et la durée d</w:t>
      </w:r>
      <w:r>
        <w:t xml:space="preserve">es accords-cadres </w:t>
      </w:r>
      <w:r w:rsidR="00B847BB">
        <w:t>sont prévus</w:t>
      </w:r>
      <w:r>
        <w:t xml:space="preserve"> par l’article 20 du décret n° 2003-194, transposant </w:t>
      </w:r>
      <w:r w:rsidR="00585D04">
        <w:t>l’article </w:t>
      </w:r>
      <w:r>
        <w:t>42 de la directive 2012/34/UE</w:t>
      </w:r>
      <w:r w:rsidR="00585D04">
        <w:t>. Cet article</w:t>
      </w:r>
      <w:r>
        <w:t xml:space="preserve"> dispose que</w:t>
      </w:r>
      <w:r w:rsidR="00A97E84">
        <w:t xml:space="preserve"> « </w:t>
      </w:r>
      <w:r w:rsidR="00A97E84" w:rsidRPr="00775398">
        <w:rPr>
          <w:i/>
          <w:iCs/>
        </w:rPr>
        <w:t xml:space="preserve">[l]e gestionnaire d'infrastructure peut conclure avec tout candidat un accord-cadre. </w:t>
      </w:r>
      <w:r w:rsidR="00A97E84" w:rsidRPr="00775398">
        <w:rPr>
          <w:b/>
          <w:bCs/>
          <w:i/>
          <w:iCs/>
        </w:rPr>
        <w:t>Cet accord-cadre a pour objet de préciser les caractéristiques des capacités d'infrastructure ferroviaires</w:t>
      </w:r>
      <w:r w:rsidR="00A97E84" w:rsidRPr="00775398">
        <w:rPr>
          <w:i/>
          <w:iCs/>
        </w:rPr>
        <w:t xml:space="preserve">, notamment les temps de parcours, le positionnement horaire, le volume et la qualité des sillons, correspondant aux demandes du candidat et que le gestionnaire d'infrastructure s'engage à lui offrir pour toute durée dépassant une seule période de validité de l'horaire de service. </w:t>
      </w:r>
      <w:r w:rsidR="00A97E84" w:rsidRPr="00775398">
        <w:rPr>
          <w:b/>
          <w:bCs/>
          <w:i/>
          <w:iCs/>
        </w:rPr>
        <w:t>L'accord-cadre ne définit pas les sillons de façon détaillée mais est établi de manière à répondre aux besoins commerciaux légitimes du candidat</w:t>
      </w:r>
      <w:r w:rsidR="00A97E84" w:rsidRPr="00775398">
        <w:rPr>
          <w:i/>
          <w:iCs/>
        </w:rPr>
        <w:t xml:space="preserve">. L'offre de sillons est valable pour une durée qui ne peut dépasser une seule période de validité de l'horaire de service. Elle est renouvelable dans les conditions fixées par l'accord-cadre. </w:t>
      </w:r>
      <w:r w:rsidR="00A97E84" w:rsidRPr="00775398">
        <w:rPr>
          <w:b/>
          <w:bCs/>
          <w:i/>
          <w:iCs/>
        </w:rPr>
        <w:t>L'accord-cadre doit pouvoir être modifié ou limité afin de permettre une meilleure utilisation de l'infrastructure</w:t>
      </w:r>
      <w:r w:rsidR="00A97E84" w:rsidRPr="00775398">
        <w:rPr>
          <w:i/>
          <w:iCs/>
        </w:rPr>
        <w:t xml:space="preserve"> ferroviaire. </w:t>
      </w:r>
      <w:r w:rsidR="00A97E84" w:rsidRPr="00775398">
        <w:rPr>
          <w:b/>
          <w:bCs/>
          <w:i/>
          <w:iCs/>
        </w:rPr>
        <w:t>Il peut prévoir des indemnisations</w:t>
      </w:r>
      <w:r w:rsidR="00A97E84" w:rsidRPr="00775398">
        <w:rPr>
          <w:i/>
          <w:iCs/>
        </w:rPr>
        <w:t xml:space="preserve"> en cas de modification ou de résiliation anticipée du contrat pour non-respect des engagements. </w:t>
      </w:r>
      <w:r w:rsidR="00A97E84" w:rsidRPr="00775398">
        <w:rPr>
          <w:b/>
          <w:bCs/>
          <w:i/>
          <w:iCs/>
        </w:rPr>
        <w:t>L'accord-cadre est conclu, sauf cas particulier justifié, pour une durée de cinq ans, renouvelable par périodes égales à sa durée initiale</w:t>
      </w:r>
      <w:r w:rsidR="00A97E84" w:rsidRPr="00775398">
        <w:rPr>
          <w:i/>
          <w:iCs/>
        </w:rPr>
        <w:t xml:space="preserve">. Le gestionnaire d'infrastructure peut, dans des cas spécifiques, accepter des périodes plus courtes ou plus longues. </w:t>
      </w:r>
      <w:r w:rsidR="00A97E84" w:rsidRPr="00775398">
        <w:rPr>
          <w:b/>
          <w:bCs/>
          <w:i/>
          <w:iCs/>
        </w:rPr>
        <w:t>Toute période d'une durée supérieure à cinq ans est motivée par l'existence de contrats commerciaux, d'investissements particuliers ou de risques</w:t>
      </w:r>
      <w:r w:rsidR="00A97E84">
        <w:rPr>
          <w:b/>
          <w:bCs/>
        </w:rPr>
        <w:t> »</w:t>
      </w:r>
      <w:r w:rsidR="00A97E84">
        <w:t>.</w:t>
      </w:r>
    </w:p>
    <w:p w14:paraId="7C6B95F4" w14:textId="5D5B39F4" w:rsidR="00B67A4B" w:rsidRPr="00775398" w:rsidRDefault="00B67A4B" w:rsidP="00775398">
      <w:pPr>
        <w:rPr>
          <w:rFonts w:asciiTheme="majorHAnsi" w:hAnsiTheme="majorHAnsi"/>
          <w:szCs w:val="21"/>
        </w:rPr>
      </w:pPr>
      <w:r w:rsidRPr="00116CCB">
        <w:t>S’</w:t>
      </w:r>
      <w:r w:rsidRPr="00BC17CD">
        <w:t xml:space="preserve">agissant </w:t>
      </w:r>
      <w:r w:rsidRPr="00D22D02">
        <w:t>d</w:t>
      </w:r>
      <w:r w:rsidRPr="00775398">
        <w:t xml:space="preserve">es </w:t>
      </w:r>
      <w:r w:rsidRPr="00775398">
        <w:rPr>
          <w:rFonts w:asciiTheme="majorHAnsi" w:hAnsiTheme="majorHAnsi"/>
          <w:szCs w:val="21"/>
        </w:rPr>
        <w:t xml:space="preserve">périodes d’application des accords-cadres supérieures à cinq ans, l’article 20 du décret </w:t>
      </w:r>
      <w:r w:rsidR="00585D04">
        <w:rPr>
          <w:rFonts w:asciiTheme="majorHAnsi" w:hAnsiTheme="majorHAnsi"/>
          <w:szCs w:val="21"/>
        </w:rPr>
        <w:t xml:space="preserve">n° </w:t>
      </w:r>
      <w:r w:rsidRPr="00775398">
        <w:rPr>
          <w:rFonts w:asciiTheme="majorHAnsi" w:hAnsiTheme="majorHAnsi"/>
          <w:szCs w:val="21"/>
        </w:rPr>
        <w:t>2003-194 précise que des accords-cadres peuvent être conclus :</w:t>
      </w:r>
    </w:p>
    <w:p w14:paraId="463A3FFF" w14:textId="4C5B5E83" w:rsidR="00B67A4B" w:rsidRPr="00775398" w:rsidRDefault="00B67A4B" w:rsidP="00775398">
      <w:pPr>
        <w:pStyle w:val="Paragraphedeliste"/>
        <w:numPr>
          <w:ilvl w:val="0"/>
          <w:numId w:val="37"/>
        </w:numPr>
        <w:jc w:val="both"/>
        <w:rPr>
          <w:rFonts w:asciiTheme="majorHAnsi" w:hAnsiTheme="majorHAnsi"/>
          <w:sz w:val="21"/>
          <w:szCs w:val="21"/>
        </w:rPr>
      </w:pPr>
      <w:proofErr w:type="gramStart"/>
      <w:r w:rsidRPr="00775398">
        <w:rPr>
          <w:rFonts w:asciiTheme="majorHAnsi" w:hAnsiTheme="majorHAnsi"/>
          <w:sz w:val="21"/>
          <w:szCs w:val="21"/>
        </w:rPr>
        <w:t>pour</w:t>
      </w:r>
      <w:proofErr w:type="gramEnd"/>
      <w:r w:rsidRPr="00775398">
        <w:rPr>
          <w:rFonts w:asciiTheme="majorHAnsi" w:hAnsiTheme="majorHAnsi"/>
          <w:sz w:val="21"/>
          <w:szCs w:val="21"/>
        </w:rPr>
        <w:t xml:space="preserve"> une durée de </w:t>
      </w:r>
      <w:r w:rsidRPr="0084081E">
        <w:rPr>
          <w:rFonts w:asciiTheme="majorHAnsi" w:hAnsiTheme="majorHAnsi"/>
          <w:b/>
          <w:bCs/>
          <w:sz w:val="21"/>
          <w:szCs w:val="21"/>
        </w:rPr>
        <w:t>quinze ans</w:t>
      </w:r>
      <w:r w:rsidRPr="00775398">
        <w:rPr>
          <w:rFonts w:asciiTheme="majorHAnsi" w:hAnsiTheme="majorHAnsi"/>
          <w:sz w:val="21"/>
          <w:szCs w:val="21"/>
        </w:rPr>
        <w:t xml:space="preserve"> pour les services utilisant des infrastructures spécialisées nécessitant des investissements importants et à long terme ;</w:t>
      </w:r>
    </w:p>
    <w:p w14:paraId="43B60635" w14:textId="06148837" w:rsidR="00B67A4B" w:rsidRDefault="00B67A4B" w:rsidP="00775398">
      <w:pPr>
        <w:pStyle w:val="Paragraphedeliste"/>
        <w:numPr>
          <w:ilvl w:val="0"/>
          <w:numId w:val="37"/>
        </w:numPr>
        <w:jc w:val="both"/>
        <w:rPr>
          <w:rFonts w:asciiTheme="majorHAnsi" w:hAnsiTheme="majorHAnsi"/>
          <w:sz w:val="21"/>
          <w:szCs w:val="21"/>
        </w:rPr>
      </w:pPr>
      <w:r w:rsidRPr="00775398">
        <w:rPr>
          <w:rFonts w:asciiTheme="majorHAnsi" w:hAnsiTheme="majorHAnsi"/>
          <w:sz w:val="21"/>
          <w:szCs w:val="21"/>
        </w:rPr>
        <w:t xml:space="preserve">pour une durée </w:t>
      </w:r>
      <w:r w:rsidRPr="0084081E">
        <w:rPr>
          <w:rFonts w:asciiTheme="majorHAnsi" w:hAnsiTheme="majorHAnsi"/>
          <w:b/>
          <w:bCs/>
          <w:sz w:val="21"/>
          <w:szCs w:val="21"/>
        </w:rPr>
        <w:t>supérieure à quinze ans</w:t>
      </w:r>
      <w:r w:rsidRPr="00775398">
        <w:rPr>
          <w:rFonts w:asciiTheme="majorHAnsi" w:hAnsiTheme="majorHAnsi"/>
          <w:sz w:val="21"/>
          <w:szCs w:val="21"/>
        </w:rPr>
        <w:t xml:space="preserve"> dans des « </w:t>
      </w:r>
      <w:r w:rsidRPr="004828B7">
        <w:rPr>
          <w:rFonts w:asciiTheme="majorHAnsi" w:hAnsiTheme="majorHAnsi"/>
          <w:i/>
          <w:iCs/>
          <w:sz w:val="21"/>
          <w:szCs w:val="21"/>
        </w:rPr>
        <w:t>cas exceptionnels</w:t>
      </w:r>
      <w:r w:rsidRPr="00775398">
        <w:rPr>
          <w:rFonts w:asciiTheme="majorHAnsi" w:hAnsiTheme="majorHAnsi"/>
          <w:sz w:val="21"/>
          <w:szCs w:val="21"/>
        </w:rPr>
        <w:t xml:space="preserve"> »</w:t>
      </w:r>
      <w:r w:rsidR="00585D04">
        <w:rPr>
          <w:rFonts w:asciiTheme="majorHAnsi" w:hAnsiTheme="majorHAnsi"/>
          <w:sz w:val="21"/>
          <w:szCs w:val="21"/>
        </w:rPr>
        <w:t>,</w:t>
      </w:r>
      <w:r w:rsidRPr="00775398">
        <w:rPr>
          <w:rFonts w:asciiTheme="majorHAnsi" w:hAnsiTheme="majorHAnsi"/>
          <w:sz w:val="21"/>
          <w:szCs w:val="21"/>
        </w:rPr>
        <w:t xml:space="preserve"> lorsque des investissements particulièrement importants ont été mis en œuvre et</w:t>
      </w:r>
      <w:r w:rsidR="00585D04">
        <w:rPr>
          <w:rFonts w:asciiTheme="majorHAnsi" w:hAnsiTheme="majorHAnsi"/>
          <w:sz w:val="21"/>
          <w:szCs w:val="21"/>
        </w:rPr>
        <w:t>,</w:t>
      </w:r>
      <w:r w:rsidRPr="00775398">
        <w:rPr>
          <w:rFonts w:asciiTheme="majorHAnsi" w:hAnsiTheme="majorHAnsi"/>
          <w:sz w:val="21"/>
          <w:szCs w:val="21"/>
        </w:rPr>
        <w:t xml:space="preserve"> plus spécifiquement</w:t>
      </w:r>
      <w:r w:rsidR="00585D04">
        <w:rPr>
          <w:rFonts w:asciiTheme="majorHAnsi" w:hAnsiTheme="majorHAnsi"/>
          <w:sz w:val="21"/>
          <w:szCs w:val="21"/>
        </w:rPr>
        <w:t>,</w:t>
      </w:r>
      <w:r w:rsidRPr="00775398">
        <w:rPr>
          <w:rFonts w:asciiTheme="majorHAnsi" w:hAnsiTheme="majorHAnsi"/>
          <w:sz w:val="21"/>
          <w:szCs w:val="21"/>
        </w:rPr>
        <w:t xml:space="preserve"> lorsque ceux-ci font l’objet d’engagements contractuels comprenant un plan pluriannuel d’amortissement.</w:t>
      </w:r>
    </w:p>
    <w:p w14:paraId="02656C76" w14:textId="24094E19" w:rsidR="00447180" w:rsidRPr="006026F8" w:rsidRDefault="00447180" w:rsidP="00447180">
      <w:pPr>
        <w:pStyle w:val="Encadr"/>
        <w:rPr>
          <w:rFonts w:ascii="Roboto" w:hAnsi="Roboto"/>
        </w:rPr>
      </w:pPr>
      <w:r w:rsidRPr="006026F8">
        <w:rPr>
          <w:rFonts w:ascii="Roboto" w:hAnsi="Roboto"/>
        </w:rPr>
        <w:t>Question</w:t>
      </w:r>
      <w:r>
        <w:rPr>
          <w:rFonts w:ascii="Roboto" w:hAnsi="Roboto"/>
        </w:rPr>
        <w:t> 1</w:t>
      </w:r>
    </w:p>
    <w:p w14:paraId="07FEA2D8" w14:textId="77777777" w:rsidR="00447180" w:rsidRPr="006026F8" w:rsidRDefault="00447180" w:rsidP="00447180">
      <w:pPr>
        <w:pStyle w:val="Encadr"/>
        <w:rPr>
          <w:rFonts w:ascii="Roboto" w:hAnsi="Roboto"/>
        </w:rPr>
      </w:pPr>
    </w:p>
    <w:p w14:paraId="4EB9DFE2" w14:textId="7028EB24" w:rsidR="00447180" w:rsidRDefault="00447180" w:rsidP="00447180">
      <w:pPr>
        <w:pStyle w:val="Encadr"/>
        <w:rPr>
          <w:rFonts w:ascii="Roboto" w:hAnsi="Roboto"/>
        </w:rPr>
      </w:pPr>
      <w:r>
        <w:rPr>
          <w:rFonts w:ascii="Roboto" w:hAnsi="Roboto"/>
        </w:rPr>
        <w:t xml:space="preserve">Quelle est, selon vous, la durée optimale des </w:t>
      </w:r>
      <w:r w:rsidR="000120F2">
        <w:rPr>
          <w:rFonts w:ascii="Roboto" w:hAnsi="Roboto"/>
        </w:rPr>
        <w:t>accords</w:t>
      </w:r>
      <w:r>
        <w:rPr>
          <w:rFonts w:ascii="Roboto" w:hAnsi="Roboto"/>
        </w:rPr>
        <w:t>-cadres</w:t>
      </w:r>
      <w:r w:rsidRPr="006026F8">
        <w:rPr>
          <w:rFonts w:ascii="Roboto" w:hAnsi="Roboto"/>
        </w:rPr>
        <w:t> ?</w:t>
      </w:r>
      <w:r>
        <w:rPr>
          <w:rFonts w:ascii="Roboto" w:hAnsi="Roboto"/>
        </w:rPr>
        <w:t xml:space="preserve"> Le cas échéant, cette durée optimale peut-elle varier selon les types de services de transport ferroviaire considérés ? Si oui, pouvez-vous préciser, pour chaque durée possible, les services concernés et les raisons qui motivent</w:t>
      </w:r>
      <w:r w:rsidR="00116CCB">
        <w:rPr>
          <w:rFonts w:ascii="Roboto" w:hAnsi="Roboto"/>
        </w:rPr>
        <w:t xml:space="preserve"> cette durée ?</w:t>
      </w:r>
    </w:p>
    <w:p w14:paraId="7EF40DE1" w14:textId="73C569AB" w:rsidR="00116CCB" w:rsidRDefault="00116CCB" w:rsidP="00447180">
      <w:pPr>
        <w:pStyle w:val="Encadr"/>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gridCol w:w="1812"/>
        <w:gridCol w:w="1812"/>
        <w:gridCol w:w="1812"/>
      </w:tblGrid>
      <w:tr w:rsidR="00116CCB" w14:paraId="7E4B22A9" w14:textId="77777777" w:rsidTr="00775398">
        <w:tc>
          <w:tcPr>
            <w:tcW w:w="1812" w:type="dxa"/>
            <w:shd w:val="clear" w:color="auto" w:fill="D9D9D9" w:themeFill="background1" w:themeFillShade="D9"/>
            <w:vAlign w:val="center"/>
          </w:tcPr>
          <w:p w14:paraId="05547DDB" w14:textId="77777777" w:rsidR="00116CCB" w:rsidRDefault="00116CCB" w:rsidP="00116CCB">
            <w:pPr>
              <w:pStyle w:val="Encadr"/>
              <w:pBdr>
                <w:top w:val="none" w:sz="0" w:space="0" w:color="auto"/>
                <w:bottom w:val="none" w:sz="0" w:space="0" w:color="auto"/>
              </w:pBdr>
              <w:spacing w:before="40" w:after="40"/>
              <w:jc w:val="center"/>
              <w:rPr>
                <w:rFonts w:ascii="Roboto" w:hAnsi="Roboto"/>
              </w:rPr>
            </w:pPr>
            <w:r>
              <w:rPr>
                <w:rFonts w:ascii="Roboto" w:hAnsi="Roboto"/>
              </w:rPr>
              <w:t>Durée</w:t>
            </w:r>
          </w:p>
          <w:p w14:paraId="0B37907F" w14:textId="2E8A744A" w:rsidR="00241B3C" w:rsidRPr="00775398" w:rsidRDefault="00241B3C" w:rsidP="00775398">
            <w:pPr>
              <w:pStyle w:val="Encadr"/>
              <w:pBdr>
                <w:top w:val="none" w:sz="0" w:space="0" w:color="auto"/>
                <w:bottom w:val="none" w:sz="0" w:space="0" w:color="auto"/>
              </w:pBdr>
              <w:spacing w:before="40" w:after="40"/>
              <w:jc w:val="center"/>
              <w:rPr>
                <w:rFonts w:ascii="Roboto" w:hAnsi="Roboto"/>
                <w:b w:val="0"/>
                <w:bCs/>
              </w:rPr>
            </w:pPr>
            <w:r w:rsidRPr="00775398">
              <w:rPr>
                <w:rFonts w:ascii="Roboto" w:hAnsi="Roboto"/>
                <w:b w:val="0"/>
                <w:bCs/>
              </w:rPr>
              <w:t>(1 à plusieurs réponses possibles)</w:t>
            </w:r>
          </w:p>
        </w:tc>
        <w:tc>
          <w:tcPr>
            <w:tcW w:w="1812" w:type="dxa"/>
            <w:shd w:val="clear" w:color="auto" w:fill="D9D9D9" w:themeFill="background1" w:themeFillShade="D9"/>
            <w:vAlign w:val="center"/>
          </w:tcPr>
          <w:p w14:paraId="6DAF101B" w14:textId="4F551BF3" w:rsidR="00116CCB" w:rsidRDefault="00116CCB" w:rsidP="00775398">
            <w:pPr>
              <w:pStyle w:val="Encadr"/>
              <w:pBdr>
                <w:top w:val="none" w:sz="0" w:space="0" w:color="auto"/>
                <w:bottom w:val="none" w:sz="0" w:space="0" w:color="auto"/>
              </w:pBdr>
              <w:spacing w:before="40" w:after="40"/>
              <w:jc w:val="center"/>
              <w:rPr>
                <w:rFonts w:ascii="Roboto" w:hAnsi="Roboto"/>
              </w:rPr>
            </w:pPr>
            <w:r>
              <w:rPr>
                <w:rFonts w:ascii="Roboto" w:hAnsi="Roboto"/>
              </w:rPr>
              <w:t>inférieure à 5 ans</w:t>
            </w:r>
          </w:p>
        </w:tc>
        <w:tc>
          <w:tcPr>
            <w:tcW w:w="1812" w:type="dxa"/>
            <w:shd w:val="clear" w:color="auto" w:fill="D9D9D9" w:themeFill="background1" w:themeFillShade="D9"/>
            <w:vAlign w:val="center"/>
          </w:tcPr>
          <w:p w14:paraId="7009CFF2" w14:textId="336EFFFB" w:rsidR="00116CCB" w:rsidRDefault="00116CCB" w:rsidP="00775398">
            <w:pPr>
              <w:pStyle w:val="Encadr"/>
              <w:pBdr>
                <w:top w:val="none" w:sz="0" w:space="0" w:color="auto"/>
                <w:bottom w:val="none" w:sz="0" w:space="0" w:color="auto"/>
              </w:pBdr>
              <w:spacing w:before="40" w:after="40"/>
              <w:jc w:val="center"/>
              <w:rPr>
                <w:rFonts w:ascii="Roboto" w:hAnsi="Roboto"/>
              </w:rPr>
            </w:pPr>
            <w:r>
              <w:rPr>
                <w:rFonts w:ascii="Roboto" w:hAnsi="Roboto"/>
              </w:rPr>
              <w:t>5 ans</w:t>
            </w:r>
          </w:p>
        </w:tc>
        <w:tc>
          <w:tcPr>
            <w:tcW w:w="1812" w:type="dxa"/>
            <w:shd w:val="clear" w:color="auto" w:fill="D9D9D9" w:themeFill="background1" w:themeFillShade="D9"/>
            <w:vAlign w:val="center"/>
          </w:tcPr>
          <w:p w14:paraId="437B65BC" w14:textId="5CBA4CCB" w:rsidR="00116CCB" w:rsidRDefault="00116CCB" w:rsidP="00775398">
            <w:pPr>
              <w:pStyle w:val="Encadr"/>
              <w:pBdr>
                <w:top w:val="none" w:sz="0" w:space="0" w:color="auto"/>
                <w:bottom w:val="none" w:sz="0" w:space="0" w:color="auto"/>
              </w:pBdr>
              <w:spacing w:before="40" w:after="40"/>
              <w:jc w:val="center"/>
              <w:rPr>
                <w:rFonts w:ascii="Roboto" w:hAnsi="Roboto"/>
              </w:rPr>
            </w:pPr>
            <w:r>
              <w:rPr>
                <w:rFonts w:ascii="Roboto" w:hAnsi="Roboto"/>
              </w:rPr>
              <w:t xml:space="preserve">Supérieure à </w:t>
            </w:r>
            <w:r w:rsidR="00585D04">
              <w:rPr>
                <w:rFonts w:ascii="Roboto" w:hAnsi="Roboto"/>
              </w:rPr>
              <w:t>5 </w:t>
            </w:r>
            <w:r>
              <w:rPr>
                <w:rFonts w:ascii="Roboto" w:hAnsi="Roboto"/>
              </w:rPr>
              <w:t>ans et jusqu’à 15 ans</w:t>
            </w:r>
          </w:p>
        </w:tc>
        <w:tc>
          <w:tcPr>
            <w:tcW w:w="1812" w:type="dxa"/>
            <w:shd w:val="clear" w:color="auto" w:fill="D9D9D9" w:themeFill="background1" w:themeFillShade="D9"/>
            <w:vAlign w:val="center"/>
          </w:tcPr>
          <w:p w14:paraId="6FFAA9A5" w14:textId="7220E507" w:rsidR="00116CCB" w:rsidRDefault="00116CCB" w:rsidP="00775398">
            <w:pPr>
              <w:pStyle w:val="Encadr"/>
              <w:pBdr>
                <w:top w:val="none" w:sz="0" w:space="0" w:color="auto"/>
                <w:bottom w:val="none" w:sz="0" w:space="0" w:color="auto"/>
              </w:pBdr>
              <w:spacing w:before="40" w:after="40"/>
              <w:jc w:val="center"/>
              <w:rPr>
                <w:rFonts w:ascii="Roboto" w:hAnsi="Roboto"/>
              </w:rPr>
            </w:pPr>
            <w:r>
              <w:rPr>
                <w:rFonts w:ascii="Roboto" w:hAnsi="Roboto"/>
              </w:rPr>
              <w:t xml:space="preserve">Supérieure à </w:t>
            </w:r>
            <w:r w:rsidR="00585D04">
              <w:rPr>
                <w:rFonts w:ascii="Roboto" w:hAnsi="Roboto"/>
              </w:rPr>
              <w:t>15 </w:t>
            </w:r>
            <w:r>
              <w:rPr>
                <w:rFonts w:ascii="Roboto" w:hAnsi="Roboto"/>
              </w:rPr>
              <w:t>ans</w:t>
            </w:r>
          </w:p>
        </w:tc>
      </w:tr>
      <w:tr w:rsidR="00116CCB" w14:paraId="64ECC74C" w14:textId="77777777" w:rsidTr="00775398">
        <w:tc>
          <w:tcPr>
            <w:tcW w:w="1812" w:type="dxa"/>
            <w:vAlign w:val="center"/>
          </w:tcPr>
          <w:p w14:paraId="237DBA30" w14:textId="76AC21D9" w:rsidR="00116CCB" w:rsidRDefault="00116CCB" w:rsidP="00775398">
            <w:pPr>
              <w:pStyle w:val="Encadr"/>
              <w:pBdr>
                <w:top w:val="none" w:sz="0" w:space="0" w:color="auto"/>
                <w:bottom w:val="none" w:sz="0" w:space="0" w:color="auto"/>
              </w:pBdr>
              <w:spacing w:before="40" w:after="40"/>
              <w:jc w:val="center"/>
              <w:rPr>
                <w:rFonts w:ascii="Roboto" w:hAnsi="Roboto"/>
              </w:rPr>
            </w:pPr>
            <w:r>
              <w:rPr>
                <w:rFonts w:ascii="Roboto" w:hAnsi="Roboto"/>
              </w:rPr>
              <w:t>Services de transport ferroviaire concernés</w:t>
            </w:r>
          </w:p>
        </w:tc>
        <w:tc>
          <w:tcPr>
            <w:tcW w:w="1812" w:type="dxa"/>
            <w:vAlign w:val="center"/>
          </w:tcPr>
          <w:p w14:paraId="295C829B" w14:textId="77777777" w:rsidR="00116CCB" w:rsidRPr="00775398" w:rsidRDefault="00116CCB" w:rsidP="00775398">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vAlign w:val="center"/>
          </w:tcPr>
          <w:p w14:paraId="5D0B2C81" w14:textId="77777777" w:rsidR="00116CCB" w:rsidRPr="00775398" w:rsidRDefault="00116CCB" w:rsidP="00775398">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vAlign w:val="center"/>
          </w:tcPr>
          <w:p w14:paraId="10B7338C" w14:textId="77777777" w:rsidR="00116CCB" w:rsidRPr="00775398" w:rsidRDefault="00116CCB" w:rsidP="00775398">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vAlign w:val="center"/>
          </w:tcPr>
          <w:p w14:paraId="5F413DCD" w14:textId="77777777" w:rsidR="00116CCB" w:rsidRPr="00775398" w:rsidRDefault="00116CCB" w:rsidP="00775398">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116CCB" w14:paraId="2D0BEC91" w14:textId="77777777" w:rsidTr="00775398">
        <w:tc>
          <w:tcPr>
            <w:tcW w:w="1812" w:type="dxa"/>
            <w:vAlign w:val="center"/>
          </w:tcPr>
          <w:p w14:paraId="008FF2A0" w14:textId="01E68CB4" w:rsidR="00116CCB" w:rsidRDefault="00116CCB" w:rsidP="00775398">
            <w:pPr>
              <w:pStyle w:val="Encadr"/>
              <w:pBdr>
                <w:top w:val="none" w:sz="0" w:space="0" w:color="auto"/>
                <w:bottom w:val="none" w:sz="0" w:space="0" w:color="auto"/>
              </w:pBdr>
              <w:spacing w:before="40" w:after="40"/>
              <w:jc w:val="center"/>
              <w:rPr>
                <w:rFonts w:ascii="Roboto" w:hAnsi="Roboto"/>
              </w:rPr>
            </w:pPr>
            <w:r>
              <w:rPr>
                <w:rFonts w:ascii="Roboto" w:hAnsi="Roboto"/>
              </w:rPr>
              <w:t>Raisons</w:t>
            </w:r>
          </w:p>
        </w:tc>
        <w:tc>
          <w:tcPr>
            <w:tcW w:w="1812" w:type="dxa"/>
            <w:vAlign w:val="center"/>
          </w:tcPr>
          <w:p w14:paraId="2D5B8B9D" w14:textId="77777777" w:rsidR="00116CCB" w:rsidRPr="00775398" w:rsidRDefault="00116CCB" w:rsidP="00775398">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vAlign w:val="center"/>
          </w:tcPr>
          <w:p w14:paraId="2C07D550" w14:textId="77777777" w:rsidR="00116CCB" w:rsidRPr="00775398" w:rsidRDefault="00116CCB" w:rsidP="00775398">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vAlign w:val="center"/>
          </w:tcPr>
          <w:p w14:paraId="438F23C9" w14:textId="77777777" w:rsidR="00116CCB" w:rsidRPr="00775398" w:rsidRDefault="00116CCB" w:rsidP="00775398">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vAlign w:val="center"/>
          </w:tcPr>
          <w:p w14:paraId="655C9D50" w14:textId="77777777" w:rsidR="00116CCB" w:rsidRPr="00775398" w:rsidRDefault="00116CCB" w:rsidP="00775398">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bl>
    <w:p w14:paraId="30341D8B" w14:textId="64613448" w:rsidR="00241B3C" w:rsidRDefault="00241B3C" w:rsidP="00241B3C">
      <w:pPr>
        <w:pStyle w:val="Encadr"/>
        <w:pBdr>
          <w:top w:val="none" w:sz="0" w:space="0" w:color="auto"/>
        </w:pBdr>
        <w:rPr>
          <w:rFonts w:ascii="Roboto" w:hAnsi="Roboto"/>
        </w:rPr>
      </w:pPr>
      <w:r>
        <w:rPr>
          <w:rFonts w:ascii="Roboto" w:hAnsi="Roboto"/>
        </w:rPr>
        <w:t>Pour une durée supérieure à 15 ans, q</w:t>
      </w:r>
      <w:r w:rsidRPr="00241B3C">
        <w:rPr>
          <w:rFonts w:ascii="Roboto" w:hAnsi="Roboto"/>
        </w:rPr>
        <w:t xml:space="preserve">uels sont, selon vous, les </w:t>
      </w:r>
      <w:r w:rsidR="000120F2">
        <w:rPr>
          <w:rFonts w:ascii="Roboto" w:hAnsi="Roboto"/>
        </w:rPr>
        <w:t xml:space="preserve">« cas </w:t>
      </w:r>
      <w:r w:rsidRPr="00241B3C">
        <w:rPr>
          <w:rFonts w:ascii="Roboto" w:hAnsi="Roboto"/>
        </w:rPr>
        <w:t>exceptionnels</w:t>
      </w:r>
      <w:r w:rsidR="00807FB9">
        <w:rPr>
          <w:rFonts w:ascii="Roboto" w:hAnsi="Roboto"/>
        </w:rPr>
        <w:t> </w:t>
      </w:r>
      <w:r w:rsidRPr="00241B3C">
        <w:rPr>
          <w:rFonts w:ascii="Roboto" w:hAnsi="Roboto"/>
        </w:rPr>
        <w:t>» pouvant justifier de conclure des accords-cadres portant sur des infrastructures spécialisées, pour une durée supérieure à 15 ans ?</w:t>
      </w:r>
    </w:p>
    <w:p w14:paraId="59FB70B2" w14:textId="549E344C" w:rsidR="00241B3C" w:rsidRDefault="00241B3C" w:rsidP="00775398">
      <w:pPr>
        <w:pStyle w:val="Encadr"/>
        <w:pBdr>
          <w:top w:val="none" w:sz="0" w:space="0" w:color="auto"/>
        </w:pBdr>
        <w:rPr>
          <w:rFonts w:ascii="Roboto" w:hAnsi="Roboto"/>
        </w:rPr>
      </w:pPr>
    </w:p>
    <w:p w14:paraId="544927D1" w14:textId="13A422B4" w:rsidR="00F32702" w:rsidRDefault="00F32702" w:rsidP="00775398">
      <w:pPr>
        <w:pStyle w:val="Encadr"/>
        <w:pBdr>
          <w:top w:val="none" w:sz="0" w:space="0" w:color="auto"/>
        </w:pBdr>
        <w:rPr>
          <w:rFonts w:ascii="Roboto" w:hAnsi="Roboto"/>
        </w:rPr>
      </w:pPr>
      <w:r>
        <w:rPr>
          <w:rFonts w:ascii="Roboto" w:hAnsi="Roboto"/>
        </w:rPr>
        <w:t xml:space="preserve">Quel pourrait-être, selon vous, l’intérêt pour une entreprise ferroviaire ou un candidat, </w:t>
      </w:r>
      <w:r w:rsidR="00AC0BC0">
        <w:rPr>
          <w:rFonts w:ascii="Roboto" w:hAnsi="Roboto"/>
        </w:rPr>
        <w:t>de</w:t>
      </w:r>
      <w:r>
        <w:rPr>
          <w:rFonts w:ascii="Roboto" w:hAnsi="Roboto"/>
        </w:rPr>
        <w:t xml:space="preserve"> conclure un accord-cadre pour une durée supérieure à 15 ans ? Et pour le gestionnaire d’infrastructure ?</w:t>
      </w:r>
    </w:p>
    <w:p w14:paraId="521FDFDF" w14:textId="77777777" w:rsidR="00F32702" w:rsidRPr="00241B3C" w:rsidRDefault="00F32702" w:rsidP="00775398">
      <w:pPr>
        <w:pStyle w:val="Encadr"/>
        <w:pBdr>
          <w:top w:val="none" w:sz="0" w:space="0" w:color="auto"/>
        </w:pBdr>
        <w:rPr>
          <w:rFonts w:ascii="Roboto" w:hAnsi="Roboto"/>
        </w:rPr>
      </w:pPr>
    </w:p>
    <w:p w14:paraId="6EA584EE" w14:textId="1E1F40FF" w:rsidR="00241B3C" w:rsidRDefault="00241B3C" w:rsidP="00241B3C">
      <w:pPr>
        <w:pStyle w:val="Encadr"/>
        <w:pBdr>
          <w:top w:val="none" w:sz="0" w:space="0" w:color="auto"/>
        </w:pBdr>
        <w:rPr>
          <w:rFonts w:ascii="Roboto" w:hAnsi="Roboto"/>
        </w:rPr>
      </w:pPr>
      <w:r w:rsidRPr="00241B3C">
        <w:rPr>
          <w:rFonts w:ascii="Roboto" w:hAnsi="Roboto"/>
        </w:rPr>
        <w:t>Plus généralement, quels sont, selon vous, les paramètres à considérer pour définir le dimensionnement approprié de la durée d’accords-cadres ?</w:t>
      </w:r>
    </w:p>
    <w:p w14:paraId="28D02813" w14:textId="52CBC571" w:rsidR="00F32702" w:rsidRDefault="008A7DE8" w:rsidP="008F03E5">
      <w:pPr>
        <w:pStyle w:val="Encadr"/>
        <w:pBdr>
          <w:top w:val="none" w:sz="0" w:space="0" w:color="auto"/>
        </w:pBdr>
        <w:tabs>
          <w:tab w:val="left" w:pos="6288"/>
        </w:tabs>
        <w:rPr>
          <w:rFonts w:ascii="Roboto" w:hAnsi="Roboto"/>
        </w:rPr>
      </w:pPr>
      <w:r>
        <w:rPr>
          <w:rFonts w:ascii="Roboto" w:hAnsi="Roboto"/>
        </w:rPr>
        <w:tab/>
      </w:r>
    </w:p>
    <w:p w14:paraId="58D4F25B" w14:textId="3327B626" w:rsidR="0094118F" w:rsidRDefault="0094118F" w:rsidP="008F03E5">
      <w:pPr>
        <w:spacing w:after="0"/>
      </w:pPr>
      <w:r>
        <w:t>Le paragraphe 3 de l</w:t>
      </w:r>
      <w:r w:rsidRPr="00871F91">
        <w:t xml:space="preserve">’article 6 du règlement </w:t>
      </w:r>
      <w:r>
        <w:t>d’exécution</w:t>
      </w:r>
      <w:r w:rsidR="00C6251A">
        <w:t xml:space="preserve"> </w:t>
      </w:r>
      <w:r w:rsidR="00C6251A" w:rsidRPr="000911D4">
        <w:t>(UE) 2016/545 du 7</w:t>
      </w:r>
      <w:r w:rsidR="00C6251A">
        <w:t> </w:t>
      </w:r>
      <w:r w:rsidR="00C6251A" w:rsidRPr="000911D4">
        <w:t>avril</w:t>
      </w:r>
      <w:r w:rsidR="00C6251A">
        <w:t> </w:t>
      </w:r>
      <w:r w:rsidR="00C6251A" w:rsidRPr="000911D4">
        <w:t>2016 sur les procédures et les critères concernant les accords-cadres pour la répartition des capacités de l’infrastructure ferroviaire</w:t>
      </w:r>
      <w:r>
        <w:rPr>
          <w:rStyle w:val="Appelnotedebasdep"/>
        </w:rPr>
        <w:footnoteReference w:id="6"/>
      </w:r>
      <w:r w:rsidRPr="00871F91">
        <w:t xml:space="preserve"> autorise le candidat à demander que </w:t>
      </w:r>
      <w:r w:rsidRPr="00871F91">
        <w:rPr>
          <w:b/>
          <w:bCs/>
        </w:rPr>
        <w:t>l’entrée en vigueur de son accord-cadre puisse être différée jusqu’à cinq ans</w:t>
      </w:r>
      <w:r>
        <w:rPr>
          <w:rStyle w:val="Appelnotedebasdep"/>
          <w:b/>
          <w:bCs/>
        </w:rPr>
        <w:footnoteReference w:id="7"/>
      </w:r>
      <w:r w:rsidRPr="00871F91">
        <w:rPr>
          <w:b/>
          <w:bCs/>
        </w:rPr>
        <w:t xml:space="preserve"> après la signature de celui-ci. </w:t>
      </w:r>
      <w:r w:rsidRPr="00871F91">
        <w:t>Le gestionnaire d’infrastructure ne peut pas s’opposer à cette demande si le candidat justifie de la nécessité de ce délai avant l’exploitation du service</w:t>
      </w:r>
      <w:r w:rsidRPr="00871F91">
        <w:rPr>
          <w:vertAlign w:val="superscript"/>
        </w:rPr>
        <w:footnoteReference w:id="8"/>
      </w:r>
      <w:r w:rsidRPr="00871F91">
        <w:t xml:space="preserve">. </w:t>
      </w:r>
    </w:p>
    <w:p w14:paraId="7C626146" w14:textId="3040CC22" w:rsidR="0094118F" w:rsidRPr="006026F8" w:rsidRDefault="0094118F" w:rsidP="0094118F">
      <w:pPr>
        <w:pStyle w:val="Encadr"/>
        <w:pBdr>
          <w:bottom w:val="none" w:sz="0" w:space="0" w:color="auto"/>
        </w:pBdr>
        <w:rPr>
          <w:rFonts w:ascii="Roboto" w:hAnsi="Roboto"/>
        </w:rPr>
      </w:pPr>
      <w:r w:rsidRPr="006026F8">
        <w:rPr>
          <w:rFonts w:ascii="Roboto" w:hAnsi="Roboto"/>
        </w:rPr>
        <w:t>Question</w:t>
      </w:r>
      <w:r>
        <w:rPr>
          <w:rFonts w:ascii="Roboto" w:hAnsi="Roboto"/>
        </w:rPr>
        <w:t> </w:t>
      </w:r>
      <w:r w:rsidR="00466516">
        <w:rPr>
          <w:rFonts w:ascii="Roboto" w:hAnsi="Roboto"/>
        </w:rPr>
        <w:t>2</w:t>
      </w:r>
    </w:p>
    <w:p w14:paraId="653AC0ED" w14:textId="77777777" w:rsidR="0094118F" w:rsidRPr="006026F8" w:rsidRDefault="0094118F" w:rsidP="0094118F">
      <w:pPr>
        <w:pStyle w:val="Encadr"/>
        <w:pBdr>
          <w:top w:val="none" w:sz="0" w:space="0" w:color="auto"/>
          <w:bottom w:val="none" w:sz="0" w:space="0" w:color="auto"/>
        </w:pBdr>
        <w:rPr>
          <w:rFonts w:ascii="Roboto" w:hAnsi="Roboto"/>
        </w:rPr>
      </w:pPr>
    </w:p>
    <w:p w14:paraId="1A081FBD" w14:textId="001F9064" w:rsidR="0094118F" w:rsidRDefault="0094118F" w:rsidP="0094118F">
      <w:pPr>
        <w:pStyle w:val="Encadr"/>
        <w:pBdr>
          <w:top w:val="none" w:sz="0" w:space="0" w:color="auto"/>
          <w:bottom w:val="none" w:sz="0" w:space="0" w:color="auto"/>
        </w:pBdr>
        <w:rPr>
          <w:rFonts w:ascii="Roboto" w:hAnsi="Roboto"/>
        </w:rPr>
      </w:pPr>
      <w:r>
        <w:rPr>
          <w:rFonts w:ascii="Roboto" w:hAnsi="Roboto"/>
        </w:rPr>
        <w:t>Quel regard portez-vous sur la possibilité de différer l’entrée en vigueur d’un accord-cadre ? En particulier, le fait de différer cette entrée en vigueur vous semble-t-elle poser des problèmes particuliers du point de vue des candidats</w:t>
      </w:r>
      <w:r w:rsidR="00291F05">
        <w:rPr>
          <w:rFonts w:ascii="Roboto" w:hAnsi="Roboto"/>
        </w:rPr>
        <w:t> ?</w:t>
      </w:r>
      <w:r>
        <w:rPr>
          <w:rFonts w:ascii="Roboto" w:hAnsi="Roboto"/>
        </w:rPr>
        <w:t xml:space="preserve"> </w:t>
      </w:r>
      <w:r w:rsidR="00291F05">
        <w:rPr>
          <w:rFonts w:ascii="Roboto" w:hAnsi="Roboto"/>
        </w:rPr>
        <w:t>D</w:t>
      </w:r>
      <w:r>
        <w:rPr>
          <w:rFonts w:ascii="Roboto" w:hAnsi="Roboto"/>
        </w:rPr>
        <w:t>u point de vue du gestionnaire d’infrastructure ?</w:t>
      </w:r>
    </w:p>
    <w:p w14:paraId="44B64EC1" w14:textId="77777777" w:rsidR="0094118F" w:rsidRDefault="0094118F" w:rsidP="008F03E5">
      <w:pPr>
        <w:pStyle w:val="Encadr"/>
        <w:pBdr>
          <w:top w:val="none" w:sz="0" w:space="0" w:color="auto"/>
        </w:pBdr>
        <w:spacing w:after="0"/>
        <w:rPr>
          <w:rFonts w:ascii="Roboto" w:hAnsi="Roboto"/>
        </w:rPr>
      </w:pPr>
    </w:p>
    <w:p w14:paraId="3A80EA54" w14:textId="4B591523" w:rsidR="00241B3C" w:rsidRDefault="00241B3C">
      <w:pPr>
        <w:spacing w:before="0" w:after="0" w:line="280" w:lineRule="atLeast"/>
        <w:jc w:val="left"/>
        <w:rPr>
          <w:rFonts w:eastAsiaTheme="majorEastAsia" w:cs="Franklin Gothic Book (Corps)"/>
          <w:b/>
          <w:bCs/>
          <w:caps/>
          <w:noProof/>
          <w:color w:val="24356D"/>
          <w:spacing w:val="-4"/>
          <w:sz w:val="24"/>
          <w:szCs w:val="24"/>
        </w:rPr>
      </w:pPr>
      <w:r>
        <w:br w:type="page"/>
      </w:r>
    </w:p>
    <w:p w14:paraId="11D7A00F" w14:textId="70EC7547" w:rsidR="00670DA3" w:rsidRDefault="00670DA3" w:rsidP="00670DA3">
      <w:pPr>
        <w:pStyle w:val="Titre1"/>
      </w:pPr>
      <w:bookmarkStart w:id="5" w:name="_Toc127217488"/>
      <w:r>
        <w:lastRenderedPageBreak/>
        <w:t xml:space="preserve">Les </w:t>
      </w:r>
      <w:r w:rsidR="006D0EEC">
        <w:t>accords</w:t>
      </w:r>
      <w:r>
        <w:t>-cadre</w:t>
      </w:r>
      <w:r w:rsidR="00B26856">
        <w:t>S</w:t>
      </w:r>
      <w:r>
        <w:t xml:space="preserve"> ont pour objet </w:t>
      </w:r>
      <w:r w:rsidR="003A7283">
        <w:t>de</w:t>
      </w:r>
      <w:r>
        <w:t xml:space="preserve"> FAVORISER </w:t>
      </w:r>
      <w:r w:rsidR="006D0EEC">
        <w:t>l’</w:t>
      </w:r>
      <w:r>
        <w:t xml:space="preserve">UTILISATION </w:t>
      </w:r>
      <w:r w:rsidR="006D0EEC">
        <w:t>de l’infrastructure ferroviaire, sans pour autant constituer une barrière à l’entrée</w:t>
      </w:r>
      <w:bookmarkEnd w:id="5"/>
    </w:p>
    <w:p w14:paraId="131A424C" w14:textId="2DD36A27" w:rsidR="00A97E84" w:rsidRDefault="00670DA3">
      <w:pPr>
        <w:spacing w:after="0"/>
      </w:pPr>
      <w:r>
        <w:t>Le</w:t>
      </w:r>
      <w:r w:rsidR="00A97E84">
        <w:t xml:space="preserve"> </w:t>
      </w:r>
      <w:r w:rsidR="000057D2" w:rsidRPr="00581A33">
        <w:t xml:space="preserve">règlement </w:t>
      </w:r>
      <w:r w:rsidR="000057D2" w:rsidRPr="000911D4">
        <w:t>d’exécution (UE) 2016/545 du 7</w:t>
      </w:r>
      <w:r w:rsidR="000057D2">
        <w:t> </w:t>
      </w:r>
      <w:r w:rsidR="000057D2" w:rsidRPr="000911D4">
        <w:t>avril</w:t>
      </w:r>
      <w:r w:rsidR="000057D2">
        <w:t> </w:t>
      </w:r>
      <w:r w:rsidR="000057D2" w:rsidRPr="000911D4">
        <w:t>2016 sur les procédures et les critères concernant les accords-cadres pour la répartition des capacités de l’infrastructure ferroviaire</w:t>
      </w:r>
      <w:r w:rsidR="000057D2">
        <w:t xml:space="preserve"> précise les objectifs poursuivis par la conclusion d’accords-cadres</w:t>
      </w:r>
      <w:r w:rsidR="00B26856">
        <w:t>.</w:t>
      </w:r>
      <w:r w:rsidR="000057D2">
        <w:t xml:space="preserve"> </w:t>
      </w:r>
    </w:p>
    <w:p w14:paraId="47BE4BC2" w14:textId="41FCD754" w:rsidR="00B26856" w:rsidRPr="00775398" w:rsidRDefault="00B26856" w:rsidP="004828B7">
      <w:pPr>
        <w:rPr>
          <w:rFonts w:asciiTheme="majorHAnsi" w:hAnsiTheme="majorHAnsi"/>
          <w:szCs w:val="21"/>
        </w:rPr>
      </w:pPr>
      <w:r>
        <w:t xml:space="preserve">Il ressort </w:t>
      </w:r>
      <w:r w:rsidRPr="00775398">
        <w:rPr>
          <w:rFonts w:asciiTheme="majorHAnsi" w:hAnsiTheme="majorHAnsi"/>
          <w:szCs w:val="21"/>
        </w:rPr>
        <w:t>des considérants de ce règlement d’exécution que les accords-cadres doivent concilier plusieurs objectifs :</w:t>
      </w:r>
    </w:p>
    <w:p w14:paraId="6A6D361A" w14:textId="0CBE9E2C" w:rsidR="00B26856" w:rsidRPr="00775398" w:rsidRDefault="006235F8" w:rsidP="004828B7">
      <w:pPr>
        <w:pStyle w:val="Paragraphedeliste"/>
        <w:numPr>
          <w:ilvl w:val="0"/>
          <w:numId w:val="29"/>
        </w:numPr>
        <w:spacing w:after="240"/>
        <w:jc w:val="both"/>
        <w:rPr>
          <w:rFonts w:asciiTheme="majorHAnsi" w:hAnsiTheme="majorHAnsi"/>
          <w:sz w:val="21"/>
          <w:szCs w:val="21"/>
        </w:rPr>
      </w:pPr>
      <w:r>
        <w:rPr>
          <w:rFonts w:asciiTheme="majorHAnsi" w:hAnsiTheme="majorHAnsi"/>
          <w:sz w:val="21"/>
          <w:szCs w:val="21"/>
        </w:rPr>
        <w:t>En premier lieu</w:t>
      </w:r>
      <w:r w:rsidR="00B26856" w:rsidRPr="00775398">
        <w:rPr>
          <w:rFonts w:asciiTheme="majorHAnsi" w:hAnsiTheme="majorHAnsi"/>
          <w:sz w:val="21"/>
          <w:szCs w:val="21"/>
        </w:rPr>
        <w:t xml:space="preserve">, </w:t>
      </w:r>
      <w:r w:rsidR="00B26856" w:rsidRPr="00775398">
        <w:rPr>
          <w:rFonts w:asciiTheme="majorHAnsi" w:hAnsiTheme="majorHAnsi"/>
          <w:b/>
          <w:bCs/>
          <w:sz w:val="21"/>
          <w:szCs w:val="21"/>
        </w:rPr>
        <w:t>les accords-cadres répondent à une nécessité de prévisibilité</w:t>
      </w:r>
      <w:r w:rsidR="00B26856" w:rsidRPr="00775398">
        <w:rPr>
          <w:rFonts w:asciiTheme="majorHAnsi" w:hAnsiTheme="majorHAnsi"/>
          <w:sz w:val="21"/>
          <w:szCs w:val="21"/>
        </w:rPr>
        <w:t xml:space="preserve"> pour des candidats potentiels qui, aux termes du premier considérant </w:t>
      </w:r>
      <w:r w:rsidR="00B26856" w:rsidRPr="00775398">
        <w:rPr>
          <w:rFonts w:asciiTheme="majorHAnsi" w:hAnsiTheme="majorHAnsi"/>
          <w:i/>
          <w:iCs/>
          <w:sz w:val="21"/>
          <w:szCs w:val="21"/>
        </w:rPr>
        <w:t>« pourraient avoir besoin d’une sécurité juridique plus grande en ce qui concerne les capacités de l’infrastructure disponibles sur une période supérieure à celle d’un horaire de service »</w:t>
      </w:r>
      <w:r w:rsidR="00B26856" w:rsidRPr="00775398">
        <w:rPr>
          <w:rFonts w:asciiTheme="majorHAnsi" w:hAnsiTheme="majorHAnsi"/>
          <w:sz w:val="21"/>
          <w:szCs w:val="21"/>
        </w:rPr>
        <w:t>. Dans cette optique, selon le considérant 7, « </w:t>
      </w:r>
      <w:r w:rsidR="00B26856" w:rsidRPr="00775398">
        <w:rPr>
          <w:rFonts w:asciiTheme="majorHAnsi" w:hAnsiTheme="majorHAnsi"/>
          <w:i/>
          <w:iCs/>
          <w:sz w:val="21"/>
          <w:szCs w:val="21"/>
        </w:rPr>
        <w:t>la mise en place de nouveaux services ferroviaires requiert l'obtention préalable d'agréments techniques et d'agréments de sécurité ou l'achat de matériel roulant, voire les deux, ce qui peut prendre plusieurs années. Les investisseurs doivent connaître avec certitude les capacités disponibles avant de prendre leur décision d'investissement.</w:t>
      </w:r>
      <w:r w:rsidR="00B26856" w:rsidRPr="00775398">
        <w:rPr>
          <w:rFonts w:asciiTheme="majorHAnsi" w:hAnsiTheme="majorHAnsi"/>
          <w:sz w:val="21"/>
          <w:szCs w:val="21"/>
        </w:rPr>
        <w:t> » ;</w:t>
      </w:r>
    </w:p>
    <w:p w14:paraId="7AC18179" w14:textId="07C6A806" w:rsidR="00B26856" w:rsidRPr="00775398" w:rsidRDefault="006235F8" w:rsidP="004828B7">
      <w:pPr>
        <w:pStyle w:val="Paragraphedeliste"/>
        <w:numPr>
          <w:ilvl w:val="0"/>
          <w:numId w:val="29"/>
        </w:numPr>
        <w:spacing w:after="240"/>
        <w:jc w:val="both"/>
        <w:rPr>
          <w:rFonts w:asciiTheme="majorHAnsi" w:hAnsiTheme="majorHAnsi"/>
          <w:sz w:val="21"/>
          <w:szCs w:val="21"/>
        </w:rPr>
      </w:pPr>
      <w:r>
        <w:rPr>
          <w:rFonts w:asciiTheme="majorHAnsi" w:hAnsiTheme="majorHAnsi"/>
          <w:sz w:val="21"/>
          <w:szCs w:val="21"/>
        </w:rPr>
        <w:t>En deuxième lieu</w:t>
      </w:r>
      <w:r w:rsidR="00B26856" w:rsidRPr="00775398">
        <w:rPr>
          <w:rFonts w:asciiTheme="majorHAnsi" w:hAnsiTheme="majorHAnsi"/>
          <w:sz w:val="21"/>
          <w:szCs w:val="21"/>
        </w:rPr>
        <w:t xml:space="preserve">, </w:t>
      </w:r>
      <w:r w:rsidR="00B26856" w:rsidRPr="00775398">
        <w:rPr>
          <w:rFonts w:asciiTheme="majorHAnsi" w:hAnsiTheme="majorHAnsi"/>
          <w:b/>
          <w:bCs/>
          <w:sz w:val="21"/>
          <w:szCs w:val="21"/>
        </w:rPr>
        <w:t>les accords-cadres ne doivent pas constituer une barrière à l’entrée pour de potentiels nouveaux entrants</w:t>
      </w:r>
      <w:r w:rsidR="00B26856" w:rsidRPr="00775398">
        <w:rPr>
          <w:rFonts w:asciiTheme="majorHAnsi" w:hAnsiTheme="majorHAnsi"/>
          <w:sz w:val="21"/>
          <w:szCs w:val="21"/>
        </w:rPr>
        <w:t xml:space="preserve">, dans la mesure où le gestionnaire d’infrastructure doit garantir un accès équitable et non-discriminatoire à l’infrastructure à tous les candidats. </w:t>
      </w:r>
      <w:r w:rsidR="00807FB9">
        <w:rPr>
          <w:rFonts w:asciiTheme="majorHAnsi" w:hAnsiTheme="majorHAnsi"/>
          <w:sz w:val="21"/>
          <w:szCs w:val="21"/>
        </w:rPr>
        <w:t>À</w:t>
      </w:r>
      <w:r w:rsidR="00B26856" w:rsidRPr="00775398">
        <w:rPr>
          <w:rFonts w:asciiTheme="majorHAnsi" w:hAnsiTheme="majorHAnsi"/>
          <w:sz w:val="21"/>
          <w:szCs w:val="21"/>
        </w:rPr>
        <w:t xml:space="preserve"> cet égard, aux termes de l’article 42 de la directive 2012/34, l</w:t>
      </w:r>
      <w:r w:rsidR="001D2818">
        <w:rPr>
          <w:rFonts w:asciiTheme="majorHAnsi" w:hAnsiTheme="majorHAnsi"/>
          <w:sz w:val="21"/>
          <w:szCs w:val="21"/>
        </w:rPr>
        <w:t xml:space="preserve">es </w:t>
      </w:r>
      <w:r w:rsidR="00B26856" w:rsidRPr="00775398">
        <w:rPr>
          <w:rFonts w:asciiTheme="majorHAnsi" w:hAnsiTheme="majorHAnsi"/>
          <w:sz w:val="21"/>
          <w:szCs w:val="21"/>
        </w:rPr>
        <w:t>accord</w:t>
      </w:r>
      <w:r w:rsidR="001D2818">
        <w:rPr>
          <w:rFonts w:asciiTheme="majorHAnsi" w:hAnsiTheme="majorHAnsi"/>
          <w:sz w:val="21"/>
          <w:szCs w:val="21"/>
        </w:rPr>
        <w:t>s</w:t>
      </w:r>
      <w:r w:rsidR="00B26856" w:rsidRPr="00775398">
        <w:rPr>
          <w:rFonts w:asciiTheme="majorHAnsi" w:hAnsiTheme="majorHAnsi"/>
          <w:sz w:val="21"/>
          <w:szCs w:val="21"/>
        </w:rPr>
        <w:t>-cadre</w:t>
      </w:r>
      <w:r w:rsidR="001D2818">
        <w:rPr>
          <w:rFonts w:asciiTheme="majorHAnsi" w:hAnsiTheme="majorHAnsi"/>
          <w:sz w:val="21"/>
          <w:szCs w:val="21"/>
        </w:rPr>
        <w:t>s</w:t>
      </w:r>
      <w:r w:rsidR="00B26856" w:rsidRPr="00775398">
        <w:rPr>
          <w:rFonts w:asciiTheme="majorHAnsi" w:hAnsiTheme="majorHAnsi"/>
          <w:sz w:val="21"/>
          <w:szCs w:val="21"/>
        </w:rPr>
        <w:t xml:space="preserve"> doi</w:t>
      </w:r>
      <w:r w:rsidR="001D2818">
        <w:rPr>
          <w:rFonts w:asciiTheme="majorHAnsi" w:hAnsiTheme="majorHAnsi"/>
          <w:sz w:val="21"/>
          <w:szCs w:val="21"/>
        </w:rPr>
        <w:t>ven</w:t>
      </w:r>
      <w:r w:rsidR="00B26856" w:rsidRPr="00775398">
        <w:rPr>
          <w:rFonts w:asciiTheme="majorHAnsi" w:hAnsiTheme="majorHAnsi"/>
          <w:sz w:val="21"/>
          <w:szCs w:val="21"/>
        </w:rPr>
        <w:t>t être conclu</w:t>
      </w:r>
      <w:r w:rsidR="001D2818">
        <w:rPr>
          <w:rFonts w:asciiTheme="majorHAnsi" w:hAnsiTheme="majorHAnsi"/>
          <w:sz w:val="21"/>
          <w:szCs w:val="21"/>
        </w:rPr>
        <w:t>s</w:t>
      </w:r>
      <w:r w:rsidR="00B26856" w:rsidRPr="00775398">
        <w:rPr>
          <w:rFonts w:asciiTheme="majorHAnsi" w:hAnsiTheme="majorHAnsi"/>
          <w:sz w:val="21"/>
          <w:szCs w:val="21"/>
        </w:rPr>
        <w:t xml:space="preserve"> « </w:t>
      </w:r>
      <w:r w:rsidR="00B26856" w:rsidRPr="00775398">
        <w:rPr>
          <w:rFonts w:asciiTheme="majorHAnsi" w:hAnsiTheme="majorHAnsi"/>
          <w:i/>
          <w:iCs/>
          <w:sz w:val="21"/>
          <w:szCs w:val="21"/>
        </w:rPr>
        <w:t>sans préjudice des dispositions des articles 101, 102 et 106 du TFUE </w:t>
      </w:r>
      <w:r w:rsidR="00B26856" w:rsidRPr="00775398">
        <w:rPr>
          <w:rFonts w:asciiTheme="majorHAnsi" w:hAnsiTheme="majorHAnsi"/>
          <w:sz w:val="21"/>
          <w:szCs w:val="21"/>
        </w:rPr>
        <w:t>», et ne doi</w:t>
      </w:r>
      <w:r w:rsidR="006D0EEC">
        <w:rPr>
          <w:rFonts w:asciiTheme="majorHAnsi" w:hAnsiTheme="majorHAnsi"/>
          <w:sz w:val="21"/>
          <w:szCs w:val="21"/>
        </w:rPr>
        <w:t>ven</w:t>
      </w:r>
      <w:r w:rsidR="00B26856" w:rsidRPr="00775398">
        <w:rPr>
          <w:rFonts w:asciiTheme="majorHAnsi" w:hAnsiTheme="majorHAnsi"/>
          <w:sz w:val="21"/>
          <w:szCs w:val="21"/>
        </w:rPr>
        <w:t>t pas faire</w:t>
      </w:r>
      <w:r w:rsidR="00B26856" w:rsidRPr="00775398">
        <w:rPr>
          <w:rFonts w:asciiTheme="majorHAnsi" w:hAnsiTheme="majorHAnsi"/>
          <w:i/>
          <w:iCs/>
          <w:sz w:val="21"/>
          <w:szCs w:val="21"/>
        </w:rPr>
        <w:t xml:space="preserve"> « obstacle à l'utilisation de l'infrastructure concernée par d'autres candidats ou services.</w:t>
      </w:r>
      <w:r w:rsidR="00B26856" w:rsidRPr="00775398">
        <w:rPr>
          <w:rFonts w:asciiTheme="majorHAnsi" w:hAnsiTheme="majorHAnsi"/>
          <w:sz w:val="21"/>
          <w:szCs w:val="21"/>
        </w:rPr>
        <w:t> » ;</w:t>
      </w:r>
    </w:p>
    <w:p w14:paraId="6C90ECB9" w14:textId="103BE24D" w:rsidR="00B26856" w:rsidRPr="00775398" w:rsidRDefault="006235F8" w:rsidP="004828B7">
      <w:pPr>
        <w:pStyle w:val="Paragraphedeliste"/>
        <w:numPr>
          <w:ilvl w:val="0"/>
          <w:numId w:val="29"/>
        </w:numPr>
        <w:spacing w:after="240"/>
        <w:jc w:val="both"/>
        <w:rPr>
          <w:rFonts w:asciiTheme="majorHAnsi" w:hAnsiTheme="majorHAnsi"/>
          <w:sz w:val="21"/>
          <w:szCs w:val="21"/>
        </w:rPr>
      </w:pPr>
      <w:r>
        <w:rPr>
          <w:rFonts w:asciiTheme="majorHAnsi" w:hAnsiTheme="majorHAnsi"/>
          <w:sz w:val="21"/>
          <w:szCs w:val="21"/>
        </w:rPr>
        <w:t>En troisième lieu</w:t>
      </w:r>
      <w:r w:rsidR="00B26856" w:rsidRPr="00775398">
        <w:rPr>
          <w:rFonts w:asciiTheme="majorHAnsi" w:hAnsiTheme="majorHAnsi"/>
          <w:sz w:val="21"/>
          <w:szCs w:val="21"/>
        </w:rPr>
        <w:t xml:space="preserve">, </w:t>
      </w:r>
      <w:r w:rsidR="00B26856" w:rsidRPr="00775398">
        <w:rPr>
          <w:rFonts w:asciiTheme="majorHAnsi" w:hAnsiTheme="majorHAnsi"/>
          <w:b/>
          <w:bCs/>
          <w:sz w:val="21"/>
          <w:szCs w:val="21"/>
        </w:rPr>
        <w:t>la mise en œuvre de</w:t>
      </w:r>
      <w:r w:rsidR="001D2818" w:rsidRPr="00775398">
        <w:rPr>
          <w:rFonts w:asciiTheme="majorHAnsi" w:hAnsiTheme="majorHAnsi"/>
          <w:b/>
          <w:bCs/>
          <w:sz w:val="21"/>
          <w:szCs w:val="21"/>
        </w:rPr>
        <w:t>s</w:t>
      </w:r>
      <w:r w:rsidR="00B26856" w:rsidRPr="00775398">
        <w:rPr>
          <w:rFonts w:asciiTheme="majorHAnsi" w:hAnsiTheme="majorHAnsi"/>
          <w:b/>
          <w:bCs/>
          <w:sz w:val="21"/>
          <w:szCs w:val="21"/>
        </w:rPr>
        <w:t xml:space="preserve"> accord</w:t>
      </w:r>
      <w:r w:rsidR="001D2818" w:rsidRPr="00775398">
        <w:rPr>
          <w:rFonts w:asciiTheme="majorHAnsi" w:hAnsiTheme="majorHAnsi"/>
          <w:b/>
          <w:bCs/>
          <w:sz w:val="21"/>
          <w:szCs w:val="21"/>
        </w:rPr>
        <w:t>s</w:t>
      </w:r>
      <w:r w:rsidR="00B26856" w:rsidRPr="00775398">
        <w:rPr>
          <w:rFonts w:asciiTheme="majorHAnsi" w:hAnsiTheme="majorHAnsi"/>
          <w:b/>
          <w:bCs/>
          <w:sz w:val="21"/>
          <w:szCs w:val="21"/>
        </w:rPr>
        <w:t>-cadre</w:t>
      </w:r>
      <w:r w:rsidR="001D2818" w:rsidRPr="00775398">
        <w:rPr>
          <w:rFonts w:asciiTheme="majorHAnsi" w:hAnsiTheme="majorHAnsi"/>
          <w:b/>
          <w:bCs/>
          <w:sz w:val="21"/>
          <w:szCs w:val="21"/>
        </w:rPr>
        <w:t>s</w:t>
      </w:r>
      <w:r w:rsidR="00B26856" w:rsidRPr="00775398">
        <w:rPr>
          <w:rFonts w:asciiTheme="majorHAnsi" w:hAnsiTheme="majorHAnsi"/>
          <w:b/>
          <w:bCs/>
          <w:sz w:val="21"/>
          <w:szCs w:val="21"/>
        </w:rPr>
        <w:t xml:space="preserve"> </w:t>
      </w:r>
      <w:r w:rsidR="001D2818" w:rsidRPr="00775398">
        <w:rPr>
          <w:rFonts w:asciiTheme="majorHAnsi" w:hAnsiTheme="majorHAnsi"/>
          <w:b/>
          <w:bCs/>
          <w:sz w:val="21"/>
          <w:szCs w:val="21"/>
        </w:rPr>
        <w:t>doit permettre au</w:t>
      </w:r>
      <w:r w:rsidR="00B26856" w:rsidRPr="00775398">
        <w:rPr>
          <w:rFonts w:asciiTheme="majorHAnsi" w:hAnsiTheme="majorHAnsi"/>
          <w:b/>
          <w:bCs/>
          <w:sz w:val="21"/>
          <w:szCs w:val="21"/>
        </w:rPr>
        <w:t xml:space="preserve"> gestionnaire d’infrastructure de faire une utilisation effective et optimale des capacités de l’infrastructure</w:t>
      </w:r>
      <w:r w:rsidR="00B26856" w:rsidRPr="00775398">
        <w:rPr>
          <w:rFonts w:asciiTheme="majorHAnsi" w:hAnsiTheme="majorHAnsi"/>
          <w:sz w:val="21"/>
          <w:szCs w:val="21"/>
        </w:rPr>
        <w:t xml:space="preserve">. </w:t>
      </w:r>
      <w:r w:rsidR="00807FB9">
        <w:rPr>
          <w:rFonts w:asciiTheme="majorHAnsi" w:hAnsiTheme="majorHAnsi"/>
          <w:sz w:val="21"/>
          <w:szCs w:val="21"/>
        </w:rPr>
        <w:t>À</w:t>
      </w:r>
      <w:r w:rsidR="00B26856" w:rsidRPr="00775398">
        <w:rPr>
          <w:rFonts w:asciiTheme="majorHAnsi" w:hAnsiTheme="majorHAnsi"/>
          <w:sz w:val="21"/>
          <w:szCs w:val="21"/>
        </w:rPr>
        <w:t xml:space="preserve"> cet égard, le premier considérant rappelle que « </w:t>
      </w:r>
      <w:r w:rsidR="00B26856" w:rsidRPr="00775398">
        <w:rPr>
          <w:rFonts w:asciiTheme="majorHAnsi" w:hAnsiTheme="majorHAnsi"/>
          <w:i/>
          <w:iCs/>
          <w:sz w:val="21"/>
          <w:szCs w:val="21"/>
        </w:rPr>
        <w:t>lors de la conclusion d’accords-cadres, les gestionnaires d’infrastructure devraient faire une utilisation effective et optimale des capacités de l’infrastructure disponibles </w:t>
      </w:r>
      <w:r w:rsidR="00B26856" w:rsidRPr="00775398">
        <w:rPr>
          <w:rFonts w:asciiTheme="majorHAnsi" w:hAnsiTheme="majorHAnsi"/>
          <w:sz w:val="21"/>
          <w:szCs w:val="21"/>
        </w:rPr>
        <w:t>», tandis que le considérant 13 précise qu’il importe de lui laisser « </w:t>
      </w:r>
      <w:r w:rsidR="00B26856" w:rsidRPr="00775398">
        <w:rPr>
          <w:rFonts w:asciiTheme="majorHAnsi" w:hAnsiTheme="majorHAnsi"/>
          <w:i/>
          <w:iCs/>
          <w:sz w:val="21"/>
          <w:szCs w:val="21"/>
        </w:rPr>
        <w:t>autant de souplesse que possible dans la répartition des capacités de l’infrastructure</w:t>
      </w:r>
      <w:r w:rsidR="00B26856" w:rsidRPr="00775398">
        <w:rPr>
          <w:rFonts w:asciiTheme="majorHAnsi" w:hAnsiTheme="majorHAnsi"/>
          <w:sz w:val="21"/>
          <w:szCs w:val="21"/>
        </w:rPr>
        <w:t xml:space="preserve"> ». </w:t>
      </w:r>
    </w:p>
    <w:p w14:paraId="272D83AF" w14:textId="0ED67975" w:rsidR="00A97E84" w:rsidRPr="00775398" w:rsidRDefault="00A97E84" w:rsidP="00822FEA">
      <w:pPr>
        <w:spacing w:after="0"/>
        <w:rPr>
          <w:rFonts w:asciiTheme="majorHAnsi" w:hAnsiTheme="majorHAnsi"/>
          <w:szCs w:val="21"/>
        </w:rPr>
      </w:pPr>
    </w:p>
    <w:p w14:paraId="09A9A7A2" w14:textId="072F68EB" w:rsidR="001D2818" w:rsidRPr="006026F8" w:rsidRDefault="001D2818" w:rsidP="00775398">
      <w:pPr>
        <w:pStyle w:val="Encadr"/>
        <w:pBdr>
          <w:bottom w:val="none" w:sz="0" w:space="0" w:color="auto"/>
        </w:pBdr>
        <w:rPr>
          <w:rFonts w:ascii="Roboto" w:hAnsi="Roboto"/>
        </w:rPr>
      </w:pPr>
      <w:r w:rsidRPr="006026F8">
        <w:rPr>
          <w:rFonts w:ascii="Roboto" w:hAnsi="Roboto"/>
        </w:rPr>
        <w:t>Question</w:t>
      </w:r>
      <w:r>
        <w:rPr>
          <w:rFonts w:ascii="Roboto" w:hAnsi="Roboto"/>
        </w:rPr>
        <w:t> </w:t>
      </w:r>
      <w:r w:rsidR="00466516">
        <w:rPr>
          <w:rFonts w:ascii="Roboto" w:hAnsi="Roboto"/>
        </w:rPr>
        <w:t>3</w:t>
      </w:r>
    </w:p>
    <w:p w14:paraId="4C90B609" w14:textId="77777777" w:rsidR="001D2818" w:rsidRPr="006026F8" w:rsidRDefault="001D2818" w:rsidP="00775398">
      <w:pPr>
        <w:pStyle w:val="Encadr"/>
        <w:pBdr>
          <w:top w:val="none" w:sz="0" w:space="0" w:color="auto"/>
          <w:bottom w:val="none" w:sz="0" w:space="0" w:color="auto"/>
        </w:pBdr>
        <w:rPr>
          <w:rFonts w:ascii="Roboto" w:hAnsi="Roboto"/>
        </w:rPr>
      </w:pPr>
    </w:p>
    <w:p w14:paraId="4A779D72" w14:textId="1747C835" w:rsidR="001D2818" w:rsidRDefault="001D2818" w:rsidP="0047253D">
      <w:pPr>
        <w:pStyle w:val="Encadr"/>
        <w:pBdr>
          <w:top w:val="none" w:sz="0" w:space="0" w:color="auto"/>
          <w:bottom w:val="none" w:sz="0" w:space="0" w:color="auto"/>
        </w:pBdr>
        <w:rPr>
          <w:rFonts w:ascii="Roboto" w:hAnsi="Roboto"/>
        </w:rPr>
      </w:pPr>
      <w:r>
        <w:rPr>
          <w:rFonts w:ascii="Roboto" w:hAnsi="Roboto"/>
        </w:rPr>
        <w:t xml:space="preserve">Les accords-cadres </w:t>
      </w:r>
      <w:r w:rsidR="006D0EEC">
        <w:rPr>
          <w:rFonts w:ascii="Roboto" w:hAnsi="Roboto"/>
        </w:rPr>
        <w:t>sont-ils</w:t>
      </w:r>
      <w:r w:rsidR="006235F8">
        <w:rPr>
          <w:rFonts w:ascii="Roboto" w:hAnsi="Roboto"/>
        </w:rPr>
        <w:t>, selon vous,</w:t>
      </w:r>
      <w:r w:rsidR="006D0EEC">
        <w:rPr>
          <w:rFonts w:ascii="Roboto" w:hAnsi="Roboto"/>
        </w:rPr>
        <w:t xml:space="preserve"> </w:t>
      </w:r>
      <w:r w:rsidR="00360D99">
        <w:rPr>
          <w:rFonts w:ascii="Roboto" w:hAnsi="Roboto"/>
        </w:rPr>
        <w:t>de nature à faciliter l’entrée de candidats potentiels</w:t>
      </w:r>
      <w:r>
        <w:rPr>
          <w:rFonts w:ascii="Roboto" w:hAnsi="Roboto"/>
        </w:rPr>
        <w:t>, en matière de prévisibilité et/ou de sécurité juridique</w:t>
      </w:r>
      <w:r w:rsidR="00360D99">
        <w:rPr>
          <w:rFonts w:ascii="Roboto" w:hAnsi="Roboto"/>
        </w:rPr>
        <w:t> ?</w:t>
      </w:r>
    </w:p>
    <w:p w14:paraId="0135747F" w14:textId="77777777" w:rsidR="0047253D" w:rsidRDefault="0047253D" w:rsidP="00775398">
      <w:pPr>
        <w:pStyle w:val="Encadr"/>
        <w:pBdr>
          <w:top w:val="none" w:sz="0" w:space="0" w:color="auto"/>
          <w:bottom w:val="none" w:sz="0" w:space="0" w:color="auto"/>
        </w:pBdr>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47253D" w14:paraId="30C3B4E7" w14:textId="77777777" w:rsidTr="00775398">
        <w:tc>
          <w:tcPr>
            <w:tcW w:w="1812" w:type="dxa"/>
            <w:shd w:val="clear" w:color="auto" w:fill="D9D9D9" w:themeFill="background1" w:themeFillShade="D9"/>
            <w:vAlign w:val="center"/>
          </w:tcPr>
          <w:p w14:paraId="7CFC0CB4" w14:textId="42C0EA2B" w:rsidR="0047253D" w:rsidRDefault="0047253D" w:rsidP="00A502D9">
            <w:pPr>
              <w:pStyle w:val="Encadr"/>
              <w:pBdr>
                <w:top w:val="none" w:sz="0" w:space="0" w:color="auto"/>
                <w:bottom w:val="none" w:sz="0" w:space="0" w:color="auto"/>
              </w:pBdr>
              <w:spacing w:before="40" w:after="40"/>
              <w:jc w:val="center"/>
              <w:rPr>
                <w:rFonts w:ascii="Roboto" w:hAnsi="Roboto"/>
              </w:rPr>
            </w:pPr>
            <w:r>
              <w:rPr>
                <w:rFonts w:ascii="Roboto" w:hAnsi="Roboto"/>
              </w:rPr>
              <w:t>Oui</w:t>
            </w:r>
          </w:p>
        </w:tc>
        <w:tc>
          <w:tcPr>
            <w:tcW w:w="1812" w:type="dxa"/>
            <w:vAlign w:val="center"/>
          </w:tcPr>
          <w:p w14:paraId="6C805EBB" w14:textId="77777777" w:rsidR="0047253D" w:rsidRPr="00A502D9" w:rsidRDefault="0047253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47253D" w14:paraId="1376CB5B" w14:textId="77777777" w:rsidTr="00775398">
        <w:tc>
          <w:tcPr>
            <w:tcW w:w="1812" w:type="dxa"/>
            <w:shd w:val="clear" w:color="auto" w:fill="D9D9D9" w:themeFill="background1" w:themeFillShade="D9"/>
            <w:vAlign w:val="center"/>
          </w:tcPr>
          <w:p w14:paraId="5EFFDCE1" w14:textId="771FED51" w:rsidR="0047253D" w:rsidRDefault="0047253D" w:rsidP="00A502D9">
            <w:pPr>
              <w:pStyle w:val="Encadr"/>
              <w:pBdr>
                <w:top w:val="none" w:sz="0" w:space="0" w:color="auto"/>
                <w:bottom w:val="none" w:sz="0" w:space="0" w:color="auto"/>
              </w:pBdr>
              <w:spacing w:before="40" w:after="40"/>
              <w:jc w:val="center"/>
              <w:rPr>
                <w:rFonts w:ascii="Roboto" w:hAnsi="Roboto"/>
              </w:rPr>
            </w:pPr>
            <w:r>
              <w:rPr>
                <w:rFonts w:ascii="Roboto" w:hAnsi="Roboto"/>
              </w:rPr>
              <w:t>Non</w:t>
            </w:r>
          </w:p>
        </w:tc>
        <w:tc>
          <w:tcPr>
            <w:tcW w:w="1812" w:type="dxa"/>
            <w:vAlign w:val="center"/>
          </w:tcPr>
          <w:p w14:paraId="18C99136" w14:textId="77777777" w:rsidR="0047253D" w:rsidRPr="00A502D9" w:rsidRDefault="0047253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bl>
    <w:p w14:paraId="4F642040" w14:textId="63D343A7" w:rsidR="001D2818" w:rsidRDefault="0047253D" w:rsidP="001D2818">
      <w:pPr>
        <w:pStyle w:val="Encadr"/>
        <w:pBdr>
          <w:top w:val="none" w:sz="0" w:space="0" w:color="auto"/>
        </w:pBdr>
        <w:rPr>
          <w:rFonts w:ascii="Roboto" w:hAnsi="Roboto"/>
        </w:rPr>
      </w:pPr>
      <w:r>
        <w:rPr>
          <w:rFonts w:ascii="Roboto" w:hAnsi="Roboto"/>
        </w:rPr>
        <w:t>Pourquoi et, si oui, dans quelles conditions ?</w:t>
      </w:r>
    </w:p>
    <w:p w14:paraId="32A04ED9" w14:textId="77777777" w:rsidR="0047253D" w:rsidRDefault="0047253D" w:rsidP="001D2818">
      <w:pPr>
        <w:pStyle w:val="Encadr"/>
        <w:pBdr>
          <w:top w:val="none" w:sz="0" w:space="0" w:color="auto"/>
        </w:pBdr>
        <w:rPr>
          <w:rFonts w:ascii="Roboto" w:hAnsi="Roboto"/>
        </w:rPr>
      </w:pPr>
    </w:p>
    <w:p w14:paraId="4C438AB9" w14:textId="715320AA" w:rsidR="008A7DE8" w:rsidRDefault="008A7DE8">
      <w:pPr>
        <w:spacing w:before="0" w:after="0" w:line="280" w:lineRule="atLeast"/>
        <w:jc w:val="left"/>
      </w:pPr>
      <w:r>
        <w:rPr>
          <w:b/>
          <w:i/>
        </w:rPr>
        <w:br w:type="page"/>
      </w:r>
    </w:p>
    <w:p w14:paraId="29CC4B2A" w14:textId="5357EBC1" w:rsidR="0047253D" w:rsidRPr="006026F8" w:rsidRDefault="0047253D" w:rsidP="0047253D">
      <w:pPr>
        <w:pStyle w:val="Encadr"/>
        <w:pBdr>
          <w:bottom w:val="none" w:sz="0" w:space="0" w:color="auto"/>
        </w:pBdr>
        <w:rPr>
          <w:rFonts w:ascii="Roboto" w:hAnsi="Roboto"/>
        </w:rPr>
      </w:pPr>
      <w:r w:rsidRPr="006026F8">
        <w:rPr>
          <w:rFonts w:ascii="Roboto" w:hAnsi="Roboto"/>
        </w:rPr>
        <w:lastRenderedPageBreak/>
        <w:t>Question</w:t>
      </w:r>
      <w:r>
        <w:rPr>
          <w:rFonts w:ascii="Roboto" w:hAnsi="Roboto"/>
        </w:rPr>
        <w:t> </w:t>
      </w:r>
      <w:r w:rsidR="00466516">
        <w:rPr>
          <w:rFonts w:ascii="Roboto" w:hAnsi="Roboto"/>
        </w:rPr>
        <w:t>4</w:t>
      </w:r>
    </w:p>
    <w:p w14:paraId="1D6C4FB8" w14:textId="77777777" w:rsidR="0047253D" w:rsidRPr="006026F8" w:rsidRDefault="0047253D" w:rsidP="0047253D">
      <w:pPr>
        <w:pStyle w:val="Encadr"/>
        <w:pBdr>
          <w:top w:val="none" w:sz="0" w:space="0" w:color="auto"/>
          <w:bottom w:val="none" w:sz="0" w:space="0" w:color="auto"/>
        </w:pBdr>
        <w:rPr>
          <w:rFonts w:ascii="Roboto" w:hAnsi="Roboto"/>
        </w:rPr>
      </w:pPr>
    </w:p>
    <w:p w14:paraId="5F3B136E" w14:textId="218A896A" w:rsidR="0047253D" w:rsidRDefault="0047253D" w:rsidP="0047253D">
      <w:pPr>
        <w:pStyle w:val="Encadr"/>
        <w:pBdr>
          <w:top w:val="none" w:sz="0" w:space="0" w:color="auto"/>
          <w:bottom w:val="none" w:sz="0" w:space="0" w:color="auto"/>
        </w:pBdr>
        <w:rPr>
          <w:rFonts w:ascii="Roboto" w:hAnsi="Roboto"/>
        </w:rPr>
      </w:pPr>
      <w:r>
        <w:rPr>
          <w:rFonts w:ascii="Roboto" w:hAnsi="Roboto"/>
        </w:rPr>
        <w:t>Les accords-cadres sont-ils susceptibles de créer des barrières à l’entrée ?</w:t>
      </w:r>
    </w:p>
    <w:p w14:paraId="78655363" w14:textId="77777777" w:rsidR="0047253D" w:rsidRDefault="0047253D" w:rsidP="0047253D">
      <w:pPr>
        <w:pStyle w:val="Encadr"/>
        <w:pBdr>
          <w:top w:val="none" w:sz="0" w:space="0" w:color="auto"/>
          <w:bottom w:val="none" w:sz="0" w:space="0" w:color="auto"/>
        </w:pBdr>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47253D" w14:paraId="5A27FD6C" w14:textId="77777777" w:rsidTr="00A502D9">
        <w:tc>
          <w:tcPr>
            <w:tcW w:w="1812" w:type="dxa"/>
            <w:shd w:val="clear" w:color="auto" w:fill="D9D9D9" w:themeFill="background1" w:themeFillShade="D9"/>
            <w:vAlign w:val="center"/>
          </w:tcPr>
          <w:p w14:paraId="623CFF30" w14:textId="77777777" w:rsidR="0047253D" w:rsidRDefault="0047253D" w:rsidP="00A502D9">
            <w:pPr>
              <w:pStyle w:val="Encadr"/>
              <w:pBdr>
                <w:top w:val="none" w:sz="0" w:space="0" w:color="auto"/>
                <w:bottom w:val="none" w:sz="0" w:space="0" w:color="auto"/>
              </w:pBdr>
              <w:spacing w:before="40" w:after="40"/>
              <w:jc w:val="center"/>
              <w:rPr>
                <w:rFonts w:ascii="Roboto" w:hAnsi="Roboto"/>
              </w:rPr>
            </w:pPr>
            <w:r>
              <w:rPr>
                <w:rFonts w:ascii="Roboto" w:hAnsi="Roboto"/>
              </w:rPr>
              <w:t>Oui</w:t>
            </w:r>
          </w:p>
        </w:tc>
        <w:tc>
          <w:tcPr>
            <w:tcW w:w="1812" w:type="dxa"/>
            <w:vAlign w:val="center"/>
          </w:tcPr>
          <w:p w14:paraId="5916C8F3" w14:textId="77777777" w:rsidR="0047253D" w:rsidRPr="00A502D9" w:rsidRDefault="0047253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47253D" w14:paraId="4802A706" w14:textId="77777777" w:rsidTr="00A502D9">
        <w:tc>
          <w:tcPr>
            <w:tcW w:w="1812" w:type="dxa"/>
            <w:shd w:val="clear" w:color="auto" w:fill="D9D9D9" w:themeFill="background1" w:themeFillShade="D9"/>
            <w:vAlign w:val="center"/>
          </w:tcPr>
          <w:p w14:paraId="4B320EB2" w14:textId="77777777" w:rsidR="0047253D" w:rsidRDefault="0047253D" w:rsidP="00A502D9">
            <w:pPr>
              <w:pStyle w:val="Encadr"/>
              <w:pBdr>
                <w:top w:val="none" w:sz="0" w:space="0" w:color="auto"/>
                <w:bottom w:val="none" w:sz="0" w:space="0" w:color="auto"/>
              </w:pBdr>
              <w:spacing w:before="40" w:after="40"/>
              <w:jc w:val="center"/>
              <w:rPr>
                <w:rFonts w:ascii="Roboto" w:hAnsi="Roboto"/>
              </w:rPr>
            </w:pPr>
            <w:r>
              <w:rPr>
                <w:rFonts w:ascii="Roboto" w:hAnsi="Roboto"/>
              </w:rPr>
              <w:t>Non</w:t>
            </w:r>
          </w:p>
        </w:tc>
        <w:tc>
          <w:tcPr>
            <w:tcW w:w="1812" w:type="dxa"/>
            <w:vAlign w:val="center"/>
          </w:tcPr>
          <w:p w14:paraId="5A6AA32C" w14:textId="77777777" w:rsidR="0047253D" w:rsidRPr="00A502D9" w:rsidRDefault="0047253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bl>
    <w:p w14:paraId="28CE7B6E" w14:textId="639ADE90" w:rsidR="0047253D" w:rsidRDefault="0047253D" w:rsidP="0047253D">
      <w:pPr>
        <w:pStyle w:val="Encadr"/>
        <w:pBdr>
          <w:top w:val="none" w:sz="0" w:space="0" w:color="auto"/>
        </w:pBdr>
        <w:rPr>
          <w:rFonts w:ascii="Roboto" w:hAnsi="Roboto"/>
        </w:rPr>
      </w:pPr>
      <w:r>
        <w:rPr>
          <w:rFonts w:ascii="Roboto" w:hAnsi="Roboto"/>
        </w:rPr>
        <w:t xml:space="preserve">Pourquoi et, si oui, </w:t>
      </w:r>
      <w:r w:rsidR="00861D23">
        <w:rPr>
          <w:rFonts w:ascii="Roboto" w:hAnsi="Roboto"/>
        </w:rPr>
        <w:t>lesquelles ? Le cas échéant, e</w:t>
      </w:r>
      <w:r>
        <w:rPr>
          <w:rFonts w:ascii="Roboto" w:hAnsi="Roboto"/>
        </w:rPr>
        <w:t xml:space="preserve">xiste-t-il des précautions à prendre </w:t>
      </w:r>
      <w:r w:rsidR="00861D23">
        <w:rPr>
          <w:rFonts w:ascii="Roboto" w:hAnsi="Roboto"/>
        </w:rPr>
        <w:t xml:space="preserve">pour </w:t>
      </w:r>
      <w:r>
        <w:rPr>
          <w:rFonts w:ascii="Roboto" w:hAnsi="Roboto"/>
        </w:rPr>
        <w:t xml:space="preserve">éviter </w:t>
      </w:r>
      <w:r w:rsidR="00BD469D">
        <w:rPr>
          <w:rFonts w:ascii="Roboto" w:hAnsi="Roboto"/>
        </w:rPr>
        <w:t>ces barrières à l’entrée</w:t>
      </w:r>
      <w:r w:rsidR="00861D23">
        <w:rPr>
          <w:rFonts w:ascii="Roboto" w:hAnsi="Roboto"/>
        </w:rPr>
        <w:t xml:space="preserve"> </w:t>
      </w:r>
      <w:r>
        <w:rPr>
          <w:rFonts w:ascii="Roboto" w:hAnsi="Roboto"/>
        </w:rPr>
        <w:t>?</w:t>
      </w:r>
    </w:p>
    <w:p w14:paraId="1461F42B" w14:textId="77777777" w:rsidR="0047253D" w:rsidRDefault="0047253D" w:rsidP="0047253D">
      <w:pPr>
        <w:pStyle w:val="Encadr"/>
        <w:pBdr>
          <w:top w:val="none" w:sz="0" w:space="0" w:color="auto"/>
        </w:pBdr>
        <w:rPr>
          <w:rFonts w:ascii="Roboto" w:hAnsi="Roboto"/>
        </w:rPr>
      </w:pPr>
    </w:p>
    <w:p w14:paraId="6060226B" w14:textId="7EAA72A7" w:rsidR="00BD469D" w:rsidRDefault="00BD469D">
      <w:pPr>
        <w:spacing w:before="0" w:after="0" w:line="280" w:lineRule="atLeast"/>
        <w:jc w:val="left"/>
      </w:pPr>
    </w:p>
    <w:p w14:paraId="2E883A28" w14:textId="5C0E0032" w:rsidR="00BD469D" w:rsidRPr="006026F8" w:rsidRDefault="00BD469D" w:rsidP="00BD469D">
      <w:pPr>
        <w:pStyle w:val="Encadr"/>
        <w:pBdr>
          <w:bottom w:val="none" w:sz="0" w:space="0" w:color="auto"/>
        </w:pBdr>
        <w:rPr>
          <w:rFonts w:ascii="Roboto" w:hAnsi="Roboto"/>
        </w:rPr>
      </w:pPr>
      <w:r w:rsidRPr="006026F8">
        <w:rPr>
          <w:rFonts w:ascii="Roboto" w:hAnsi="Roboto"/>
        </w:rPr>
        <w:t>Question</w:t>
      </w:r>
      <w:r>
        <w:rPr>
          <w:rFonts w:ascii="Roboto" w:hAnsi="Roboto"/>
        </w:rPr>
        <w:t> </w:t>
      </w:r>
      <w:r w:rsidR="00466516">
        <w:rPr>
          <w:rFonts w:ascii="Roboto" w:hAnsi="Roboto"/>
        </w:rPr>
        <w:t>5</w:t>
      </w:r>
    </w:p>
    <w:p w14:paraId="3B2BDE62" w14:textId="77777777" w:rsidR="00BD469D" w:rsidRPr="006026F8" w:rsidRDefault="00BD469D" w:rsidP="00BD469D">
      <w:pPr>
        <w:pStyle w:val="Encadr"/>
        <w:pBdr>
          <w:top w:val="none" w:sz="0" w:space="0" w:color="auto"/>
          <w:bottom w:val="none" w:sz="0" w:space="0" w:color="auto"/>
        </w:pBdr>
        <w:rPr>
          <w:rFonts w:ascii="Roboto" w:hAnsi="Roboto"/>
        </w:rPr>
      </w:pPr>
    </w:p>
    <w:p w14:paraId="1CFF24E1" w14:textId="07CDF984" w:rsidR="00BD469D" w:rsidRDefault="00BD469D" w:rsidP="00BD469D">
      <w:pPr>
        <w:pStyle w:val="Encadr"/>
        <w:pBdr>
          <w:top w:val="none" w:sz="0" w:space="0" w:color="auto"/>
          <w:bottom w:val="none" w:sz="0" w:space="0" w:color="auto"/>
        </w:pBdr>
        <w:rPr>
          <w:rFonts w:ascii="Roboto" w:hAnsi="Roboto"/>
        </w:rPr>
      </w:pPr>
      <w:r>
        <w:rPr>
          <w:rFonts w:ascii="Roboto" w:hAnsi="Roboto"/>
        </w:rPr>
        <w:t xml:space="preserve">Les accords-cadres </w:t>
      </w:r>
      <w:r w:rsidR="006235F8">
        <w:rPr>
          <w:rFonts w:ascii="Roboto" w:hAnsi="Roboto"/>
        </w:rPr>
        <w:t>contribuent</w:t>
      </w:r>
      <w:r>
        <w:rPr>
          <w:rFonts w:ascii="Roboto" w:hAnsi="Roboto"/>
        </w:rPr>
        <w:t xml:space="preserve">-ils, selon vous, </w:t>
      </w:r>
      <w:r w:rsidR="006235F8">
        <w:rPr>
          <w:rFonts w:ascii="Roboto" w:hAnsi="Roboto"/>
        </w:rPr>
        <w:t>à</w:t>
      </w:r>
      <w:r>
        <w:rPr>
          <w:rFonts w:ascii="Roboto" w:hAnsi="Roboto"/>
        </w:rPr>
        <w:t xml:space="preserve"> favoriser une utilisation effective et optimale de l’infrastructure ?</w:t>
      </w:r>
    </w:p>
    <w:p w14:paraId="033685F6" w14:textId="77777777" w:rsidR="00BD469D" w:rsidRDefault="00BD469D" w:rsidP="00BD469D">
      <w:pPr>
        <w:pStyle w:val="Encadr"/>
        <w:pBdr>
          <w:top w:val="none" w:sz="0" w:space="0" w:color="auto"/>
          <w:bottom w:val="none" w:sz="0" w:space="0" w:color="auto"/>
        </w:pBdr>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BD469D" w14:paraId="10C9F8EE" w14:textId="77777777" w:rsidTr="00A502D9">
        <w:tc>
          <w:tcPr>
            <w:tcW w:w="1812" w:type="dxa"/>
            <w:shd w:val="clear" w:color="auto" w:fill="D9D9D9" w:themeFill="background1" w:themeFillShade="D9"/>
            <w:vAlign w:val="center"/>
          </w:tcPr>
          <w:p w14:paraId="5DBDE703" w14:textId="77777777" w:rsidR="00BD469D" w:rsidRDefault="00BD469D" w:rsidP="00A502D9">
            <w:pPr>
              <w:pStyle w:val="Encadr"/>
              <w:pBdr>
                <w:top w:val="none" w:sz="0" w:space="0" w:color="auto"/>
                <w:bottom w:val="none" w:sz="0" w:space="0" w:color="auto"/>
              </w:pBdr>
              <w:spacing w:before="40" w:after="40"/>
              <w:jc w:val="center"/>
              <w:rPr>
                <w:rFonts w:ascii="Roboto" w:hAnsi="Roboto"/>
              </w:rPr>
            </w:pPr>
            <w:r>
              <w:rPr>
                <w:rFonts w:ascii="Roboto" w:hAnsi="Roboto"/>
              </w:rPr>
              <w:t>Oui</w:t>
            </w:r>
          </w:p>
        </w:tc>
        <w:tc>
          <w:tcPr>
            <w:tcW w:w="1812" w:type="dxa"/>
            <w:vAlign w:val="center"/>
          </w:tcPr>
          <w:p w14:paraId="59544438" w14:textId="77777777" w:rsidR="00BD469D" w:rsidRPr="00A502D9" w:rsidRDefault="00BD469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BD469D" w14:paraId="68E4E0C4" w14:textId="77777777" w:rsidTr="00A502D9">
        <w:tc>
          <w:tcPr>
            <w:tcW w:w="1812" w:type="dxa"/>
            <w:shd w:val="clear" w:color="auto" w:fill="D9D9D9" w:themeFill="background1" w:themeFillShade="D9"/>
            <w:vAlign w:val="center"/>
          </w:tcPr>
          <w:p w14:paraId="2F5F7B1C" w14:textId="77777777" w:rsidR="00BD469D" w:rsidRDefault="00BD469D" w:rsidP="00A502D9">
            <w:pPr>
              <w:pStyle w:val="Encadr"/>
              <w:pBdr>
                <w:top w:val="none" w:sz="0" w:space="0" w:color="auto"/>
                <w:bottom w:val="none" w:sz="0" w:space="0" w:color="auto"/>
              </w:pBdr>
              <w:spacing w:before="40" w:after="40"/>
              <w:jc w:val="center"/>
              <w:rPr>
                <w:rFonts w:ascii="Roboto" w:hAnsi="Roboto"/>
              </w:rPr>
            </w:pPr>
            <w:r>
              <w:rPr>
                <w:rFonts w:ascii="Roboto" w:hAnsi="Roboto"/>
              </w:rPr>
              <w:t>Non</w:t>
            </w:r>
          </w:p>
        </w:tc>
        <w:tc>
          <w:tcPr>
            <w:tcW w:w="1812" w:type="dxa"/>
            <w:vAlign w:val="center"/>
          </w:tcPr>
          <w:p w14:paraId="7D02A0EF" w14:textId="77777777" w:rsidR="00BD469D" w:rsidRPr="00A502D9" w:rsidRDefault="00BD469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bl>
    <w:p w14:paraId="1D1BF220" w14:textId="18089BD8" w:rsidR="00861D23" w:rsidRDefault="00BD469D" w:rsidP="00861D23">
      <w:pPr>
        <w:pStyle w:val="Encadr"/>
        <w:pBdr>
          <w:top w:val="none" w:sz="0" w:space="0" w:color="auto"/>
        </w:pBdr>
        <w:rPr>
          <w:rFonts w:ascii="Roboto" w:hAnsi="Roboto"/>
        </w:rPr>
      </w:pPr>
      <w:r>
        <w:rPr>
          <w:rFonts w:ascii="Roboto" w:hAnsi="Roboto"/>
        </w:rPr>
        <w:t>Pourquoi ?</w:t>
      </w:r>
      <w:r w:rsidR="00861D23">
        <w:rPr>
          <w:rFonts w:ascii="Roboto" w:hAnsi="Roboto"/>
        </w:rPr>
        <w:t xml:space="preserve"> Le cas échéant, existe-t-il des précautions à prendre pour favoriser une telle utilisation des capacités d’infrastructure ?</w:t>
      </w:r>
    </w:p>
    <w:p w14:paraId="2F8FA76E" w14:textId="54246D25" w:rsidR="00BD469D" w:rsidRDefault="00BD469D" w:rsidP="00BD469D">
      <w:pPr>
        <w:pStyle w:val="Encadr"/>
        <w:pBdr>
          <w:top w:val="none" w:sz="0" w:space="0" w:color="auto"/>
        </w:pBdr>
        <w:rPr>
          <w:rFonts w:ascii="Roboto" w:hAnsi="Roboto"/>
        </w:rPr>
      </w:pPr>
    </w:p>
    <w:p w14:paraId="3516F3D7" w14:textId="77777777" w:rsidR="00BD469D" w:rsidRDefault="00BD469D" w:rsidP="00BD469D">
      <w:pPr>
        <w:pStyle w:val="Encadr"/>
        <w:pBdr>
          <w:top w:val="none" w:sz="0" w:space="0" w:color="auto"/>
        </w:pBdr>
        <w:rPr>
          <w:rFonts w:ascii="Roboto" w:hAnsi="Roboto"/>
        </w:rPr>
      </w:pPr>
    </w:p>
    <w:p w14:paraId="443112F2" w14:textId="77777777" w:rsidR="00AD43D0" w:rsidRDefault="00AD43D0">
      <w:pPr>
        <w:spacing w:before="0" w:after="0" w:line="280" w:lineRule="atLeast"/>
        <w:jc w:val="left"/>
      </w:pPr>
    </w:p>
    <w:p w14:paraId="79A4A2D5" w14:textId="77777777" w:rsidR="00AD43D0" w:rsidRDefault="00AD43D0">
      <w:pPr>
        <w:spacing w:before="0" w:after="0" w:line="280" w:lineRule="atLeast"/>
        <w:jc w:val="left"/>
      </w:pPr>
    </w:p>
    <w:p w14:paraId="1178B3C6" w14:textId="77777777" w:rsidR="00AD43D0" w:rsidRDefault="00AD43D0">
      <w:pPr>
        <w:spacing w:before="0" w:after="0" w:line="280" w:lineRule="atLeast"/>
        <w:jc w:val="left"/>
      </w:pPr>
    </w:p>
    <w:p w14:paraId="27ED6E45" w14:textId="77777777" w:rsidR="00AD43D0" w:rsidRDefault="00AD43D0">
      <w:pPr>
        <w:spacing w:before="0" w:after="0" w:line="280" w:lineRule="atLeast"/>
        <w:jc w:val="left"/>
      </w:pPr>
    </w:p>
    <w:p w14:paraId="4214954A" w14:textId="5E957D1B" w:rsidR="00AD43D0" w:rsidRDefault="00AD43D0">
      <w:pPr>
        <w:spacing w:before="0" w:after="0" w:line="280" w:lineRule="atLeast"/>
        <w:jc w:val="left"/>
        <w:rPr>
          <w:rFonts w:eastAsiaTheme="majorEastAsia" w:cs="Franklin Gothic Book (Corps)"/>
          <w:b/>
          <w:bCs/>
          <w:caps/>
          <w:noProof/>
          <w:color w:val="24356D"/>
          <w:spacing w:val="-4"/>
          <w:sz w:val="24"/>
          <w:szCs w:val="24"/>
        </w:rPr>
      </w:pPr>
      <w:r>
        <w:br w:type="page"/>
      </w:r>
    </w:p>
    <w:p w14:paraId="1C6EE30D" w14:textId="1DA1C37B" w:rsidR="00BD469D" w:rsidRDefault="006235F8" w:rsidP="00BD469D">
      <w:pPr>
        <w:pStyle w:val="Titre1"/>
      </w:pPr>
      <w:bookmarkStart w:id="6" w:name="_Toc127217489"/>
      <w:r>
        <w:lastRenderedPageBreak/>
        <w:t>L</w:t>
      </w:r>
      <w:r w:rsidR="00BD469D">
        <w:t>ES ACCORD</w:t>
      </w:r>
      <w:r w:rsidR="00573517">
        <w:t>S</w:t>
      </w:r>
      <w:r w:rsidR="00BD469D">
        <w:t>-CADRES</w:t>
      </w:r>
      <w:r w:rsidR="009817E9">
        <w:t xml:space="preserve"> peuvent constituer</w:t>
      </w:r>
      <w:r>
        <w:t xml:space="preserve"> </w:t>
      </w:r>
      <w:r w:rsidR="00BD469D">
        <w:t xml:space="preserve">UN OUTIL FAVORISANT LA CONCURRENCE </w:t>
      </w:r>
      <w:r w:rsidR="00573517">
        <w:t xml:space="preserve">sur le marchÉ </w:t>
      </w:r>
      <w:r w:rsidR="00BD469D">
        <w:t>DES SERVICES DE TRANSPORT ET UNE UTILISATION ACCRUE DE L’INFRASTRUCTURE FERROVIAIRE</w:t>
      </w:r>
      <w:bookmarkEnd w:id="6"/>
    </w:p>
    <w:p w14:paraId="4A8FD6FF" w14:textId="34C0B3B4" w:rsidR="00241B3C" w:rsidRDefault="00241B3C">
      <w:r>
        <w:t xml:space="preserve">En Europe, le dispositif d’accords-cadres a notamment été mis en œuvre en Italie, en Allemagne, au Royaume-Uni et en Espagne, afin de concourir à la structuration et </w:t>
      </w:r>
      <w:r w:rsidR="00E44489">
        <w:t xml:space="preserve">à </w:t>
      </w:r>
      <w:r>
        <w:t xml:space="preserve">la répartition de la capacité </w:t>
      </w:r>
      <w:r w:rsidR="00E44489">
        <w:t>sur une période</w:t>
      </w:r>
      <w:r>
        <w:t xml:space="preserve"> pluriannuelle,</w:t>
      </w:r>
      <w:r w:rsidR="00AD43D0">
        <w:t xml:space="preserve"> dans des contextes d’ouverture à la concurrence</w:t>
      </w:r>
      <w:r w:rsidR="00573517">
        <w:t xml:space="preserve"> et</w:t>
      </w:r>
      <w:r>
        <w:t xml:space="preserve"> selon des modalités parfois novatrices.</w:t>
      </w:r>
    </w:p>
    <w:p w14:paraId="0B37CB7B" w14:textId="620B7BB3" w:rsidR="00241B3C" w:rsidRPr="00616B10" w:rsidRDefault="00241B3C" w:rsidP="00241B3C">
      <w:pPr>
        <w:pStyle w:val="Titre2"/>
        <w:rPr>
          <w:rFonts w:ascii="Helvetica" w:hAnsi="Helvetica"/>
        </w:rPr>
      </w:pPr>
      <w:bookmarkStart w:id="7" w:name="_Toc127217490"/>
      <w:r>
        <w:t>L’Italie fait un très large usage du dispositif d’accords-cadres, pour le</w:t>
      </w:r>
      <w:r w:rsidR="00A70AC3">
        <w:t>s services librement organisés et conventionnés de</w:t>
      </w:r>
      <w:r>
        <w:t xml:space="preserve"> transport ferroviaire de voyageur</w:t>
      </w:r>
      <w:r w:rsidR="00E44489">
        <w:t>s</w:t>
      </w:r>
      <w:r>
        <w:t xml:space="preserve"> et pour le</w:t>
      </w:r>
      <w:r w:rsidR="00A70AC3">
        <w:t>s services</w:t>
      </w:r>
      <w:r>
        <w:t xml:space="preserve"> </w:t>
      </w:r>
      <w:r w:rsidR="00A70AC3">
        <w:t xml:space="preserve">de </w:t>
      </w:r>
      <w:r>
        <w:t>transport</w:t>
      </w:r>
      <w:r w:rsidR="00A70AC3">
        <w:t xml:space="preserve"> </w:t>
      </w:r>
      <w:r w:rsidR="00AD43D0">
        <w:t>ferroviaire</w:t>
      </w:r>
      <w:r>
        <w:t xml:space="preserve"> de fret</w:t>
      </w:r>
      <w:bookmarkEnd w:id="7"/>
    </w:p>
    <w:p w14:paraId="7685F52A" w14:textId="0F337B3B" w:rsidR="00241B3C" w:rsidRDefault="00241B3C">
      <w:pPr>
        <w:rPr>
          <w:rFonts w:eastAsiaTheme="minorEastAsia"/>
          <w:szCs w:val="21"/>
        </w:rPr>
      </w:pPr>
      <w:r w:rsidRPr="002C2D1D">
        <w:rPr>
          <w:rFonts w:eastAsiaTheme="minorEastAsia"/>
          <w:b/>
          <w:bCs/>
          <w:szCs w:val="21"/>
        </w:rPr>
        <w:t xml:space="preserve">En Italie, la totalité des circulations de transport </w:t>
      </w:r>
      <w:r w:rsidR="00573517">
        <w:rPr>
          <w:rFonts w:eastAsiaTheme="minorEastAsia"/>
          <w:b/>
          <w:bCs/>
          <w:szCs w:val="21"/>
        </w:rPr>
        <w:t xml:space="preserve">ferroviaire </w:t>
      </w:r>
      <w:r w:rsidRPr="002C2D1D">
        <w:rPr>
          <w:rFonts w:eastAsiaTheme="minorEastAsia"/>
          <w:b/>
          <w:bCs/>
          <w:szCs w:val="21"/>
        </w:rPr>
        <w:t>de voyageurs et la grande majorité des circulations de transport de fret sont couvertes par des accords-cadres.</w:t>
      </w:r>
      <w:r>
        <w:rPr>
          <w:rFonts w:eastAsiaTheme="minorEastAsia"/>
          <w:szCs w:val="21"/>
        </w:rPr>
        <w:t xml:space="preserve"> </w:t>
      </w:r>
      <w:r w:rsidRPr="00F63876">
        <w:rPr>
          <w:rFonts w:eastAsiaTheme="minorEastAsia"/>
          <w:szCs w:val="21"/>
        </w:rPr>
        <w:t xml:space="preserve">Encadré dans le système législatif italien depuis la transposition du premier paquet ferroviaire, le système d’attribution par accords-cadres </w:t>
      </w:r>
      <w:r>
        <w:rPr>
          <w:rFonts w:eastAsiaTheme="minorEastAsia"/>
          <w:szCs w:val="21"/>
        </w:rPr>
        <w:t>a été utilisé</w:t>
      </w:r>
      <w:r w:rsidRPr="00F63876">
        <w:rPr>
          <w:rFonts w:eastAsiaTheme="minorEastAsia"/>
          <w:szCs w:val="21"/>
        </w:rPr>
        <w:t xml:space="preserve"> pour coordonner et planifier la gestion des demandes pluriannuelles de capacités et dans la mise en œuvre des fonctions de programmation et d’administration des services de transport ferroviaire d’intérêt régional</w:t>
      </w:r>
      <w:r>
        <w:rPr>
          <w:rFonts w:eastAsiaTheme="minorEastAsia"/>
          <w:szCs w:val="21"/>
        </w:rPr>
        <w:t xml:space="preserve">. Les accords-cadres aujourd’hui en vigueur ont une </w:t>
      </w:r>
      <w:r w:rsidRPr="20BB8533">
        <w:rPr>
          <w:rFonts w:eastAsiaTheme="minorEastAsia"/>
          <w:szCs w:val="21"/>
        </w:rPr>
        <w:t>durée comprise entre 5 et 25 ans.</w:t>
      </w:r>
      <w:r w:rsidR="00AD43D0">
        <w:rPr>
          <w:rFonts w:eastAsiaTheme="minorEastAsia"/>
          <w:szCs w:val="21"/>
        </w:rPr>
        <w:t xml:space="preserve"> En Italie, les accords-ca</w:t>
      </w:r>
      <w:r w:rsidR="00BC17CD">
        <w:rPr>
          <w:rFonts w:eastAsiaTheme="minorEastAsia"/>
          <w:szCs w:val="21"/>
        </w:rPr>
        <w:t xml:space="preserve">dres ont notamment été utilisés dans le </w:t>
      </w:r>
      <w:r w:rsidR="00CF321A">
        <w:rPr>
          <w:rFonts w:eastAsiaTheme="minorEastAsia"/>
          <w:szCs w:val="21"/>
        </w:rPr>
        <w:t xml:space="preserve">contexte </w:t>
      </w:r>
      <w:r w:rsidR="00BC17CD">
        <w:rPr>
          <w:rFonts w:eastAsiaTheme="minorEastAsia"/>
          <w:szCs w:val="21"/>
        </w:rPr>
        <w:t>de l’ouverture à la concurrence des services librement organisés à grande vitesse de transport ferroviaire de voyageurs intervenue à partir de 2009.</w:t>
      </w:r>
    </w:p>
    <w:p w14:paraId="0C1B310A" w14:textId="5D1AD5E6" w:rsidR="00241B3C" w:rsidRDefault="00241B3C">
      <w:pPr>
        <w:rPr>
          <w:rFonts w:eastAsiaTheme="minorEastAsia"/>
          <w:szCs w:val="21"/>
        </w:rPr>
      </w:pPr>
      <w:r w:rsidRPr="00966171">
        <w:rPr>
          <w:rFonts w:eastAsiaTheme="minorEastAsia"/>
          <w:b/>
          <w:bCs/>
        </w:rPr>
        <w:t>L’</w:t>
      </w:r>
      <w:r>
        <w:rPr>
          <w:rFonts w:eastAsiaTheme="minorEastAsia"/>
          <w:b/>
          <w:bCs/>
        </w:rPr>
        <w:t>a</w:t>
      </w:r>
      <w:r w:rsidRPr="00966171">
        <w:rPr>
          <w:rFonts w:eastAsiaTheme="minorEastAsia"/>
          <w:b/>
          <w:bCs/>
        </w:rPr>
        <w:t xml:space="preserve">utorité </w:t>
      </w:r>
      <w:r>
        <w:rPr>
          <w:rFonts w:eastAsiaTheme="minorEastAsia"/>
          <w:b/>
          <w:bCs/>
        </w:rPr>
        <w:t xml:space="preserve">de régulation </w:t>
      </w:r>
      <w:r w:rsidRPr="00966171">
        <w:rPr>
          <w:rFonts w:eastAsiaTheme="minorEastAsia"/>
          <w:b/>
          <w:bCs/>
        </w:rPr>
        <w:t>italienne</w:t>
      </w:r>
      <w:r>
        <w:rPr>
          <w:rFonts w:eastAsiaTheme="minorEastAsia"/>
          <w:b/>
          <w:bCs/>
        </w:rPr>
        <w:t xml:space="preserve"> (</w:t>
      </w:r>
      <w:r w:rsidRPr="00A502D9">
        <w:rPr>
          <w:rFonts w:eastAsiaTheme="minorEastAsia"/>
          <w:b/>
          <w:bCs/>
          <w:i/>
          <w:iCs/>
        </w:rPr>
        <w:t>Autorita di Regolazione dei Trasporti</w:t>
      </w:r>
      <w:r>
        <w:rPr>
          <w:rFonts w:eastAsiaTheme="minorEastAsia"/>
          <w:b/>
          <w:bCs/>
        </w:rPr>
        <w:t>)</w:t>
      </w:r>
      <w:r w:rsidRPr="00966171">
        <w:rPr>
          <w:rFonts w:eastAsiaTheme="minorEastAsia"/>
          <w:b/>
          <w:bCs/>
        </w:rPr>
        <w:t xml:space="preserve"> est intervenue à plusieurs reprises </w:t>
      </w:r>
      <w:r>
        <w:rPr>
          <w:rFonts w:eastAsiaTheme="minorEastAsia"/>
          <w:b/>
          <w:bCs/>
        </w:rPr>
        <w:t>p</w:t>
      </w:r>
      <w:r w:rsidRPr="00966171">
        <w:rPr>
          <w:rFonts w:eastAsiaTheme="minorEastAsia"/>
          <w:b/>
          <w:bCs/>
        </w:rPr>
        <w:t>our éviter que la pratique généralisée des accords-cadres entrave le processus d’ouverture à la concurrence</w:t>
      </w:r>
      <w:r>
        <w:rPr>
          <w:rFonts w:eastAsiaTheme="minorEastAsia"/>
          <w:b/>
          <w:bCs/>
        </w:rPr>
        <w:t xml:space="preserve"> et pour veiller</w:t>
      </w:r>
      <w:r w:rsidRPr="00966171">
        <w:rPr>
          <w:rFonts w:eastAsiaTheme="minorEastAsia"/>
          <w:b/>
          <w:bCs/>
        </w:rPr>
        <w:t xml:space="preserve"> à préserver les intérêts du gestionnaire d'infrastructure </w:t>
      </w:r>
      <w:r>
        <w:rPr>
          <w:rFonts w:eastAsiaTheme="minorEastAsia"/>
          <w:b/>
          <w:bCs/>
        </w:rPr>
        <w:t xml:space="preserve">en matière </w:t>
      </w:r>
      <w:r w:rsidRPr="00966171">
        <w:rPr>
          <w:rFonts w:eastAsiaTheme="minorEastAsia"/>
          <w:b/>
          <w:bCs/>
        </w:rPr>
        <w:t>d’optimisation de l’utilisation du réseau ferroviaire</w:t>
      </w:r>
      <w:r>
        <w:rPr>
          <w:rFonts w:eastAsiaTheme="minorEastAsia"/>
          <w:b/>
          <w:bCs/>
        </w:rPr>
        <w:t xml:space="preserve"> et de planification de ses investissements</w:t>
      </w:r>
      <w:r w:rsidRPr="00966171">
        <w:rPr>
          <w:rFonts w:eastAsiaTheme="minorEastAsia"/>
          <w:b/>
          <w:bCs/>
        </w:rPr>
        <w:t>.</w:t>
      </w:r>
      <w:r>
        <w:rPr>
          <w:rFonts w:eastAsiaTheme="minorEastAsia"/>
        </w:rPr>
        <w:t xml:space="preserve"> </w:t>
      </w:r>
      <w:r w:rsidRPr="00F63876">
        <w:rPr>
          <w:rFonts w:eastAsiaTheme="minorEastAsia"/>
          <w:szCs w:val="21"/>
        </w:rPr>
        <w:t>L</w:t>
      </w:r>
      <w:r w:rsidRPr="20BB8533">
        <w:rPr>
          <w:rFonts w:eastAsiaTheme="minorEastAsia"/>
          <w:szCs w:val="21"/>
        </w:rPr>
        <w:t>es différentes décisions adoptées par l'</w:t>
      </w:r>
      <w:r>
        <w:rPr>
          <w:rFonts w:eastAsiaTheme="minorEastAsia"/>
          <w:szCs w:val="21"/>
        </w:rPr>
        <w:t>a</w:t>
      </w:r>
      <w:r w:rsidRPr="20BB8533">
        <w:rPr>
          <w:rFonts w:eastAsiaTheme="minorEastAsia"/>
          <w:szCs w:val="21"/>
        </w:rPr>
        <w:t>utorité italienne depuis sa création ont principalement visé à</w:t>
      </w:r>
      <w:r>
        <w:rPr>
          <w:rFonts w:eastAsiaTheme="minorEastAsia"/>
          <w:szCs w:val="21"/>
        </w:rPr>
        <w:t> :</w:t>
      </w:r>
    </w:p>
    <w:p w14:paraId="0A350BF3" w14:textId="4A025CB8" w:rsidR="00241B3C" w:rsidRDefault="00241B3C">
      <w:pPr>
        <w:pStyle w:val="Listeavectirets"/>
      </w:pPr>
      <w:r w:rsidRPr="20BB8533">
        <w:t>augmenter le niveau de transparence des accords-cadres, pour ce qui concerne, notamment</w:t>
      </w:r>
      <w:r w:rsidR="00573517">
        <w:t>,</w:t>
      </w:r>
      <w:r w:rsidRPr="20BB8533">
        <w:t xml:space="preserve"> le niveau d’utilisation de l’infrastructure ferroviaire ;</w:t>
      </w:r>
    </w:p>
    <w:p w14:paraId="30182F69" w14:textId="30A8E2EC" w:rsidR="00241B3C" w:rsidRDefault="00241B3C">
      <w:pPr>
        <w:pStyle w:val="Listeavectirets"/>
      </w:pPr>
      <w:r w:rsidRPr="20BB8533">
        <w:t xml:space="preserve">promouvoir le recours aux accords-cadres de la part des </w:t>
      </w:r>
      <w:r w:rsidR="00BC17CD">
        <w:t>autorités organisatrices de transports régionales</w:t>
      </w:r>
      <w:r>
        <w:t xml:space="preserve"> en permettant aux demandeurs de capacité </w:t>
      </w:r>
      <w:r w:rsidRPr="0C10D35E">
        <w:t xml:space="preserve">de </w:t>
      </w:r>
      <w:r w:rsidR="00BC17CD">
        <w:t>modifier à la hausse</w:t>
      </w:r>
      <w:r w:rsidRPr="0C10D35E">
        <w:t xml:space="preserve"> </w:t>
      </w:r>
      <w:r w:rsidR="00BC17CD">
        <w:t>la capacité initialement</w:t>
      </w:r>
      <w:r>
        <w:t xml:space="preserve"> </w:t>
      </w:r>
      <w:r w:rsidRPr="0C10D35E">
        <w:t xml:space="preserve">prévue </w:t>
      </w:r>
      <w:r>
        <w:t>dans leur</w:t>
      </w:r>
      <w:r w:rsidR="00BC17CD">
        <w:t>s</w:t>
      </w:r>
      <w:r w:rsidRPr="0C10D35E">
        <w:t xml:space="preserve"> accord</w:t>
      </w:r>
      <w:r w:rsidR="00BC17CD">
        <w:t>s-</w:t>
      </w:r>
      <w:r w:rsidRPr="0C10D35E">
        <w:t>cadre</w:t>
      </w:r>
      <w:r w:rsidR="00BC17CD">
        <w:t>s</w:t>
      </w:r>
      <w:r w:rsidRPr="0C10D35E">
        <w:t xml:space="preserve"> et </w:t>
      </w:r>
      <w:r>
        <w:t>en donnant</w:t>
      </w:r>
      <w:r w:rsidRPr="0C10D35E">
        <w:t xml:space="preserve"> </w:t>
      </w:r>
      <w:r>
        <w:t xml:space="preserve">une </w:t>
      </w:r>
      <w:r w:rsidRPr="0C10D35E">
        <w:t xml:space="preserve">priorité </w:t>
      </w:r>
      <w:r>
        <w:t>aux</w:t>
      </w:r>
      <w:r w:rsidRPr="0C10D35E">
        <w:t xml:space="preserve"> services</w:t>
      </w:r>
      <w:r>
        <w:t xml:space="preserve"> faisant partie d’un accord-cadre dans le processus annuel d’attribution des sillons</w:t>
      </w:r>
      <w:r w:rsidRPr="0C10D35E">
        <w:t xml:space="preserve"> </w:t>
      </w:r>
      <w:r w:rsidRPr="20BB8533">
        <w:t>;</w:t>
      </w:r>
    </w:p>
    <w:p w14:paraId="2ADFA996" w14:textId="5A163806" w:rsidR="00241B3C" w:rsidRDefault="00241B3C">
      <w:pPr>
        <w:pStyle w:val="Listeavectirets"/>
      </w:pPr>
      <w:r w:rsidRPr="74713351">
        <w:t xml:space="preserve">préserver l’intérêt des nouveaux entrants grâce à l’introduction d’une </w:t>
      </w:r>
      <w:r>
        <w:t>« </w:t>
      </w:r>
      <w:r w:rsidRPr="74713351">
        <w:t>clause de sauvegarde</w:t>
      </w:r>
      <w:r>
        <w:t> »</w:t>
      </w:r>
      <w:r w:rsidRPr="74713351">
        <w:t xml:space="preserve"> permettant de modifier la capacité-cadre attribuée au titre d’accords-cadres existant</w:t>
      </w:r>
      <w:r>
        <w:t>s</w:t>
      </w:r>
      <w:r w:rsidRPr="74713351">
        <w:t xml:space="preserve"> si une meilleure utilisation de l’infrastructure est proposée par des nouveaux acteurs.</w:t>
      </w:r>
      <w:r>
        <w:t xml:space="preserve"> Aujourd’hui la règle est qu’il ne peut être accordé plus de 60 % de la capacité-cadre d’une origine/destination à un seul acteur, et au total plus de 85 % de la capacité par accord-cadre.</w:t>
      </w:r>
    </w:p>
    <w:p w14:paraId="43D9D654" w14:textId="1D636257" w:rsidR="00BC17CD" w:rsidRDefault="00BC17CD">
      <w:pPr>
        <w:spacing w:before="0" w:after="0" w:line="280" w:lineRule="atLeast"/>
        <w:jc w:val="left"/>
      </w:pPr>
      <w:r>
        <w:rPr>
          <w:b/>
        </w:rPr>
        <w:br w:type="page"/>
      </w:r>
    </w:p>
    <w:p w14:paraId="61799C2F" w14:textId="099DAF27" w:rsidR="00241B3C" w:rsidRDefault="00241B3C" w:rsidP="00241B3C">
      <w:pPr>
        <w:pStyle w:val="Titre2"/>
        <w:rPr>
          <w:rFonts w:ascii="Helvetica" w:hAnsi="Helvetica"/>
        </w:rPr>
      </w:pPr>
      <w:bookmarkStart w:id="8" w:name="_Toc127217491"/>
      <w:r>
        <w:lastRenderedPageBreak/>
        <w:t xml:space="preserve">En Espagne, l’ouverture à la concurrence des services librement organisés de transport ferroviaire de voyageurs sur le réseau ferroviaire à grande vitesse </w:t>
      </w:r>
      <w:r w:rsidR="00105310">
        <w:t>a été réalisée</w:t>
      </w:r>
      <w:r>
        <w:t xml:space="preserve"> par </w:t>
      </w:r>
      <w:r w:rsidR="00813DD4">
        <w:t xml:space="preserve">voie </w:t>
      </w:r>
      <w:r>
        <w:t>d’accords-cadres, à la suite d’un appel d’offres ayant pour objectif de maximiser l’utilisation de l’infrastructure</w:t>
      </w:r>
      <w:bookmarkEnd w:id="8"/>
    </w:p>
    <w:p w14:paraId="116995DD" w14:textId="77777777" w:rsidR="00241B3C" w:rsidRDefault="00241B3C" w:rsidP="00241B3C">
      <w:r>
        <w:rPr>
          <w:b/>
          <w:bCs/>
        </w:rPr>
        <w:t>Les accords-cadres ont joué un rôle central dans l’ouverture du marché de la grande vitesse en Espagne</w:t>
      </w:r>
      <w:r>
        <w:t xml:space="preserve">. Pour l’ouverture à la concurrence du transport ferroviaire de voyageurs, le gestionnaire d’infrastructure espagnol, </w:t>
      </w:r>
      <w:r w:rsidRPr="00A502D9">
        <w:t>l’</w:t>
      </w:r>
      <w:r w:rsidRPr="00A502D9">
        <w:rPr>
          <w:i/>
          <w:iCs/>
        </w:rPr>
        <w:t>Administrador de infraestructuras ferroviarias</w:t>
      </w:r>
      <w:r>
        <w:t xml:space="preserve"> (ADIF), a privilégié l’attribution par accords-cadres, à la suite d’un appel d’offres. D’après le gestionnaire d’infrastructure, c</w:t>
      </w:r>
      <w:r w:rsidRPr="001C708E">
        <w:t>es accords</w:t>
      </w:r>
      <w:r>
        <w:t>-</w:t>
      </w:r>
      <w:r w:rsidRPr="001C708E">
        <w:t>cadres sont proposés pour une durée de 10 ans afin de garantir aux entreprises des capacités et leur permettre de faire les investissements significatifs requis pour le lancement.</w:t>
      </w:r>
      <w:r>
        <w:t xml:space="preserve"> </w:t>
      </w:r>
      <w:r w:rsidRPr="00D846E4">
        <w:t xml:space="preserve">Ces </w:t>
      </w:r>
      <w:r>
        <w:t>accords-cadres</w:t>
      </w:r>
      <w:r w:rsidRPr="00D846E4">
        <w:t xml:space="preserve"> couvr</w:t>
      </w:r>
      <w:r>
        <w:t>ent</w:t>
      </w:r>
      <w:r w:rsidRPr="00D846E4">
        <w:t xml:space="preserve"> 70% de la capacité des sillons des axes concernés, les 30% restants étant alloués sur une base annuelle.</w:t>
      </w:r>
    </w:p>
    <w:p w14:paraId="1AA6EA26" w14:textId="6BF0E06C" w:rsidR="00241B3C" w:rsidRDefault="00241B3C" w:rsidP="00241B3C">
      <w:r w:rsidRPr="00D01D66">
        <w:t>La capacité en sillons a été augmentée préalablement à l’appel d’offre</w:t>
      </w:r>
      <w:r w:rsidR="00105310">
        <w:t>s</w:t>
      </w:r>
      <w:r w:rsidRPr="00D01D66">
        <w:t xml:space="preserve"> </w:t>
      </w:r>
      <w:r>
        <w:t xml:space="preserve">grâce à un </w:t>
      </w:r>
      <w:r w:rsidRPr="00D01D66">
        <w:t>cadencement optimisé</w:t>
      </w:r>
      <w:r>
        <w:t>.</w:t>
      </w:r>
    </w:p>
    <w:p w14:paraId="10716363" w14:textId="375706C3" w:rsidR="00241B3C" w:rsidRDefault="00241B3C" w:rsidP="00241B3C">
      <w:r>
        <w:t>L’ADIF a proposé 3 « forfaits de sillons » sur lesquels pouvaient postuler les entreprises ferroviaires : un premier paquet « A » représentait 60 % de la capacité des accords-cadres, un deuxième paquet « B », 30 %, et le troisième paquet couvrait 10 % de la capacité allouée. Au terme d’un appel d’offres, ADIF a attribué les « forfaits de sillons » selon des critères visant principalement à promouvoir un usage plus important de l’infrastructure, mais également à s’assurer de la disponibilité du matériel roulant et de la couverture des lignes moins attractives parmi 6 postulants. Les accords-cadres signés en mai 2020 entérinent l</w:t>
      </w:r>
      <w:r w:rsidR="00A70AC3">
        <w:t>a mise sous accords</w:t>
      </w:r>
      <w:r w:rsidR="00105310">
        <w:noBreakHyphen/>
      </w:r>
      <w:r w:rsidR="00A70AC3">
        <w:t xml:space="preserve">cadres </w:t>
      </w:r>
      <w:r>
        <w:t>de 70 % des</w:t>
      </w:r>
      <w:r w:rsidR="00A70AC3">
        <w:t xml:space="preserve"> capacités des infrastructures à grande vitesse en</w:t>
      </w:r>
      <w:r>
        <w:t>tre 3 acteurs pour 10 ans, avec des engagements réciproques importants pour les parties</w:t>
      </w:r>
      <w:r w:rsidR="0062686C">
        <w:t>. La mise en place de ces accords-cadres entre le gestionnaire d’infrastructure et les trois entreprises ferroviaires vise à assurer une hausse de 65 % du nombre de circulations de services de transport ferroviaire de voyageurs à grande vitesse</w:t>
      </w:r>
      <w:r>
        <w:t>. Les engagements ont néanmoins été revus à la baisse à la suite des difficultés dues à la pandémie.</w:t>
      </w:r>
    </w:p>
    <w:p w14:paraId="1E363E20" w14:textId="77777777" w:rsidR="002D6707" w:rsidRPr="004828B7" w:rsidRDefault="002D6707" w:rsidP="004828B7">
      <w:pPr>
        <w:pStyle w:val="Titre2"/>
        <w:ind w:left="851"/>
      </w:pPr>
      <w:bookmarkStart w:id="9" w:name="_Toc127217492"/>
      <w:r w:rsidRPr="004828B7">
        <w:t>Au Royaume-Uni, la signature d’un accord-cadre avec le gestionnaire d’infrastructure est un prérequis pour l’accès au réseau des entreprises ferroviaires</w:t>
      </w:r>
      <w:bookmarkEnd w:id="9"/>
    </w:p>
    <w:p w14:paraId="21FA028E" w14:textId="04197B3F" w:rsidR="002D6707" w:rsidRPr="006F113C" w:rsidRDefault="002D6707" w:rsidP="002D6707">
      <w:r w:rsidRPr="006F113C">
        <w:rPr>
          <w:b/>
          <w:bCs/>
        </w:rPr>
        <w:t xml:space="preserve">Au Royaume-Uni, les accords-cadres </w:t>
      </w:r>
      <w:r w:rsidR="00CB74BC">
        <w:rPr>
          <w:b/>
          <w:bCs/>
        </w:rPr>
        <w:t>conditionnent</w:t>
      </w:r>
      <w:r w:rsidRPr="006F113C">
        <w:rPr>
          <w:b/>
          <w:bCs/>
        </w:rPr>
        <w:t xml:space="preserve"> l’accès au réseau</w:t>
      </w:r>
      <w:r w:rsidR="00CB74BC">
        <w:t> : l</w:t>
      </w:r>
      <w:r>
        <w:t xml:space="preserve">a totalité des circulations ferroviaires </w:t>
      </w:r>
      <w:r w:rsidR="00CB74BC">
        <w:t xml:space="preserve">s’opèrent </w:t>
      </w:r>
      <w:r>
        <w:t>donc sous accords-cadres.</w:t>
      </w:r>
    </w:p>
    <w:p w14:paraId="0F40CC84" w14:textId="6CD0A3FD" w:rsidR="002D6707" w:rsidRDefault="002D6707" w:rsidP="002D6707">
      <w:r>
        <w:rPr>
          <w:b/>
          <w:bCs/>
        </w:rPr>
        <w:t xml:space="preserve">Les accords-cadres sont soumis à l’approbation préalable du régulateur, </w:t>
      </w:r>
      <w:r w:rsidRPr="00402E92">
        <w:rPr>
          <w:b/>
          <w:bCs/>
        </w:rPr>
        <w:t>l’</w:t>
      </w:r>
      <w:r w:rsidRPr="004828B7">
        <w:rPr>
          <w:b/>
          <w:bCs/>
          <w:i/>
          <w:iCs/>
        </w:rPr>
        <w:t>Office of Rail and Road</w:t>
      </w:r>
      <w:r w:rsidRPr="00402E92">
        <w:rPr>
          <w:b/>
          <w:bCs/>
        </w:rPr>
        <w:t xml:space="preserve"> (ORR)</w:t>
      </w:r>
      <w:r>
        <w:t xml:space="preserve">. L’ORR dispose également d’un pouvoir de règlement de différends lorsque l’entreprise ferroviaire et le gestionnaire d’infrastructure ne sont pas parvenus à s’entendre sur </w:t>
      </w:r>
      <w:r w:rsidR="00CB74BC">
        <w:t>la conclusion d’</w:t>
      </w:r>
      <w:r>
        <w:t xml:space="preserve">un accord-cadre. L’ORR a publié des lignes directrices </w:t>
      </w:r>
      <w:r w:rsidR="00CB74BC">
        <w:t>relatives à la conclusion d’</w:t>
      </w:r>
      <w:r>
        <w:t>accords-cadres, ainsi qu’un modèle d’accord-cadre. La transparence est forte sur les accords-cadres, car d’une part, le gestionnaire d’infrastructure mène des consultations publiques sur toutes les demandes d’accords-cadres, d’autre part, les accords-cadres sont tous publiés.</w:t>
      </w:r>
    </w:p>
    <w:p w14:paraId="43F2B001" w14:textId="3AC42AE6" w:rsidR="002D6707" w:rsidRPr="00470DA9" w:rsidRDefault="002D6707" w:rsidP="002D6707">
      <w:r>
        <w:rPr>
          <w:b/>
          <w:bCs/>
        </w:rPr>
        <w:t xml:space="preserve">Les accords-cadres au Royaume-Uni sont conclus pour une durée de cinq ans ou plus. </w:t>
      </w:r>
      <w:r>
        <w:t>Le cadre réglementaire précise que la durée d</w:t>
      </w:r>
      <w:r w:rsidRPr="00932ED9">
        <w:t xml:space="preserve">es accords-cadres </w:t>
      </w:r>
      <w:r>
        <w:t xml:space="preserve">peut dépasser </w:t>
      </w:r>
      <w:r w:rsidRPr="00932ED9">
        <w:t>cinq ans</w:t>
      </w:r>
      <w:r w:rsidR="00CB74BC">
        <w:t xml:space="preserve">, à condition </w:t>
      </w:r>
      <w:r>
        <w:t xml:space="preserve">que cela </w:t>
      </w:r>
      <w:r w:rsidR="00CB74BC">
        <w:t>s</w:t>
      </w:r>
      <w:r w:rsidRPr="00932ED9">
        <w:t>oit justifié par l’existence de contrats commerciaux, d’investissements spécialisés ou de risques.</w:t>
      </w:r>
      <w:r>
        <w:t xml:space="preserve"> </w:t>
      </w:r>
      <w:r w:rsidRPr="00A56B72">
        <w:t xml:space="preserve">Selon les </w:t>
      </w:r>
      <w:r>
        <w:t>lignes directrices</w:t>
      </w:r>
      <w:r w:rsidRPr="00A56B72">
        <w:t xml:space="preserve"> publiées par l’ORR, un programme d’investissement pour l’achat de matériel roulant</w:t>
      </w:r>
      <w:r>
        <w:t xml:space="preserve"> spécifique </w:t>
      </w:r>
      <w:r w:rsidRPr="00A56B72">
        <w:t xml:space="preserve">pourrait </w:t>
      </w:r>
      <w:r>
        <w:t xml:space="preserve">ainsi </w:t>
      </w:r>
      <w:r w:rsidRPr="00A56B72">
        <w:t>justifier un accord-cadre de</w:t>
      </w:r>
      <w:r>
        <w:t xml:space="preserve"> </w:t>
      </w:r>
      <w:r w:rsidRPr="00A56B72">
        <w:t xml:space="preserve">durée </w:t>
      </w:r>
      <w:r>
        <w:t>supérieure à</w:t>
      </w:r>
      <w:r w:rsidRPr="00A56B72">
        <w:t xml:space="preserve"> cinq ans</w:t>
      </w:r>
      <w:r>
        <w:t xml:space="preserve">. En pratique, les accords-cadres pour les services de fret </w:t>
      </w:r>
      <w:r w:rsidR="00CB74BC">
        <w:t>sont conclus pour une durée de cinq </w:t>
      </w:r>
      <w:r>
        <w:t xml:space="preserve">ans, ceux </w:t>
      </w:r>
      <w:r w:rsidR="00CB74BC">
        <w:t>concernant l</w:t>
      </w:r>
      <w:r>
        <w:t>es services conventionnés sont proportionnés à la durée de la convention, soit généralement sept, dix, voire quinze ans</w:t>
      </w:r>
      <w:r w:rsidR="00CB74BC">
        <w:t>,</w:t>
      </w:r>
      <w:r>
        <w:t xml:space="preserve"> et les accords-cadres </w:t>
      </w:r>
      <w:r w:rsidR="00CB74BC">
        <w:t>concernant</w:t>
      </w:r>
      <w:r>
        <w:t xml:space="preserve"> les services librement organisés de voyageurs ont une durée encore supérieure, de dix à quinze ans</w:t>
      </w:r>
      <w:r w:rsidR="00CB74BC">
        <w:t>,</w:t>
      </w:r>
      <w:r>
        <w:t xml:space="preserve"> afin de financer le matériel roulant.  </w:t>
      </w:r>
    </w:p>
    <w:p w14:paraId="15EC3577" w14:textId="12AE83A9" w:rsidR="00241B3C" w:rsidRPr="00F97875" w:rsidRDefault="00241B3C" w:rsidP="00241B3C">
      <w:pPr>
        <w:pStyle w:val="Titre2"/>
      </w:pPr>
      <w:bookmarkStart w:id="10" w:name="_Toc127217493"/>
      <w:r>
        <w:lastRenderedPageBreak/>
        <w:t xml:space="preserve">En France, les accords-cadres </w:t>
      </w:r>
      <w:r w:rsidR="00EF43F9">
        <w:t>ont principalement été mis en œuvre</w:t>
      </w:r>
      <w:r w:rsidR="00B06719">
        <w:t xml:space="preserve"> pour</w:t>
      </w:r>
      <w:r w:rsidR="00EF43F9">
        <w:t xml:space="preserve"> les services de transport ferroviaire de fret afin de sécuriser des liaisons de transport combiné rail-route</w:t>
      </w:r>
      <w:r w:rsidR="00B06719">
        <w:t>,</w:t>
      </w:r>
      <w:r w:rsidR="001033CC">
        <w:t xml:space="preserve"> mais l’ouverture à la concurrence des services de transport ferroviaire de voyageurs suscite l’intérêt des acteurs pour la mise en œuvre d’accords-cadres</w:t>
      </w:r>
      <w:bookmarkEnd w:id="10"/>
      <w:r w:rsidR="001033CC">
        <w:t xml:space="preserve"> </w:t>
      </w:r>
    </w:p>
    <w:p w14:paraId="21CBD94B" w14:textId="21F5D9BA" w:rsidR="00241B3C" w:rsidRDefault="00241B3C" w:rsidP="00241B3C">
      <w:r w:rsidRPr="00F63876">
        <w:rPr>
          <w:b/>
          <w:bCs/>
        </w:rPr>
        <w:t>SNCF</w:t>
      </w:r>
      <w:r w:rsidR="00EF43F9">
        <w:rPr>
          <w:b/>
          <w:bCs/>
        </w:rPr>
        <w:t> </w:t>
      </w:r>
      <w:r w:rsidRPr="00F63876">
        <w:rPr>
          <w:b/>
          <w:bCs/>
        </w:rPr>
        <w:t xml:space="preserve">Réseau </w:t>
      </w:r>
      <w:r>
        <w:rPr>
          <w:b/>
          <w:bCs/>
        </w:rPr>
        <w:t xml:space="preserve">et LISEA </w:t>
      </w:r>
      <w:r w:rsidRPr="00F63876">
        <w:rPr>
          <w:b/>
          <w:bCs/>
        </w:rPr>
        <w:t>propose</w:t>
      </w:r>
      <w:r>
        <w:rPr>
          <w:b/>
          <w:bCs/>
        </w:rPr>
        <w:t>nt</w:t>
      </w:r>
      <w:r w:rsidRPr="00F63876">
        <w:rPr>
          <w:b/>
          <w:bCs/>
        </w:rPr>
        <w:t xml:space="preserve"> une trame générale d’accord-cadre dans </w:t>
      </w:r>
      <w:r>
        <w:rPr>
          <w:b/>
          <w:bCs/>
        </w:rPr>
        <w:t>leurs documents de référence respectifs</w:t>
      </w:r>
      <w:r>
        <w:t xml:space="preserve">. Celle-ci prévoit notamment des engagements du gestionnaire d’infrastructure sur un nombre de sillons-jours à attribuer, les origines/destinations de ces sillons, les positionnements horaires et </w:t>
      </w:r>
      <w:r w:rsidR="009C248C">
        <w:t xml:space="preserve">les </w:t>
      </w:r>
      <w:r>
        <w:t xml:space="preserve">temps de parcours de ces sillons et, réciproquement, des engagements du candidat à formuler des demandes et à faire circuler des convois conformes à la capacité demandée et à les payer selon les redevances en vigueur lors des horaires de service concernés. </w:t>
      </w:r>
    </w:p>
    <w:p w14:paraId="245BDB87" w14:textId="77777777" w:rsidR="00241B3C" w:rsidRDefault="00241B3C" w:rsidP="00241B3C">
      <w:r>
        <w:t>En 2021 et 2022, SNCF Réseau a mené une concertation avec les clients fret, notamment les acteurs du transport combiné, qui a entraîné deux évolutions essentielles dans la trame appliquée depuis l’HDS 2022 :</w:t>
      </w:r>
    </w:p>
    <w:p w14:paraId="7301963E" w14:textId="77777777" w:rsidR="00241B3C" w:rsidRDefault="00241B3C" w:rsidP="00241B3C">
      <w:pPr>
        <w:pStyle w:val="Listeavectirets"/>
      </w:pPr>
      <w:proofErr w:type="gramStart"/>
      <w:r>
        <w:t>un</w:t>
      </w:r>
      <w:proofErr w:type="gramEnd"/>
      <w:r>
        <w:t xml:space="preserve"> volume minimum de 3 trains par semaine sur 40 semaines de l’horaire de service ;</w:t>
      </w:r>
    </w:p>
    <w:p w14:paraId="1EEDBE50" w14:textId="7F0B1736" w:rsidR="00241B3C" w:rsidRDefault="00241B3C" w:rsidP="00241B3C">
      <w:pPr>
        <w:pStyle w:val="Listeavectirets"/>
        <w:rPr>
          <w:rFonts w:ascii="Helvetica" w:hAnsi="Helvetica"/>
          <w:sz w:val="22"/>
        </w:rPr>
      </w:pPr>
      <w:proofErr w:type="gramStart"/>
      <w:r>
        <w:t>le</w:t>
      </w:r>
      <w:proofErr w:type="gramEnd"/>
      <w:r>
        <w:t xml:space="preserve"> plafonnement des indemnités </w:t>
      </w:r>
      <w:r w:rsidR="000E3439">
        <w:t>liées au</w:t>
      </w:r>
      <w:r w:rsidR="00446C35">
        <w:t xml:space="preserve"> non-respect des engagements sur les sillons-jours </w:t>
      </w:r>
      <w:r>
        <w:t>à 40 % du chiffre d’affaires lié à la redevance de circulation perçue sur le flux concerné.</w:t>
      </w:r>
    </w:p>
    <w:p w14:paraId="21AACB38" w14:textId="30F168B5" w:rsidR="00241B3C" w:rsidRDefault="00241B3C" w:rsidP="00241B3C">
      <w:r>
        <w:rPr>
          <w:b/>
          <w:bCs/>
        </w:rPr>
        <w:t>La possibilité de signer des accords-cadres avec SNCF Réseau a été utilisée depuis 2012 par des entreprises ferroviaires, principalement de fret</w:t>
      </w:r>
      <w:r>
        <w:t xml:space="preserve">. Depuis cette date, l’Autorité a </w:t>
      </w:r>
      <w:r w:rsidR="00EF43F9">
        <w:t>eu connaissance</w:t>
      </w:r>
      <w:r>
        <w:t xml:space="preserve"> de 14 projets d’accords-cadres, dont 12 pour le fret et 2 pour le transport ferroviaire de voyageurs, portant en général sur quelques liaisons et une durée inférieure à 5 ans. </w:t>
      </w:r>
    </w:p>
    <w:p w14:paraId="3042FA1D" w14:textId="2964735D" w:rsidR="00241B3C" w:rsidRDefault="00241B3C" w:rsidP="00241B3C">
      <w:r w:rsidRPr="00F24371">
        <w:rPr>
          <w:b/>
          <w:bCs/>
          <w:shd w:val="clear" w:color="auto" w:fill="FAF9F8"/>
        </w:rPr>
        <w:t xml:space="preserve">En 2022, </w:t>
      </w:r>
      <w:r w:rsidR="002D6707">
        <w:rPr>
          <w:b/>
          <w:bCs/>
          <w:shd w:val="clear" w:color="auto" w:fill="FAF9F8"/>
        </w:rPr>
        <w:t xml:space="preserve">selon </w:t>
      </w:r>
      <w:r w:rsidRPr="00F24371">
        <w:rPr>
          <w:b/>
          <w:bCs/>
          <w:shd w:val="clear" w:color="auto" w:fill="FAF9F8"/>
        </w:rPr>
        <w:t>SNCF Réseau</w:t>
      </w:r>
      <w:r w:rsidR="00B6021B">
        <w:rPr>
          <w:b/>
          <w:bCs/>
          <w:shd w:val="clear" w:color="auto" w:fill="FAF9F8"/>
        </w:rPr>
        <w:t>,</w:t>
      </w:r>
      <w:r w:rsidRPr="00F24371">
        <w:rPr>
          <w:b/>
          <w:bCs/>
          <w:shd w:val="clear" w:color="auto" w:fill="FAF9F8"/>
        </w:rPr>
        <w:t xml:space="preserve"> </w:t>
      </w:r>
      <w:r>
        <w:rPr>
          <w:b/>
          <w:bCs/>
          <w:shd w:val="clear" w:color="auto" w:fill="FAF9F8"/>
        </w:rPr>
        <w:t>28</w:t>
      </w:r>
      <w:r w:rsidRPr="00F24371">
        <w:rPr>
          <w:b/>
          <w:bCs/>
          <w:shd w:val="clear" w:color="auto" w:fill="FAF9F8"/>
        </w:rPr>
        <w:t xml:space="preserve"> accords-cadres étaient en vigueur avec </w:t>
      </w:r>
      <w:r>
        <w:rPr>
          <w:b/>
          <w:bCs/>
          <w:shd w:val="clear" w:color="auto" w:fill="FAF9F8"/>
        </w:rPr>
        <w:t>4</w:t>
      </w:r>
      <w:r w:rsidRPr="00F24371">
        <w:rPr>
          <w:b/>
          <w:bCs/>
          <w:shd w:val="clear" w:color="auto" w:fill="FAF9F8"/>
        </w:rPr>
        <w:t xml:space="preserve"> acteurs du transport combiné</w:t>
      </w:r>
      <w:r>
        <w:rPr>
          <w:b/>
          <w:bCs/>
          <w:shd w:val="clear" w:color="auto" w:fill="FAF9F8"/>
        </w:rPr>
        <w:t xml:space="preserve"> et un nouvel </w:t>
      </w:r>
      <w:r w:rsidRPr="00A25699">
        <w:rPr>
          <w:b/>
          <w:bCs/>
          <w:shd w:val="clear" w:color="auto" w:fill="FAF9F8"/>
        </w:rPr>
        <w:t xml:space="preserve">accord-cadre </w:t>
      </w:r>
      <w:r>
        <w:rPr>
          <w:b/>
          <w:bCs/>
          <w:shd w:val="clear" w:color="auto" w:fill="FAF9F8"/>
        </w:rPr>
        <w:t xml:space="preserve">de transport combiné </w:t>
      </w:r>
      <w:r w:rsidRPr="00A25699">
        <w:rPr>
          <w:b/>
          <w:bCs/>
          <w:shd w:val="clear" w:color="auto" w:fill="FAF9F8"/>
        </w:rPr>
        <w:t>était prévu pour 2024</w:t>
      </w:r>
      <w:r>
        <w:rPr>
          <w:shd w:val="clear" w:color="auto" w:fill="FAF9F8"/>
        </w:rPr>
        <w:t xml:space="preserve">. </w:t>
      </w:r>
      <w:r>
        <w:t xml:space="preserve">Il n’y </w:t>
      </w:r>
      <w:proofErr w:type="gramStart"/>
      <w:r>
        <w:t>a  pas</w:t>
      </w:r>
      <w:proofErr w:type="gramEnd"/>
      <w:r>
        <w:t xml:space="preserve"> d’accords-cadres concernant des entreprises de transport ferroviaire de voyageurs en vigueur actuellement. </w:t>
      </w:r>
    </w:p>
    <w:p w14:paraId="73AE5A04" w14:textId="0A692395" w:rsidR="00EF43F9" w:rsidRPr="00AA0A6C" w:rsidRDefault="001033CC" w:rsidP="00EF43F9">
      <w:pPr>
        <w:rPr>
          <w:rFonts w:ascii="Calibri" w:hAnsi="Calibri" w:cs="Calibri"/>
          <w:sz w:val="22"/>
        </w:rPr>
      </w:pPr>
      <w:r>
        <w:rPr>
          <w:b/>
          <w:bCs/>
        </w:rPr>
        <w:t>Toutefois, dans le cadre de l’ouverture à la concurrence des services de transport ferroviaire de voyageurs, d</w:t>
      </w:r>
      <w:r w:rsidR="00EF43F9">
        <w:rPr>
          <w:b/>
          <w:bCs/>
        </w:rPr>
        <w:t>es</w:t>
      </w:r>
      <w:r w:rsidR="00EF43F9" w:rsidRPr="0026249C">
        <w:rPr>
          <w:b/>
          <w:bCs/>
        </w:rPr>
        <w:t xml:space="preserve"> candidats et opérateurs </w:t>
      </w:r>
      <w:r w:rsidR="00EF43F9">
        <w:rPr>
          <w:b/>
          <w:bCs/>
        </w:rPr>
        <w:t>ont exprimé un intérêt pour</w:t>
      </w:r>
      <w:r w:rsidR="00EF43F9" w:rsidRPr="0026249C">
        <w:rPr>
          <w:b/>
          <w:bCs/>
        </w:rPr>
        <w:t xml:space="preserve"> la signature d’accords-cadres</w:t>
      </w:r>
      <w:r w:rsidR="00EF43F9">
        <w:t xml:space="preserve">, </w:t>
      </w:r>
      <w:r w:rsidR="00EF43F9" w:rsidRPr="000C75B8">
        <w:t>afin de</w:t>
      </w:r>
      <w:r w:rsidR="00EF43F9" w:rsidRPr="00A502D9">
        <w:t xml:space="preserve"> </w:t>
      </w:r>
      <w:r w:rsidR="00EF43F9" w:rsidRPr="00136B6A">
        <w:t xml:space="preserve">pouvoir </w:t>
      </w:r>
      <w:r w:rsidR="00EF43F9">
        <w:t xml:space="preserve">sécuriser les capacités de l’infrastructure disponibles sur une période supérieure à celle d’un horaire de service. </w:t>
      </w:r>
    </w:p>
    <w:p w14:paraId="02C02DD7" w14:textId="77777777" w:rsidR="00EF43F9" w:rsidRPr="00AA0A6C" w:rsidRDefault="00EF43F9" w:rsidP="00EF43F9">
      <w:pPr>
        <w:keepNext/>
        <w:rPr>
          <w:b/>
          <w:bCs/>
        </w:rPr>
      </w:pPr>
      <w:r w:rsidRPr="00AA0A6C">
        <w:rPr>
          <w:b/>
          <w:bCs/>
        </w:rPr>
        <w:t>Les motivations exprimées jusqu’ici sont de deux ordres :</w:t>
      </w:r>
    </w:p>
    <w:p w14:paraId="21AB3140" w14:textId="77777777" w:rsidR="00EF43F9" w:rsidRPr="00AA0A6C" w:rsidRDefault="00EF43F9" w:rsidP="00EF43F9">
      <w:pPr>
        <w:pStyle w:val="Listeavectirets"/>
        <w:keepNext/>
        <w:rPr>
          <w:rFonts w:ascii="Helvetica" w:hAnsi="Helvetica"/>
          <w:sz w:val="22"/>
        </w:rPr>
      </w:pPr>
      <w:r w:rsidRPr="00AA0A6C">
        <w:rPr>
          <w:b/>
          <w:bCs/>
        </w:rPr>
        <w:t>La sécurisation des financements</w:t>
      </w:r>
      <w:r>
        <w:t xml:space="preserve">, en particulier pour les nouveaux opérateurs ferroviaires de voyageurs dans l’achat de matériel roulant ; </w:t>
      </w:r>
    </w:p>
    <w:p w14:paraId="3F8D3B2B" w14:textId="77777777" w:rsidR="00EF43F9" w:rsidRDefault="00EF43F9" w:rsidP="00EF43F9">
      <w:pPr>
        <w:pStyle w:val="Listeavectirets"/>
      </w:pPr>
      <w:r w:rsidRPr="00A65909">
        <w:rPr>
          <w:b/>
          <w:bCs/>
        </w:rPr>
        <w:t xml:space="preserve">La sécurisation des capacités, </w:t>
      </w:r>
      <w:r w:rsidRPr="00AA0A6C">
        <w:t xml:space="preserve">notamment l’anticipation des travaux qui pourraient gêner l’obtention desdites capacités. </w:t>
      </w:r>
    </w:p>
    <w:p w14:paraId="2823C613" w14:textId="262031AF" w:rsidR="00EF43F9" w:rsidRDefault="00EF43F9" w:rsidP="00EF43F9">
      <w:r>
        <w:t>Ainsi, dans un communiqué de presse adressé « </w:t>
      </w:r>
      <w:r>
        <w:rPr>
          <w:i/>
          <w:iCs/>
        </w:rPr>
        <w:t>au gouvernement et à SNCF Réseau</w:t>
      </w:r>
      <w:r>
        <w:t xml:space="preserve"> », le </w:t>
      </w:r>
      <w:r w:rsidR="00DE629B">
        <w:t>7 </w:t>
      </w:r>
      <w:r>
        <w:t>octobre</w:t>
      </w:r>
      <w:r w:rsidR="00DE629B">
        <w:t> 2022</w:t>
      </w:r>
      <w:r>
        <w:t>, Kevin Speed, candidat pour des services de transport de voyageurs non</w:t>
      </w:r>
      <w:r w:rsidR="00DE629B">
        <w:t> </w:t>
      </w:r>
      <w:r>
        <w:t xml:space="preserve">conventionnés pour l’horaire de service 2026, </w:t>
      </w:r>
      <w:r w:rsidR="00DE629B" w:rsidRPr="00DE629B">
        <w:t>déplorait l’absence d’offre de trains à grande vitesse en leasing compte-tenu des difficultés posées par le manque d’interopérabilité du matériel roulant sur le marché européen, qui ne permet pas un redéploiement aisé de ce matériel</w:t>
      </w:r>
      <w:r w:rsidR="00DE629B">
        <w:t>. Il</w:t>
      </w:r>
      <w:r>
        <w:t xml:space="preserve"> invitait</w:t>
      </w:r>
      <w:r w:rsidR="00DE629B">
        <w:t xml:space="preserve"> ainsi</w:t>
      </w:r>
      <w:r>
        <w:t xml:space="preserve"> </w:t>
      </w:r>
      <w:r w:rsidRPr="00DF5B39">
        <w:t>SNCF Réseau à s’engager</w:t>
      </w:r>
      <w:r w:rsidRPr="00AA0A6C">
        <w:rPr>
          <w:i/>
          <w:iCs/>
        </w:rPr>
        <w:t xml:space="preserve"> </w:t>
      </w:r>
      <w:r>
        <w:rPr>
          <w:i/>
          <w:iCs/>
        </w:rPr>
        <w:t>« </w:t>
      </w:r>
      <w:r w:rsidRPr="00AA0A6C">
        <w:rPr>
          <w:i/>
          <w:iCs/>
        </w:rPr>
        <w:t>sur la disponibilité de capacité sur les lignes à desservir pour la durée de l’amortissement des trains – soit 30 ans - à travers des accords cadre de longue durée conformément au règlement européen d’exécution 2016/545</w:t>
      </w:r>
      <w:r w:rsidRPr="00AA0A6C">
        <w:t xml:space="preserve">. » </w:t>
      </w:r>
    </w:p>
    <w:p w14:paraId="7F729E7D" w14:textId="04C1F80F" w:rsidR="00EF43F9" w:rsidRPr="00DF5B39" w:rsidRDefault="00EF43F9" w:rsidP="00EF43F9">
      <w:r>
        <w:lastRenderedPageBreak/>
        <w:t>Au-delà, p</w:t>
      </w:r>
      <w:r w:rsidRPr="00DF5B39">
        <w:t>lusieurs acteurs ont également mentionné l</w:t>
      </w:r>
      <w:r>
        <w:t>a difficulté à sécuriser des capacités sur des liaisons transfrontalières</w:t>
      </w:r>
      <w:r w:rsidR="00DE629B">
        <w:t xml:space="preserve"> en l’absence d’accords-cadres de capacité</w:t>
      </w:r>
      <w:r>
        <w:t xml:space="preserve">. </w:t>
      </w:r>
    </w:p>
    <w:p w14:paraId="7132AEC2" w14:textId="171106EA" w:rsidR="00571086" w:rsidRPr="006026F8" w:rsidRDefault="00571086" w:rsidP="00571086">
      <w:pPr>
        <w:pStyle w:val="Encadr"/>
        <w:pBdr>
          <w:bottom w:val="none" w:sz="0" w:space="0" w:color="auto"/>
        </w:pBdr>
        <w:rPr>
          <w:rFonts w:ascii="Roboto" w:hAnsi="Roboto"/>
        </w:rPr>
      </w:pPr>
      <w:r w:rsidRPr="006026F8">
        <w:rPr>
          <w:rFonts w:ascii="Roboto" w:hAnsi="Roboto"/>
        </w:rPr>
        <w:t>Question</w:t>
      </w:r>
      <w:r>
        <w:rPr>
          <w:rFonts w:ascii="Roboto" w:hAnsi="Roboto"/>
        </w:rPr>
        <w:t> </w:t>
      </w:r>
      <w:r w:rsidR="00466516">
        <w:rPr>
          <w:rFonts w:ascii="Roboto" w:hAnsi="Roboto"/>
        </w:rPr>
        <w:t>6</w:t>
      </w:r>
    </w:p>
    <w:p w14:paraId="40674622" w14:textId="77777777" w:rsidR="00571086" w:rsidRPr="006026F8" w:rsidRDefault="00571086" w:rsidP="00571086">
      <w:pPr>
        <w:pStyle w:val="Encadr"/>
        <w:pBdr>
          <w:top w:val="none" w:sz="0" w:space="0" w:color="auto"/>
          <w:bottom w:val="none" w:sz="0" w:space="0" w:color="auto"/>
        </w:pBdr>
        <w:rPr>
          <w:rFonts w:ascii="Roboto" w:hAnsi="Roboto"/>
        </w:rPr>
      </w:pPr>
    </w:p>
    <w:p w14:paraId="54FA515B" w14:textId="7FA9FC28" w:rsidR="00571086" w:rsidRDefault="0084081E" w:rsidP="00571086">
      <w:pPr>
        <w:pStyle w:val="Encadr"/>
        <w:pBdr>
          <w:top w:val="none" w:sz="0" w:space="0" w:color="auto"/>
          <w:bottom w:val="none" w:sz="0" w:space="0" w:color="auto"/>
        </w:pBdr>
        <w:rPr>
          <w:rFonts w:ascii="Roboto" w:hAnsi="Roboto"/>
        </w:rPr>
      </w:pPr>
      <w:r>
        <w:rPr>
          <w:rFonts w:ascii="Roboto" w:hAnsi="Roboto"/>
        </w:rPr>
        <w:t>En lien avec les questions 3 et 4, pour quels services de transport ferroviaire de voyageurs l</w:t>
      </w:r>
      <w:r w:rsidR="00CD48DD">
        <w:rPr>
          <w:rFonts w:ascii="Roboto" w:hAnsi="Roboto"/>
        </w:rPr>
        <w:t>es accords-cadres sont-ils, selon vous, un outil utile</w:t>
      </w:r>
      <w:r w:rsidR="00360D99">
        <w:rPr>
          <w:rFonts w:ascii="Roboto" w:hAnsi="Roboto"/>
        </w:rPr>
        <w:t xml:space="preserve"> </w:t>
      </w:r>
      <w:r w:rsidR="00CD48DD">
        <w:rPr>
          <w:rFonts w:ascii="Roboto" w:hAnsi="Roboto"/>
        </w:rPr>
        <w:t>au développement de nouveaux services</w:t>
      </w:r>
      <w:r>
        <w:rPr>
          <w:rFonts w:ascii="Roboto" w:hAnsi="Roboto"/>
        </w:rPr>
        <w:t xml:space="preserve">, </w:t>
      </w:r>
      <w:r w:rsidR="00CD48DD">
        <w:rPr>
          <w:rFonts w:ascii="Roboto" w:hAnsi="Roboto"/>
        </w:rPr>
        <w:t>dans le cadre de l’ouverture à la concurrence des services de transport ferroviaire de voyageurs</w:t>
      </w:r>
      <w:r w:rsidR="00571086">
        <w:rPr>
          <w:rFonts w:ascii="Roboto" w:hAnsi="Roboto"/>
        </w:rPr>
        <w:t> ?</w:t>
      </w:r>
    </w:p>
    <w:p w14:paraId="220FE315" w14:textId="77777777" w:rsidR="00571086" w:rsidRDefault="00571086" w:rsidP="00571086">
      <w:pPr>
        <w:pStyle w:val="Encadr"/>
        <w:pBdr>
          <w:top w:val="none" w:sz="0" w:space="0" w:color="auto"/>
          <w:bottom w:val="none" w:sz="0" w:space="0" w:color="auto"/>
        </w:pBdr>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gridCol w:w="1812"/>
        <w:gridCol w:w="1812"/>
      </w:tblGrid>
      <w:tr w:rsidR="00CD48DD" w14:paraId="3A645979" w14:textId="5D039563" w:rsidTr="00775398">
        <w:tc>
          <w:tcPr>
            <w:tcW w:w="1812" w:type="dxa"/>
            <w:shd w:val="clear" w:color="auto" w:fill="D9D9D9" w:themeFill="background1" w:themeFillShade="D9"/>
            <w:vAlign w:val="center"/>
          </w:tcPr>
          <w:p w14:paraId="0C578A06" w14:textId="77777777" w:rsidR="00CD48DD" w:rsidRDefault="00CD48DD" w:rsidP="00A502D9">
            <w:pPr>
              <w:pStyle w:val="Encadr"/>
              <w:pBdr>
                <w:top w:val="none" w:sz="0" w:space="0" w:color="auto"/>
                <w:bottom w:val="none" w:sz="0" w:space="0" w:color="auto"/>
              </w:pBdr>
              <w:spacing w:before="40" w:after="40"/>
              <w:jc w:val="center"/>
              <w:rPr>
                <w:rFonts w:ascii="Roboto" w:hAnsi="Roboto"/>
              </w:rPr>
            </w:pPr>
          </w:p>
        </w:tc>
        <w:tc>
          <w:tcPr>
            <w:tcW w:w="1812" w:type="dxa"/>
            <w:shd w:val="clear" w:color="auto" w:fill="D9D9D9" w:themeFill="background1" w:themeFillShade="D9"/>
            <w:vAlign w:val="center"/>
          </w:tcPr>
          <w:p w14:paraId="1556B4D7" w14:textId="66DB2A6A" w:rsidR="00CD48DD" w:rsidRPr="00775398" w:rsidRDefault="00CD48DD" w:rsidP="00A502D9">
            <w:pPr>
              <w:pStyle w:val="Encadr"/>
              <w:pBdr>
                <w:top w:val="none" w:sz="0" w:space="0" w:color="auto"/>
                <w:bottom w:val="none" w:sz="0" w:space="0" w:color="auto"/>
              </w:pBdr>
              <w:spacing w:before="40" w:after="40"/>
              <w:jc w:val="center"/>
              <w:rPr>
                <w:rFonts w:ascii="Roboto" w:hAnsi="Roboto"/>
                <w:i w:val="0"/>
                <w:iCs/>
                <w:color w:val="24356D" w:themeColor="text2"/>
              </w:rPr>
            </w:pPr>
            <w:r w:rsidRPr="00775398">
              <w:rPr>
                <w:rFonts w:ascii="Roboto" w:hAnsi="Roboto"/>
                <w:i w:val="0"/>
                <w:iCs/>
                <w:color w:val="24356D" w:themeColor="text2"/>
              </w:rPr>
              <w:t>Uniquement pour les services librement organisés</w:t>
            </w:r>
          </w:p>
        </w:tc>
        <w:tc>
          <w:tcPr>
            <w:tcW w:w="1812" w:type="dxa"/>
            <w:shd w:val="clear" w:color="auto" w:fill="D9D9D9" w:themeFill="background1" w:themeFillShade="D9"/>
          </w:tcPr>
          <w:p w14:paraId="0CBD266D" w14:textId="77777777" w:rsidR="00585A51" w:rsidRDefault="00585A51" w:rsidP="00A502D9">
            <w:pPr>
              <w:pStyle w:val="Encadr"/>
              <w:pBdr>
                <w:top w:val="none" w:sz="0" w:space="0" w:color="auto"/>
                <w:bottom w:val="none" w:sz="0" w:space="0" w:color="auto"/>
              </w:pBdr>
              <w:spacing w:before="40" w:after="40"/>
              <w:jc w:val="center"/>
              <w:rPr>
                <w:rFonts w:ascii="Roboto" w:hAnsi="Roboto"/>
                <w:i w:val="0"/>
                <w:iCs/>
                <w:color w:val="24356D" w:themeColor="text2"/>
              </w:rPr>
            </w:pPr>
          </w:p>
          <w:p w14:paraId="6B63F22F" w14:textId="13F08223" w:rsidR="00CD48DD" w:rsidRPr="00775398" w:rsidRDefault="00CD48DD" w:rsidP="00A502D9">
            <w:pPr>
              <w:pStyle w:val="Encadr"/>
              <w:pBdr>
                <w:top w:val="none" w:sz="0" w:space="0" w:color="auto"/>
                <w:bottom w:val="none" w:sz="0" w:space="0" w:color="auto"/>
              </w:pBdr>
              <w:spacing w:before="40" w:after="40"/>
              <w:jc w:val="center"/>
              <w:rPr>
                <w:rFonts w:ascii="Roboto" w:hAnsi="Roboto"/>
                <w:i w:val="0"/>
                <w:iCs/>
                <w:color w:val="24356D" w:themeColor="text2"/>
              </w:rPr>
            </w:pPr>
            <w:r w:rsidRPr="00775398">
              <w:rPr>
                <w:rFonts w:ascii="Roboto" w:hAnsi="Roboto"/>
                <w:i w:val="0"/>
                <w:iCs/>
                <w:color w:val="24356D" w:themeColor="text2"/>
              </w:rPr>
              <w:t>Uniquement pour les services conventionnés</w:t>
            </w:r>
          </w:p>
        </w:tc>
        <w:tc>
          <w:tcPr>
            <w:tcW w:w="1812" w:type="dxa"/>
            <w:shd w:val="clear" w:color="auto" w:fill="D9D9D9" w:themeFill="background1" w:themeFillShade="D9"/>
          </w:tcPr>
          <w:p w14:paraId="6D86E4F5" w14:textId="0C5BA9E8" w:rsidR="00CD48DD" w:rsidRPr="00775398" w:rsidRDefault="00CD48DD" w:rsidP="00A502D9">
            <w:pPr>
              <w:pStyle w:val="Encadr"/>
              <w:pBdr>
                <w:top w:val="none" w:sz="0" w:space="0" w:color="auto"/>
                <w:bottom w:val="none" w:sz="0" w:space="0" w:color="auto"/>
              </w:pBdr>
              <w:spacing w:before="40" w:after="40"/>
              <w:jc w:val="center"/>
              <w:rPr>
                <w:rFonts w:ascii="Roboto" w:hAnsi="Roboto"/>
                <w:i w:val="0"/>
                <w:iCs/>
                <w:color w:val="24356D" w:themeColor="text2"/>
              </w:rPr>
            </w:pPr>
            <w:r w:rsidRPr="00775398">
              <w:rPr>
                <w:rFonts w:ascii="Roboto" w:hAnsi="Roboto"/>
                <w:i w:val="0"/>
                <w:iCs/>
                <w:color w:val="24356D" w:themeColor="text2"/>
              </w:rPr>
              <w:t>Pour les services librement organisés et les services conventionnés</w:t>
            </w:r>
          </w:p>
        </w:tc>
      </w:tr>
      <w:tr w:rsidR="00CD48DD" w14:paraId="53A9FAA4" w14:textId="6B0A7DB8" w:rsidTr="00434702">
        <w:tc>
          <w:tcPr>
            <w:tcW w:w="1812" w:type="dxa"/>
            <w:shd w:val="clear" w:color="auto" w:fill="D9D9D9" w:themeFill="background1" w:themeFillShade="D9"/>
            <w:vAlign w:val="center"/>
          </w:tcPr>
          <w:p w14:paraId="568759FE" w14:textId="77777777" w:rsidR="00CD48DD" w:rsidRDefault="00CD48DD" w:rsidP="00A502D9">
            <w:pPr>
              <w:pStyle w:val="Encadr"/>
              <w:pBdr>
                <w:top w:val="none" w:sz="0" w:space="0" w:color="auto"/>
                <w:bottom w:val="none" w:sz="0" w:space="0" w:color="auto"/>
              </w:pBdr>
              <w:spacing w:before="40" w:after="40"/>
              <w:jc w:val="center"/>
              <w:rPr>
                <w:rFonts w:ascii="Roboto" w:hAnsi="Roboto"/>
              </w:rPr>
            </w:pPr>
            <w:r>
              <w:rPr>
                <w:rFonts w:ascii="Roboto" w:hAnsi="Roboto"/>
              </w:rPr>
              <w:t>Oui</w:t>
            </w:r>
          </w:p>
        </w:tc>
        <w:tc>
          <w:tcPr>
            <w:tcW w:w="1812" w:type="dxa"/>
            <w:vAlign w:val="center"/>
          </w:tcPr>
          <w:p w14:paraId="21945C69" w14:textId="77777777" w:rsidR="00CD48DD" w:rsidRPr="00A502D9" w:rsidRDefault="00CD48D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tcPr>
          <w:p w14:paraId="0FFA0673" w14:textId="77777777" w:rsidR="00CD48DD" w:rsidRPr="00A502D9" w:rsidRDefault="00CD48D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tcPr>
          <w:p w14:paraId="0C85D948" w14:textId="77777777" w:rsidR="00CD48DD" w:rsidRPr="00A502D9" w:rsidRDefault="00CD48D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CD48DD" w14:paraId="798971A6" w14:textId="05ED661E" w:rsidTr="00434702">
        <w:tc>
          <w:tcPr>
            <w:tcW w:w="1812" w:type="dxa"/>
            <w:shd w:val="clear" w:color="auto" w:fill="D9D9D9" w:themeFill="background1" w:themeFillShade="D9"/>
            <w:vAlign w:val="center"/>
          </w:tcPr>
          <w:p w14:paraId="3B013EE5" w14:textId="77777777" w:rsidR="00CD48DD" w:rsidRDefault="00CD48DD" w:rsidP="00A502D9">
            <w:pPr>
              <w:pStyle w:val="Encadr"/>
              <w:pBdr>
                <w:top w:val="none" w:sz="0" w:space="0" w:color="auto"/>
                <w:bottom w:val="none" w:sz="0" w:space="0" w:color="auto"/>
              </w:pBdr>
              <w:spacing w:before="40" w:after="40"/>
              <w:jc w:val="center"/>
              <w:rPr>
                <w:rFonts w:ascii="Roboto" w:hAnsi="Roboto"/>
              </w:rPr>
            </w:pPr>
            <w:r>
              <w:rPr>
                <w:rFonts w:ascii="Roboto" w:hAnsi="Roboto"/>
              </w:rPr>
              <w:t>Non</w:t>
            </w:r>
          </w:p>
        </w:tc>
        <w:tc>
          <w:tcPr>
            <w:tcW w:w="1812" w:type="dxa"/>
            <w:vAlign w:val="center"/>
          </w:tcPr>
          <w:p w14:paraId="39D69E73" w14:textId="77777777" w:rsidR="00CD48DD" w:rsidRPr="00A502D9" w:rsidRDefault="00CD48D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tcPr>
          <w:p w14:paraId="014722A3" w14:textId="77777777" w:rsidR="00CD48DD" w:rsidRPr="00A502D9" w:rsidRDefault="00CD48D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tcPr>
          <w:p w14:paraId="7F7340E5" w14:textId="77777777" w:rsidR="00CD48DD" w:rsidRPr="00A502D9" w:rsidRDefault="00CD48D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bl>
    <w:p w14:paraId="49573E8C" w14:textId="0DAA6CBD" w:rsidR="00571086" w:rsidRDefault="00571086" w:rsidP="008F03E5">
      <w:pPr>
        <w:pStyle w:val="Encadr"/>
        <w:pBdr>
          <w:top w:val="none" w:sz="0" w:space="0" w:color="auto"/>
        </w:pBdr>
        <w:rPr>
          <w:rFonts w:ascii="Roboto" w:hAnsi="Roboto"/>
        </w:rPr>
      </w:pPr>
      <w:r>
        <w:rPr>
          <w:rFonts w:ascii="Roboto" w:hAnsi="Roboto"/>
        </w:rPr>
        <w:t>Pourquoi ?</w:t>
      </w:r>
      <w:r w:rsidR="00DE629B">
        <w:rPr>
          <w:rFonts w:ascii="Roboto" w:hAnsi="Roboto"/>
        </w:rPr>
        <w:t xml:space="preserve"> La sécurisation du financement de l’acquisition de matériels roulants et celle des capacités vous paraissent-elles les deux principales motivations à la conclusion d’accords-cadres ? Sont-elles susceptibles de justifier la conclusion d’accords-cadres sur des durées différentes ? </w:t>
      </w:r>
      <w:r w:rsidR="00761C07">
        <w:rPr>
          <w:rFonts w:ascii="Roboto" w:hAnsi="Roboto"/>
        </w:rPr>
        <w:t>Sur quels principes la durée de l’accord-cadre devrait-elle</w:t>
      </w:r>
      <w:r w:rsidR="0015244D">
        <w:rPr>
          <w:rFonts w:ascii="Roboto" w:hAnsi="Roboto"/>
        </w:rPr>
        <w:t xml:space="preserve"> être</w:t>
      </w:r>
      <w:r w:rsidR="00761C07">
        <w:rPr>
          <w:rFonts w:ascii="Roboto" w:hAnsi="Roboto"/>
        </w:rPr>
        <w:t xml:space="preserve"> fixée pour chacune de ces deux motivations ? Vous paraît-il envisageable, au regard de ces principes, que cette durée puisse aller jusqu’à 30 ans ?</w:t>
      </w:r>
    </w:p>
    <w:p w14:paraId="22AC6A80" w14:textId="3C1EC1C5" w:rsidR="00CD48DD" w:rsidRDefault="00CD48DD">
      <w:pPr>
        <w:spacing w:before="0" w:after="0" w:line="280" w:lineRule="atLeast"/>
        <w:jc w:val="left"/>
      </w:pPr>
    </w:p>
    <w:p w14:paraId="0992AEFC" w14:textId="39605C1A" w:rsidR="00CD48DD" w:rsidRPr="006026F8" w:rsidRDefault="00CD48DD" w:rsidP="00CD48DD">
      <w:pPr>
        <w:pStyle w:val="Encadr"/>
        <w:pBdr>
          <w:bottom w:val="none" w:sz="0" w:space="0" w:color="auto"/>
        </w:pBdr>
        <w:rPr>
          <w:rFonts w:ascii="Roboto" w:hAnsi="Roboto"/>
        </w:rPr>
      </w:pPr>
      <w:r w:rsidRPr="006026F8">
        <w:rPr>
          <w:rFonts w:ascii="Roboto" w:hAnsi="Roboto"/>
        </w:rPr>
        <w:t>Question</w:t>
      </w:r>
      <w:r>
        <w:rPr>
          <w:rFonts w:ascii="Roboto" w:hAnsi="Roboto"/>
        </w:rPr>
        <w:t> </w:t>
      </w:r>
      <w:r w:rsidR="00466516">
        <w:rPr>
          <w:rFonts w:ascii="Roboto" w:hAnsi="Roboto"/>
        </w:rPr>
        <w:t>7</w:t>
      </w:r>
    </w:p>
    <w:p w14:paraId="5B4FA8FA" w14:textId="77777777" w:rsidR="00CD48DD" w:rsidRPr="006026F8" w:rsidRDefault="00CD48DD" w:rsidP="00CD48DD">
      <w:pPr>
        <w:pStyle w:val="Encadr"/>
        <w:pBdr>
          <w:top w:val="none" w:sz="0" w:space="0" w:color="auto"/>
          <w:bottom w:val="none" w:sz="0" w:space="0" w:color="auto"/>
        </w:pBdr>
        <w:rPr>
          <w:rFonts w:ascii="Roboto" w:hAnsi="Roboto"/>
        </w:rPr>
      </w:pPr>
    </w:p>
    <w:p w14:paraId="1A1257D6" w14:textId="53F45E45" w:rsidR="00CD48DD" w:rsidRDefault="0084081E" w:rsidP="00CD48DD">
      <w:pPr>
        <w:pStyle w:val="Encadr"/>
        <w:pBdr>
          <w:top w:val="none" w:sz="0" w:space="0" w:color="auto"/>
          <w:bottom w:val="none" w:sz="0" w:space="0" w:color="auto"/>
        </w:pBdr>
        <w:rPr>
          <w:rFonts w:ascii="Roboto" w:hAnsi="Roboto"/>
        </w:rPr>
      </w:pPr>
      <w:r>
        <w:rPr>
          <w:rFonts w:ascii="Roboto" w:hAnsi="Roboto"/>
        </w:rPr>
        <w:t>En lien avec les questions 3 et 4, pour quels services de transport ferroviaire de fret l</w:t>
      </w:r>
      <w:r w:rsidR="00CD48DD">
        <w:rPr>
          <w:rFonts w:ascii="Roboto" w:hAnsi="Roboto"/>
        </w:rPr>
        <w:t>es accords-cadres sont-ils, selon vous, un outil utile au développement des services ?</w:t>
      </w:r>
    </w:p>
    <w:p w14:paraId="4CC07E7D" w14:textId="77777777" w:rsidR="00CD48DD" w:rsidRDefault="00CD48DD" w:rsidP="00CD48DD">
      <w:pPr>
        <w:pStyle w:val="Encadr"/>
        <w:pBdr>
          <w:top w:val="none" w:sz="0" w:space="0" w:color="auto"/>
          <w:bottom w:val="none" w:sz="0" w:space="0" w:color="auto"/>
        </w:pBdr>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gridCol w:w="1812"/>
      </w:tblGrid>
      <w:tr w:rsidR="00015FC3" w14:paraId="118FBF0E" w14:textId="77777777" w:rsidTr="00A502D9">
        <w:tc>
          <w:tcPr>
            <w:tcW w:w="1812" w:type="dxa"/>
            <w:shd w:val="clear" w:color="auto" w:fill="D9D9D9" w:themeFill="background1" w:themeFillShade="D9"/>
            <w:vAlign w:val="center"/>
          </w:tcPr>
          <w:p w14:paraId="0FC161C5" w14:textId="77777777" w:rsidR="00015FC3" w:rsidRDefault="00015FC3" w:rsidP="00A502D9">
            <w:pPr>
              <w:pStyle w:val="Encadr"/>
              <w:pBdr>
                <w:top w:val="none" w:sz="0" w:space="0" w:color="auto"/>
                <w:bottom w:val="none" w:sz="0" w:space="0" w:color="auto"/>
              </w:pBdr>
              <w:spacing w:before="40" w:after="40"/>
              <w:jc w:val="center"/>
              <w:rPr>
                <w:rFonts w:ascii="Roboto" w:hAnsi="Roboto"/>
              </w:rPr>
            </w:pPr>
          </w:p>
        </w:tc>
        <w:tc>
          <w:tcPr>
            <w:tcW w:w="1812" w:type="dxa"/>
            <w:shd w:val="clear" w:color="auto" w:fill="D9D9D9" w:themeFill="background1" w:themeFillShade="D9"/>
            <w:vAlign w:val="center"/>
          </w:tcPr>
          <w:p w14:paraId="08D08CAD" w14:textId="02FC6914" w:rsidR="00015FC3" w:rsidRPr="00A502D9" w:rsidRDefault="00015FC3" w:rsidP="00A502D9">
            <w:pPr>
              <w:pStyle w:val="Encadr"/>
              <w:pBdr>
                <w:top w:val="none" w:sz="0" w:space="0" w:color="auto"/>
                <w:bottom w:val="none" w:sz="0" w:space="0" w:color="auto"/>
              </w:pBdr>
              <w:spacing w:before="40" w:after="40"/>
              <w:jc w:val="center"/>
              <w:rPr>
                <w:rFonts w:ascii="Roboto" w:hAnsi="Roboto"/>
                <w:i w:val="0"/>
                <w:iCs/>
                <w:color w:val="24356D" w:themeColor="text2"/>
              </w:rPr>
            </w:pPr>
            <w:r w:rsidRPr="00A502D9">
              <w:rPr>
                <w:rFonts w:ascii="Roboto" w:hAnsi="Roboto"/>
                <w:i w:val="0"/>
                <w:iCs/>
                <w:color w:val="24356D" w:themeColor="text2"/>
              </w:rPr>
              <w:t xml:space="preserve">Uniquement pour les services </w:t>
            </w:r>
            <w:r>
              <w:rPr>
                <w:rFonts w:ascii="Roboto" w:hAnsi="Roboto"/>
                <w:i w:val="0"/>
                <w:iCs/>
                <w:color w:val="24356D" w:themeColor="text2"/>
              </w:rPr>
              <w:t>de transport combiné</w:t>
            </w:r>
          </w:p>
        </w:tc>
        <w:tc>
          <w:tcPr>
            <w:tcW w:w="1812" w:type="dxa"/>
            <w:shd w:val="clear" w:color="auto" w:fill="D9D9D9" w:themeFill="background1" w:themeFillShade="D9"/>
          </w:tcPr>
          <w:p w14:paraId="08ED457F" w14:textId="2D0164AE" w:rsidR="00015FC3" w:rsidRPr="00A502D9" w:rsidRDefault="00015FC3" w:rsidP="00A502D9">
            <w:pPr>
              <w:pStyle w:val="Encadr"/>
              <w:pBdr>
                <w:top w:val="none" w:sz="0" w:space="0" w:color="auto"/>
                <w:bottom w:val="none" w:sz="0" w:space="0" w:color="auto"/>
              </w:pBdr>
              <w:spacing w:before="40" w:after="40"/>
              <w:jc w:val="center"/>
              <w:rPr>
                <w:rFonts w:ascii="Roboto" w:hAnsi="Roboto"/>
                <w:i w:val="0"/>
                <w:iCs/>
                <w:color w:val="24356D" w:themeColor="text2"/>
              </w:rPr>
            </w:pPr>
            <w:r>
              <w:rPr>
                <w:rFonts w:ascii="Roboto" w:hAnsi="Roboto"/>
                <w:i w:val="0"/>
                <w:iCs/>
                <w:color w:val="24356D" w:themeColor="text2"/>
              </w:rPr>
              <w:t>Pour tous les services de transport de fret</w:t>
            </w:r>
          </w:p>
        </w:tc>
      </w:tr>
      <w:tr w:rsidR="00015FC3" w14:paraId="79286049" w14:textId="77777777" w:rsidTr="00A502D9">
        <w:tc>
          <w:tcPr>
            <w:tcW w:w="1812" w:type="dxa"/>
            <w:shd w:val="clear" w:color="auto" w:fill="D9D9D9" w:themeFill="background1" w:themeFillShade="D9"/>
            <w:vAlign w:val="center"/>
          </w:tcPr>
          <w:p w14:paraId="52A12C1D" w14:textId="77777777" w:rsidR="00015FC3" w:rsidRDefault="00015FC3" w:rsidP="00A502D9">
            <w:pPr>
              <w:pStyle w:val="Encadr"/>
              <w:pBdr>
                <w:top w:val="none" w:sz="0" w:space="0" w:color="auto"/>
                <w:bottom w:val="none" w:sz="0" w:space="0" w:color="auto"/>
              </w:pBdr>
              <w:spacing w:before="40" w:after="40"/>
              <w:jc w:val="center"/>
              <w:rPr>
                <w:rFonts w:ascii="Roboto" w:hAnsi="Roboto"/>
              </w:rPr>
            </w:pPr>
            <w:r>
              <w:rPr>
                <w:rFonts w:ascii="Roboto" w:hAnsi="Roboto"/>
              </w:rPr>
              <w:t>Oui</w:t>
            </w:r>
          </w:p>
        </w:tc>
        <w:tc>
          <w:tcPr>
            <w:tcW w:w="1812" w:type="dxa"/>
            <w:vAlign w:val="center"/>
          </w:tcPr>
          <w:p w14:paraId="0C263EF0" w14:textId="77777777" w:rsidR="00015FC3" w:rsidRPr="00A502D9" w:rsidRDefault="00015FC3"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tcPr>
          <w:p w14:paraId="3C754016" w14:textId="77777777" w:rsidR="00015FC3" w:rsidRPr="00A502D9" w:rsidRDefault="00015FC3"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015FC3" w14:paraId="10C1501F" w14:textId="77777777" w:rsidTr="00A502D9">
        <w:tc>
          <w:tcPr>
            <w:tcW w:w="1812" w:type="dxa"/>
            <w:shd w:val="clear" w:color="auto" w:fill="D9D9D9" w:themeFill="background1" w:themeFillShade="D9"/>
            <w:vAlign w:val="center"/>
          </w:tcPr>
          <w:p w14:paraId="1D02B7A0" w14:textId="77777777" w:rsidR="00015FC3" w:rsidRDefault="00015FC3" w:rsidP="00A502D9">
            <w:pPr>
              <w:pStyle w:val="Encadr"/>
              <w:pBdr>
                <w:top w:val="none" w:sz="0" w:space="0" w:color="auto"/>
                <w:bottom w:val="none" w:sz="0" w:space="0" w:color="auto"/>
              </w:pBdr>
              <w:spacing w:before="40" w:after="40"/>
              <w:jc w:val="center"/>
              <w:rPr>
                <w:rFonts w:ascii="Roboto" w:hAnsi="Roboto"/>
              </w:rPr>
            </w:pPr>
            <w:r>
              <w:rPr>
                <w:rFonts w:ascii="Roboto" w:hAnsi="Roboto"/>
              </w:rPr>
              <w:t>Non</w:t>
            </w:r>
          </w:p>
        </w:tc>
        <w:tc>
          <w:tcPr>
            <w:tcW w:w="1812" w:type="dxa"/>
            <w:vAlign w:val="center"/>
          </w:tcPr>
          <w:p w14:paraId="0C4B2635" w14:textId="77777777" w:rsidR="00015FC3" w:rsidRPr="00A502D9" w:rsidRDefault="00015FC3"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tcPr>
          <w:p w14:paraId="7DE9E349" w14:textId="77777777" w:rsidR="00015FC3" w:rsidRPr="00A502D9" w:rsidRDefault="00015FC3"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bl>
    <w:p w14:paraId="16A54692" w14:textId="5E1A39BE" w:rsidR="00CD48DD" w:rsidRDefault="00CD48DD" w:rsidP="008F03E5">
      <w:pPr>
        <w:pStyle w:val="Encadr"/>
        <w:pBdr>
          <w:top w:val="none" w:sz="0" w:space="0" w:color="auto"/>
        </w:pBdr>
        <w:rPr>
          <w:rFonts w:ascii="Roboto" w:hAnsi="Roboto"/>
        </w:rPr>
      </w:pPr>
      <w:r>
        <w:rPr>
          <w:rFonts w:ascii="Roboto" w:hAnsi="Roboto"/>
        </w:rPr>
        <w:t>Pourquoi ?</w:t>
      </w:r>
    </w:p>
    <w:p w14:paraId="438CE3D8" w14:textId="60E2B795" w:rsidR="00670DA3" w:rsidRDefault="00670DA3" w:rsidP="004828B7">
      <w:pPr>
        <w:spacing w:before="0" w:after="0" w:line="280" w:lineRule="atLeast"/>
        <w:jc w:val="left"/>
      </w:pPr>
    </w:p>
    <w:p w14:paraId="288B3303" w14:textId="3DE55D2F" w:rsidR="00015FC3" w:rsidRPr="006026F8" w:rsidRDefault="00015FC3" w:rsidP="00015FC3">
      <w:pPr>
        <w:pStyle w:val="Encadr"/>
        <w:pBdr>
          <w:bottom w:val="none" w:sz="0" w:space="0" w:color="auto"/>
        </w:pBdr>
        <w:rPr>
          <w:rFonts w:ascii="Roboto" w:hAnsi="Roboto"/>
        </w:rPr>
      </w:pPr>
      <w:r w:rsidRPr="006026F8">
        <w:rPr>
          <w:rFonts w:ascii="Roboto" w:hAnsi="Roboto"/>
        </w:rPr>
        <w:t>Question</w:t>
      </w:r>
      <w:r>
        <w:rPr>
          <w:rFonts w:ascii="Roboto" w:hAnsi="Roboto"/>
        </w:rPr>
        <w:t> </w:t>
      </w:r>
      <w:r w:rsidR="00466516">
        <w:rPr>
          <w:rFonts w:ascii="Roboto" w:hAnsi="Roboto"/>
        </w:rPr>
        <w:t>8</w:t>
      </w:r>
    </w:p>
    <w:p w14:paraId="7F30B834" w14:textId="77777777" w:rsidR="00015FC3" w:rsidRPr="006026F8" w:rsidRDefault="00015FC3" w:rsidP="00015FC3">
      <w:pPr>
        <w:pStyle w:val="Encadr"/>
        <w:pBdr>
          <w:top w:val="none" w:sz="0" w:space="0" w:color="auto"/>
          <w:bottom w:val="none" w:sz="0" w:space="0" w:color="auto"/>
        </w:pBdr>
        <w:rPr>
          <w:rFonts w:ascii="Roboto" w:hAnsi="Roboto"/>
        </w:rPr>
      </w:pPr>
    </w:p>
    <w:p w14:paraId="1B9BF0B9" w14:textId="7D20EB8B" w:rsidR="00015FC3" w:rsidRDefault="00015FC3" w:rsidP="008F03E5">
      <w:pPr>
        <w:pStyle w:val="Encadr"/>
        <w:pBdr>
          <w:top w:val="none" w:sz="0" w:space="0" w:color="auto"/>
          <w:bottom w:val="none" w:sz="0" w:space="0" w:color="auto"/>
        </w:pBdr>
      </w:pPr>
      <w:r>
        <w:rPr>
          <w:rFonts w:ascii="Roboto" w:hAnsi="Roboto"/>
        </w:rPr>
        <w:t xml:space="preserve">En tant que candidat, avez-vous expérimenté la mise en œuvre d’accords-cadres en France ou </w:t>
      </w:r>
      <w:r w:rsidR="00585A51">
        <w:rPr>
          <w:rFonts w:ascii="Roboto" w:hAnsi="Roboto"/>
        </w:rPr>
        <w:t xml:space="preserve">dans </w:t>
      </w:r>
      <w:r>
        <w:rPr>
          <w:rFonts w:ascii="Roboto" w:hAnsi="Roboto"/>
        </w:rPr>
        <w:t xml:space="preserve">d’autres pays européens ? Si oui, quel retour d’expérience réalisez-vous </w:t>
      </w:r>
      <w:r w:rsidR="00585A51">
        <w:rPr>
          <w:rFonts w:ascii="Roboto" w:hAnsi="Roboto"/>
        </w:rPr>
        <w:t>sur</w:t>
      </w:r>
      <w:r>
        <w:rPr>
          <w:rFonts w:ascii="Roboto" w:hAnsi="Roboto"/>
        </w:rPr>
        <w:t xml:space="preserve"> la mise en œuvre de ces accords-cadres ?</w:t>
      </w:r>
      <w:r w:rsidR="00CC7722" w:rsidRPr="00CC7722">
        <w:t xml:space="preserve"> </w:t>
      </w:r>
    </w:p>
    <w:p w14:paraId="35522C4A" w14:textId="4D2DA5CC" w:rsidR="00CC7722" w:rsidRDefault="00CC7722" w:rsidP="00CC7722">
      <w:pPr>
        <w:pStyle w:val="Encadr"/>
        <w:pBdr>
          <w:top w:val="none" w:sz="0" w:space="0" w:color="auto"/>
        </w:pBdr>
        <w:rPr>
          <w:rFonts w:ascii="Roboto" w:hAnsi="Roboto"/>
        </w:rPr>
      </w:pPr>
    </w:p>
    <w:p w14:paraId="72F941DB" w14:textId="77777777" w:rsidR="00CC7722" w:rsidRDefault="00CC7722" w:rsidP="008F03E5">
      <w:pPr>
        <w:pStyle w:val="Encadr"/>
        <w:pBdr>
          <w:top w:val="none" w:sz="0" w:space="0" w:color="auto"/>
          <w:bottom w:val="none" w:sz="0" w:space="0" w:color="auto"/>
        </w:pBdr>
        <w:rPr>
          <w:rFonts w:ascii="Roboto" w:hAnsi="Roboto"/>
        </w:rPr>
      </w:pPr>
    </w:p>
    <w:p w14:paraId="5AB7AC9D" w14:textId="77777777" w:rsidR="005F0DA0" w:rsidRDefault="005F0DA0">
      <w:pPr>
        <w:spacing w:before="0" w:after="0" w:line="280" w:lineRule="atLeast"/>
        <w:jc w:val="left"/>
      </w:pPr>
      <w:r>
        <w:rPr>
          <w:b/>
          <w:bCs/>
          <w:caps/>
        </w:rPr>
        <w:br w:type="page"/>
      </w:r>
    </w:p>
    <w:p w14:paraId="378575B0" w14:textId="193ADC5E" w:rsidR="00015FC3" w:rsidRDefault="00675307" w:rsidP="00015FC3">
      <w:pPr>
        <w:pStyle w:val="Titre1"/>
      </w:pPr>
      <w:bookmarkStart w:id="11" w:name="_Toc127217494"/>
      <w:r>
        <w:lastRenderedPageBreak/>
        <w:t>L</w:t>
      </w:r>
      <w:r w:rsidR="00015FC3">
        <w:t>es accords-cadres doivent permettre une souplesse suffisante pour favoriser une utilisation effective et optimale de l’infrastructure ferroviaire</w:t>
      </w:r>
      <w:bookmarkEnd w:id="11"/>
    </w:p>
    <w:p w14:paraId="7707E56C" w14:textId="684060AB" w:rsidR="00670DA3" w:rsidRDefault="005F0DA0" w:rsidP="00670DA3">
      <w:pPr>
        <w:spacing w:after="0"/>
      </w:pPr>
      <w:r>
        <w:t>L</w:t>
      </w:r>
      <w:r w:rsidR="00670DA3">
        <w:t xml:space="preserve">e </w:t>
      </w:r>
      <w:r w:rsidR="00670DA3" w:rsidRPr="00581A33">
        <w:t xml:space="preserve">règlement </w:t>
      </w:r>
      <w:r w:rsidR="00670DA3" w:rsidRPr="000911D4">
        <w:t>d’exécution (UE) 2016/545 du 7</w:t>
      </w:r>
      <w:r w:rsidR="00670DA3">
        <w:t> </w:t>
      </w:r>
      <w:r w:rsidR="00670DA3" w:rsidRPr="000911D4">
        <w:t>avril</w:t>
      </w:r>
      <w:r w:rsidR="00670DA3">
        <w:t> </w:t>
      </w:r>
      <w:r w:rsidR="00670DA3" w:rsidRPr="000911D4">
        <w:t>2016 sur les procédures et les critères concernant les accords-cadres pour la répartition des capacités de l’infrastructure ferroviaire</w:t>
      </w:r>
      <w:r w:rsidR="00670DA3">
        <w:t xml:space="preserve"> précise les modalités de </w:t>
      </w:r>
      <w:r>
        <w:t>mise en œuvre des accords-cadres</w:t>
      </w:r>
      <w:r w:rsidR="00670DA3">
        <w:t xml:space="preserve">, leur contenu et les principes relatifs à la coordination entre des demandes </w:t>
      </w:r>
      <w:r>
        <w:t>concurrentes de sillons relevant d’un accord-cadre ou ne relevant pas d’un accord-cadre.</w:t>
      </w:r>
    </w:p>
    <w:p w14:paraId="38F4B54A" w14:textId="5B0250F0" w:rsidR="005F0DA0" w:rsidRDefault="00AD1895" w:rsidP="00775398">
      <w:pPr>
        <w:pStyle w:val="Titre2"/>
      </w:pPr>
      <w:bookmarkStart w:id="12" w:name="_Toc127217495"/>
      <w:r>
        <w:t>Les gestionnaires d’infrastructure et les candidats doivent s’entendre sur une plage horaire de référence pour l’application d’un accord-cadre</w:t>
      </w:r>
      <w:bookmarkEnd w:id="12"/>
    </w:p>
    <w:p w14:paraId="696C83D9" w14:textId="1A8961F5" w:rsidR="005F0DA0" w:rsidRDefault="00AD1895" w:rsidP="00AD1895">
      <w:pPr>
        <w:spacing w:after="0"/>
      </w:pPr>
      <w:r>
        <w:t>L’article 7 du règlement d’exécution dispose que « </w:t>
      </w:r>
      <w:r w:rsidRPr="004828B7">
        <w:rPr>
          <w:i/>
          <w:iCs/>
        </w:rPr>
        <w:t>[l]</w:t>
      </w:r>
      <w:r w:rsidRPr="00775398">
        <w:rPr>
          <w:i/>
          <w:iCs/>
        </w:rPr>
        <w:t>e</w:t>
      </w:r>
      <w:r>
        <w:t xml:space="preserve"> </w:t>
      </w:r>
      <w:r w:rsidRPr="00775398">
        <w:rPr>
          <w:i/>
          <w:iCs/>
        </w:rPr>
        <w:t>gestionnaire de l'infrastructure convient d'une plage horaire avec le candidat au cas par cas […].</w:t>
      </w:r>
      <w:r w:rsidR="00D35914" w:rsidRPr="00775398">
        <w:rPr>
          <w:i/>
          <w:iCs/>
        </w:rPr>
        <w:t xml:space="preserve"> </w:t>
      </w:r>
      <w:r w:rsidRPr="00775398">
        <w:rPr>
          <w:i/>
          <w:iCs/>
        </w:rPr>
        <w:t>La plage horaire est adaptée aux besoins du service ferroviaire. La plage horaire ne peut pas dépasser 24 heures. À titre exceptionnel, le gestionnaire de l'infrastructure peut, à la demande du candidat et après accord de l'organisme de contrôle, accepter une plage horaire de plus de 24 heures […].</w:t>
      </w:r>
      <w:r w:rsidR="00D35914" w:rsidRPr="00775398">
        <w:rPr>
          <w:i/>
          <w:iCs/>
        </w:rPr>
        <w:t xml:space="preserve"> </w:t>
      </w:r>
      <w:r w:rsidRPr="00775398">
        <w:rPr>
          <w:i/>
          <w:iCs/>
        </w:rPr>
        <w:t>Les parties à un accord-cadre peuvent convenir d'une fréquence de service</w:t>
      </w:r>
      <w:r w:rsidR="00D35914">
        <w:t> »</w:t>
      </w:r>
      <w:r>
        <w:t>.</w:t>
      </w:r>
    </w:p>
    <w:p w14:paraId="0E526BD9" w14:textId="08E33EB2" w:rsidR="00D35914" w:rsidRPr="006026F8" w:rsidRDefault="00D35914" w:rsidP="00D35914">
      <w:pPr>
        <w:pStyle w:val="Encadr"/>
        <w:pBdr>
          <w:bottom w:val="none" w:sz="0" w:space="0" w:color="auto"/>
        </w:pBdr>
        <w:rPr>
          <w:rFonts w:ascii="Roboto" w:hAnsi="Roboto"/>
        </w:rPr>
      </w:pPr>
      <w:r w:rsidRPr="006026F8">
        <w:rPr>
          <w:rFonts w:ascii="Roboto" w:hAnsi="Roboto"/>
        </w:rPr>
        <w:t>Question</w:t>
      </w:r>
      <w:r>
        <w:rPr>
          <w:rFonts w:ascii="Roboto" w:hAnsi="Roboto"/>
        </w:rPr>
        <w:t> </w:t>
      </w:r>
      <w:r w:rsidR="00CF2611">
        <w:rPr>
          <w:rFonts w:ascii="Roboto" w:hAnsi="Roboto"/>
        </w:rPr>
        <w:t>9</w:t>
      </w:r>
    </w:p>
    <w:p w14:paraId="0B002F97" w14:textId="77777777" w:rsidR="00D35914" w:rsidRPr="006026F8" w:rsidRDefault="00D35914" w:rsidP="00D35914">
      <w:pPr>
        <w:pStyle w:val="Encadr"/>
        <w:pBdr>
          <w:top w:val="none" w:sz="0" w:space="0" w:color="auto"/>
          <w:bottom w:val="none" w:sz="0" w:space="0" w:color="auto"/>
        </w:pBdr>
        <w:rPr>
          <w:rFonts w:ascii="Roboto" w:hAnsi="Roboto"/>
        </w:rPr>
      </w:pPr>
    </w:p>
    <w:p w14:paraId="212E64F9" w14:textId="1E8DED34" w:rsidR="00D35914" w:rsidRDefault="00D35914" w:rsidP="00D35914">
      <w:pPr>
        <w:pStyle w:val="Encadr"/>
        <w:pBdr>
          <w:top w:val="none" w:sz="0" w:space="0" w:color="auto"/>
          <w:bottom w:val="none" w:sz="0" w:space="0" w:color="auto"/>
        </w:pBdr>
        <w:rPr>
          <w:rFonts w:ascii="Roboto" w:hAnsi="Roboto"/>
        </w:rPr>
      </w:pPr>
      <w:r>
        <w:rPr>
          <w:rFonts w:ascii="Roboto" w:hAnsi="Roboto"/>
        </w:rPr>
        <w:t>Dans quels cas une plage horaire supérieure à 24 heures vous paraît</w:t>
      </w:r>
      <w:r w:rsidR="00734A7C">
        <w:rPr>
          <w:rFonts w:ascii="Roboto" w:hAnsi="Roboto"/>
        </w:rPr>
        <w:t>rait</w:t>
      </w:r>
      <w:r>
        <w:rPr>
          <w:rFonts w:ascii="Roboto" w:hAnsi="Roboto"/>
        </w:rPr>
        <w:t>-elle adaptée ?</w:t>
      </w:r>
    </w:p>
    <w:p w14:paraId="0BE46DA1" w14:textId="77777777" w:rsidR="00D35914" w:rsidRDefault="00D35914" w:rsidP="00D35914">
      <w:pPr>
        <w:pStyle w:val="Encadr"/>
        <w:pBdr>
          <w:top w:val="none" w:sz="0" w:space="0" w:color="auto"/>
        </w:pBdr>
        <w:rPr>
          <w:rFonts w:ascii="Roboto" w:hAnsi="Roboto"/>
        </w:rPr>
      </w:pPr>
    </w:p>
    <w:p w14:paraId="554E680E" w14:textId="77777777" w:rsidR="00D35914" w:rsidRDefault="00D35914" w:rsidP="00D35914"/>
    <w:p w14:paraId="58FE76B5" w14:textId="1604DCC9" w:rsidR="00D35914" w:rsidRPr="006026F8" w:rsidRDefault="00D35914" w:rsidP="00D35914">
      <w:pPr>
        <w:pStyle w:val="Encadr"/>
        <w:pBdr>
          <w:bottom w:val="none" w:sz="0" w:space="0" w:color="auto"/>
        </w:pBdr>
        <w:rPr>
          <w:rFonts w:ascii="Roboto" w:hAnsi="Roboto"/>
        </w:rPr>
      </w:pPr>
      <w:r w:rsidRPr="006026F8">
        <w:rPr>
          <w:rFonts w:ascii="Roboto" w:hAnsi="Roboto"/>
        </w:rPr>
        <w:t>Question</w:t>
      </w:r>
      <w:r>
        <w:rPr>
          <w:rFonts w:ascii="Roboto" w:hAnsi="Roboto"/>
        </w:rPr>
        <w:t> </w:t>
      </w:r>
      <w:r w:rsidR="00CF2611">
        <w:rPr>
          <w:rFonts w:ascii="Roboto" w:hAnsi="Roboto"/>
        </w:rPr>
        <w:t>10</w:t>
      </w:r>
    </w:p>
    <w:p w14:paraId="351CEAC7" w14:textId="77777777" w:rsidR="00D35914" w:rsidRPr="006026F8" w:rsidRDefault="00D35914" w:rsidP="00D35914">
      <w:pPr>
        <w:pStyle w:val="Encadr"/>
        <w:pBdr>
          <w:top w:val="none" w:sz="0" w:space="0" w:color="auto"/>
          <w:bottom w:val="none" w:sz="0" w:space="0" w:color="auto"/>
        </w:pBdr>
        <w:rPr>
          <w:rFonts w:ascii="Roboto" w:hAnsi="Roboto"/>
        </w:rPr>
      </w:pPr>
    </w:p>
    <w:p w14:paraId="40579A99" w14:textId="3FA7DAC2" w:rsidR="00D35914" w:rsidRDefault="00D35914" w:rsidP="00D35914">
      <w:pPr>
        <w:pStyle w:val="Encadr"/>
        <w:pBdr>
          <w:top w:val="none" w:sz="0" w:space="0" w:color="auto"/>
          <w:bottom w:val="none" w:sz="0" w:space="0" w:color="auto"/>
        </w:pBdr>
        <w:rPr>
          <w:rFonts w:ascii="Roboto" w:hAnsi="Roboto"/>
        </w:rPr>
      </w:pPr>
      <w:r>
        <w:rPr>
          <w:rFonts w:ascii="Roboto" w:hAnsi="Roboto"/>
        </w:rPr>
        <w:t>La possibilité de définir une fréquence de service dans un accord-cadre vous paraît</w:t>
      </w:r>
      <w:r w:rsidR="00734A7C">
        <w:rPr>
          <w:rFonts w:ascii="Roboto" w:hAnsi="Roboto"/>
        </w:rPr>
        <w:t>rait</w:t>
      </w:r>
      <w:r>
        <w:rPr>
          <w:rFonts w:ascii="Roboto" w:hAnsi="Roboto"/>
        </w:rPr>
        <w:t>-elle utile ?</w:t>
      </w:r>
    </w:p>
    <w:p w14:paraId="7578D1F9" w14:textId="77777777" w:rsidR="00D35914" w:rsidRDefault="00D35914" w:rsidP="00D35914">
      <w:pPr>
        <w:pStyle w:val="Encadr"/>
        <w:pBdr>
          <w:top w:val="none" w:sz="0" w:space="0" w:color="auto"/>
          <w:bottom w:val="none" w:sz="0" w:space="0" w:color="auto"/>
        </w:pBdr>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D35914" w14:paraId="7DFB9E82" w14:textId="77777777" w:rsidTr="00A502D9">
        <w:tc>
          <w:tcPr>
            <w:tcW w:w="1812" w:type="dxa"/>
            <w:shd w:val="clear" w:color="auto" w:fill="D9D9D9" w:themeFill="background1" w:themeFillShade="D9"/>
            <w:vAlign w:val="center"/>
          </w:tcPr>
          <w:p w14:paraId="371C320C" w14:textId="77777777" w:rsidR="00D35914" w:rsidRDefault="00D35914" w:rsidP="00A502D9">
            <w:pPr>
              <w:pStyle w:val="Encadr"/>
              <w:pBdr>
                <w:top w:val="none" w:sz="0" w:space="0" w:color="auto"/>
                <w:bottom w:val="none" w:sz="0" w:space="0" w:color="auto"/>
              </w:pBdr>
              <w:spacing w:before="40" w:after="40"/>
              <w:jc w:val="center"/>
              <w:rPr>
                <w:rFonts w:ascii="Roboto" w:hAnsi="Roboto"/>
              </w:rPr>
            </w:pPr>
            <w:r>
              <w:rPr>
                <w:rFonts w:ascii="Roboto" w:hAnsi="Roboto"/>
              </w:rPr>
              <w:t>Oui</w:t>
            </w:r>
          </w:p>
        </w:tc>
        <w:tc>
          <w:tcPr>
            <w:tcW w:w="1812" w:type="dxa"/>
            <w:vAlign w:val="center"/>
          </w:tcPr>
          <w:p w14:paraId="4FB8C21C" w14:textId="77777777" w:rsidR="00D35914" w:rsidRPr="00A502D9" w:rsidRDefault="00D35914"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D35914" w14:paraId="1BBF83D6" w14:textId="77777777" w:rsidTr="00A502D9">
        <w:tc>
          <w:tcPr>
            <w:tcW w:w="1812" w:type="dxa"/>
            <w:shd w:val="clear" w:color="auto" w:fill="D9D9D9" w:themeFill="background1" w:themeFillShade="D9"/>
            <w:vAlign w:val="center"/>
          </w:tcPr>
          <w:p w14:paraId="38FCE879" w14:textId="77777777" w:rsidR="00D35914" w:rsidRDefault="00D35914" w:rsidP="00A502D9">
            <w:pPr>
              <w:pStyle w:val="Encadr"/>
              <w:pBdr>
                <w:top w:val="none" w:sz="0" w:space="0" w:color="auto"/>
                <w:bottom w:val="none" w:sz="0" w:space="0" w:color="auto"/>
              </w:pBdr>
              <w:spacing w:before="40" w:after="40"/>
              <w:jc w:val="center"/>
              <w:rPr>
                <w:rFonts w:ascii="Roboto" w:hAnsi="Roboto"/>
              </w:rPr>
            </w:pPr>
            <w:r>
              <w:rPr>
                <w:rFonts w:ascii="Roboto" w:hAnsi="Roboto"/>
              </w:rPr>
              <w:t>Non</w:t>
            </w:r>
          </w:p>
        </w:tc>
        <w:tc>
          <w:tcPr>
            <w:tcW w:w="1812" w:type="dxa"/>
            <w:vAlign w:val="center"/>
          </w:tcPr>
          <w:p w14:paraId="596F3E8D" w14:textId="77777777" w:rsidR="00D35914" w:rsidRPr="00A502D9" w:rsidRDefault="00D35914"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bl>
    <w:p w14:paraId="1D316FB4" w14:textId="541CD5A4" w:rsidR="00D35914" w:rsidRDefault="00D35914" w:rsidP="00D35914">
      <w:pPr>
        <w:pStyle w:val="Encadr"/>
        <w:pBdr>
          <w:top w:val="none" w:sz="0" w:space="0" w:color="auto"/>
        </w:pBdr>
        <w:rPr>
          <w:rFonts w:ascii="Roboto" w:hAnsi="Roboto"/>
        </w:rPr>
      </w:pPr>
      <w:r>
        <w:rPr>
          <w:rFonts w:ascii="Roboto" w:hAnsi="Roboto"/>
        </w:rPr>
        <w:t>Pourquoi ? et si oui, pour quel(s) type(s) de services de transport ferroviaire ?</w:t>
      </w:r>
    </w:p>
    <w:p w14:paraId="5CC4658E" w14:textId="6B56C3BA" w:rsidR="00D35914" w:rsidRDefault="00D35914" w:rsidP="00463E5B"/>
    <w:p w14:paraId="5AEECA5D" w14:textId="5CC2D584" w:rsidR="00154772" w:rsidRPr="006026F8" w:rsidRDefault="00154772" w:rsidP="00154772">
      <w:pPr>
        <w:pStyle w:val="Encadr"/>
        <w:pBdr>
          <w:bottom w:val="none" w:sz="0" w:space="0" w:color="auto"/>
        </w:pBdr>
        <w:rPr>
          <w:rFonts w:ascii="Roboto" w:hAnsi="Roboto"/>
        </w:rPr>
      </w:pPr>
      <w:r w:rsidRPr="006026F8">
        <w:rPr>
          <w:rFonts w:ascii="Roboto" w:hAnsi="Roboto"/>
        </w:rPr>
        <w:t>Question</w:t>
      </w:r>
      <w:r>
        <w:rPr>
          <w:rFonts w:ascii="Roboto" w:hAnsi="Roboto"/>
        </w:rPr>
        <w:t> 1</w:t>
      </w:r>
      <w:r w:rsidR="00CF2611">
        <w:rPr>
          <w:rFonts w:ascii="Roboto" w:hAnsi="Roboto"/>
        </w:rPr>
        <w:t>1</w:t>
      </w:r>
    </w:p>
    <w:p w14:paraId="15D63E82" w14:textId="77777777" w:rsidR="00154772" w:rsidRPr="006026F8" w:rsidRDefault="00154772" w:rsidP="00154772">
      <w:pPr>
        <w:pStyle w:val="Encadr"/>
        <w:pBdr>
          <w:top w:val="none" w:sz="0" w:space="0" w:color="auto"/>
          <w:bottom w:val="none" w:sz="0" w:space="0" w:color="auto"/>
        </w:pBdr>
        <w:rPr>
          <w:rFonts w:ascii="Roboto" w:hAnsi="Roboto"/>
        </w:rPr>
      </w:pPr>
    </w:p>
    <w:p w14:paraId="05D5E99C" w14:textId="44445D34" w:rsidR="00154772" w:rsidRDefault="00154772" w:rsidP="00775398">
      <w:pPr>
        <w:pStyle w:val="Encadr"/>
        <w:pBdr>
          <w:top w:val="none" w:sz="0" w:space="0" w:color="auto"/>
          <w:bottom w:val="none" w:sz="0" w:space="0" w:color="auto"/>
        </w:pBdr>
        <w:rPr>
          <w:rFonts w:ascii="Roboto" w:hAnsi="Roboto"/>
        </w:rPr>
      </w:pPr>
      <w:r>
        <w:rPr>
          <w:rFonts w:ascii="Roboto" w:hAnsi="Roboto"/>
        </w:rPr>
        <w:t>Plus largement, s</w:t>
      </w:r>
      <w:r w:rsidRPr="00154772">
        <w:rPr>
          <w:rFonts w:ascii="Roboto" w:hAnsi="Roboto"/>
        </w:rPr>
        <w:t>elon vous, quel doit être le degré de précision des capacités d’infrastructure faisant l’objet d’engagements réciproques dans le cadre d’un accord-cadre (itinéraire, temps de parcours, arrêts intermédiaire et durée de ces arrêts, plage horaire, lien éventuel entre sillons, etc.) ?</w:t>
      </w:r>
    </w:p>
    <w:p w14:paraId="751A6A57" w14:textId="3B55F8BF" w:rsidR="00154772" w:rsidRDefault="00154772" w:rsidP="00154772">
      <w:pPr>
        <w:pStyle w:val="Encadr"/>
        <w:pBdr>
          <w:top w:val="none" w:sz="0" w:space="0" w:color="auto"/>
        </w:pBdr>
        <w:rPr>
          <w:rFonts w:ascii="Roboto" w:hAnsi="Roboto"/>
        </w:rPr>
      </w:pPr>
    </w:p>
    <w:p w14:paraId="344A3DEB" w14:textId="77777777" w:rsidR="00154772" w:rsidRDefault="00154772">
      <w:pPr>
        <w:spacing w:before="0" w:after="0" w:line="280" w:lineRule="atLeast"/>
        <w:jc w:val="left"/>
      </w:pPr>
      <w:r>
        <w:rPr>
          <w:b/>
        </w:rPr>
        <w:br w:type="page"/>
      </w:r>
    </w:p>
    <w:p w14:paraId="3CF6E6BE" w14:textId="01197BEC" w:rsidR="00463E5B" w:rsidRDefault="00CC7722" w:rsidP="00775398">
      <w:pPr>
        <w:pStyle w:val="Titre2"/>
      </w:pPr>
      <w:bookmarkStart w:id="13" w:name="_Toc127217496"/>
      <w:r>
        <w:lastRenderedPageBreak/>
        <w:t>Si l</w:t>
      </w:r>
      <w:r w:rsidR="00463E5B">
        <w:t>es accords-cadres ne doivent pas faire obstacle à l’utilisation de l’infrastructure par d’autres candidats ou services de transport ferroviaires</w:t>
      </w:r>
      <w:r>
        <w:t>,</w:t>
      </w:r>
      <w:r w:rsidR="000367D9">
        <w:t xml:space="preserve"> les textes ne fixent pas clairement </w:t>
      </w:r>
      <w:r w:rsidR="00585A51">
        <w:t>de</w:t>
      </w:r>
      <w:r w:rsidR="000367D9">
        <w:t xml:space="preserve"> plafond de capacité pouvant faire l’objet d’accords-cadres</w:t>
      </w:r>
      <w:bookmarkEnd w:id="13"/>
    </w:p>
    <w:p w14:paraId="68FF99E2" w14:textId="4A890FDC" w:rsidR="00463E5B" w:rsidRPr="004402DD" w:rsidRDefault="00463E5B" w:rsidP="00463E5B">
      <w:r>
        <w:t>En application de l</w:t>
      </w:r>
      <w:r w:rsidRPr="004402DD">
        <w:t>’article 42 de la directive 201</w:t>
      </w:r>
      <w:r w:rsidR="003E2CA0">
        <w:t>2</w:t>
      </w:r>
      <w:r w:rsidRPr="004402DD">
        <w:t>/34/UE et sa transposition nationale</w:t>
      </w:r>
      <w:r>
        <w:t xml:space="preserve"> à l’article 20 du décret n° 2003-194,</w:t>
      </w:r>
      <w:r w:rsidRPr="004402DD">
        <w:t xml:space="preserve"> la conclusion d’un accord-cadre « </w:t>
      </w:r>
      <w:r w:rsidRPr="004402DD">
        <w:rPr>
          <w:b/>
          <w:bCs/>
          <w:i/>
          <w:iCs/>
        </w:rPr>
        <w:t>ne fait pas obstacle à l'utilisation par d'autres candidats ou services de transport de l'infrastructure qui fait l'objet de l'accord-cadre</w:t>
      </w:r>
      <w:r w:rsidRPr="004402DD">
        <w:rPr>
          <w:i/>
          <w:iCs/>
        </w:rPr>
        <w:t>, y compris au titre des accords-cadres prévus à l'article L. 2122-7 du code des transports</w:t>
      </w:r>
      <w:r>
        <w:rPr>
          <w:i/>
          <w:iCs/>
        </w:rPr>
        <w:t xml:space="preserve"> [à savoir ceux conclus par l’opérateur historique et justifiés par des investissements réalisés avant le </w:t>
      </w:r>
      <w:r w:rsidR="003E2CA0">
        <w:rPr>
          <w:i/>
          <w:iCs/>
        </w:rPr>
        <w:t>1</w:t>
      </w:r>
      <w:r w:rsidR="003E2CA0" w:rsidRPr="00253E9E">
        <w:rPr>
          <w:i/>
          <w:iCs/>
          <w:vertAlign w:val="superscript"/>
        </w:rPr>
        <w:t>er</w:t>
      </w:r>
      <w:r w:rsidR="003E2CA0">
        <w:rPr>
          <w:i/>
          <w:iCs/>
        </w:rPr>
        <w:t> </w:t>
      </w:r>
      <w:r>
        <w:rPr>
          <w:i/>
          <w:iCs/>
        </w:rPr>
        <w:t>janvier 2010]</w:t>
      </w:r>
      <w:r w:rsidRPr="004402DD">
        <w:t> »</w:t>
      </w:r>
      <w:r w:rsidRPr="004402DD">
        <w:rPr>
          <w:rStyle w:val="Appelnotedebasdep"/>
        </w:rPr>
        <w:footnoteReference w:id="9"/>
      </w:r>
      <w:r w:rsidR="00B6021B">
        <w:t>.</w:t>
      </w:r>
    </w:p>
    <w:p w14:paraId="611526F2" w14:textId="05124085" w:rsidR="000367D9" w:rsidRDefault="00463E5B" w:rsidP="005D427C">
      <w:r>
        <w:t>La question de l’existence d’un maximum de capacité</w:t>
      </w:r>
      <w:r w:rsidR="003E2CA0">
        <w:t xml:space="preserve"> susceptible de faire l’objet d’accords</w:t>
      </w:r>
      <w:r w:rsidR="00B6021B">
        <w:noBreakHyphen/>
      </w:r>
      <w:r w:rsidR="003E2CA0">
        <w:t>cadres</w:t>
      </w:r>
      <w:r>
        <w:t xml:space="preserve"> se pose</w:t>
      </w:r>
      <w:r w:rsidR="008910F8">
        <w:t>, tout comme celle qu’il est possible d’attribuer à un même candidat</w:t>
      </w:r>
      <w:r>
        <w:t xml:space="preserve">. </w:t>
      </w:r>
      <w:r w:rsidR="00583340">
        <w:t xml:space="preserve">Si les textes ne fixent pas de plafond explicite à la part de la capacité de tout ou partie de l’infrastructure ferroviaire susceptible de faire l’objet d’accords-cadres, le règlement d’exécution </w:t>
      </w:r>
      <w:r w:rsidR="00846E19">
        <w:t>retient un seuil de 70 % au niveau de l’article 8, en deçà duquel les gestionnaires d’infrastructure peuvent déroger à certaines obligations prévues par le règlement d’exécution</w:t>
      </w:r>
      <w:r w:rsidR="00846E19">
        <w:rPr>
          <w:rStyle w:val="Appelnotedebasdep"/>
        </w:rPr>
        <w:footnoteReference w:id="10"/>
      </w:r>
      <w:r w:rsidR="00846E19">
        <w:t>.</w:t>
      </w:r>
    </w:p>
    <w:p w14:paraId="2289EB7B" w14:textId="1F3621F0" w:rsidR="000367D9" w:rsidRDefault="000367D9">
      <w:pPr>
        <w:spacing w:before="0" w:after="0" w:line="280" w:lineRule="atLeast"/>
        <w:jc w:val="left"/>
      </w:pPr>
    </w:p>
    <w:p w14:paraId="7674F3FA" w14:textId="6A199E62" w:rsidR="000367D9" w:rsidRPr="006026F8" w:rsidRDefault="000367D9" w:rsidP="000367D9">
      <w:pPr>
        <w:pStyle w:val="Encadr"/>
        <w:pBdr>
          <w:bottom w:val="none" w:sz="0" w:space="0" w:color="auto"/>
        </w:pBdr>
        <w:rPr>
          <w:rFonts w:ascii="Roboto" w:hAnsi="Roboto"/>
        </w:rPr>
      </w:pPr>
      <w:r w:rsidRPr="006026F8">
        <w:rPr>
          <w:rFonts w:ascii="Roboto" w:hAnsi="Roboto"/>
        </w:rPr>
        <w:t>Question</w:t>
      </w:r>
      <w:r>
        <w:rPr>
          <w:rFonts w:ascii="Roboto" w:hAnsi="Roboto"/>
        </w:rPr>
        <w:t> 1</w:t>
      </w:r>
      <w:r w:rsidR="00CF2611">
        <w:rPr>
          <w:rFonts w:ascii="Roboto" w:hAnsi="Roboto"/>
        </w:rPr>
        <w:t>2</w:t>
      </w:r>
    </w:p>
    <w:p w14:paraId="7FC0AD29" w14:textId="77777777" w:rsidR="000367D9" w:rsidRPr="006026F8" w:rsidRDefault="000367D9" w:rsidP="000367D9">
      <w:pPr>
        <w:pStyle w:val="Encadr"/>
        <w:pBdr>
          <w:top w:val="none" w:sz="0" w:space="0" w:color="auto"/>
          <w:bottom w:val="none" w:sz="0" w:space="0" w:color="auto"/>
        </w:pBdr>
        <w:rPr>
          <w:rFonts w:ascii="Roboto" w:hAnsi="Roboto"/>
        </w:rPr>
      </w:pPr>
    </w:p>
    <w:p w14:paraId="1DBFFB1A" w14:textId="126A4ED7" w:rsidR="000367D9" w:rsidRDefault="000367D9" w:rsidP="000367D9">
      <w:pPr>
        <w:pStyle w:val="Encadr"/>
        <w:pBdr>
          <w:top w:val="none" w:sz="0" w:space="0" w:color="auto"/>
          <w:bottom w:val="none" w:sz="0" w:space="0" w:color="auto"/>
        </w:pBdr>
        <w:rPr>
          <w:rFonts w:ascii="Roboto" w:hAnsi="Roboto"/>
        </w:rPr>
      </w:pPr>
      <w:r>
        <w:rPr>
          <w:rFonts w:ascii="Roboto" w:hAnsi="Roboto"/>
        </w:rPr>
        <w:t xml:space="preserve">Selon vous, la capacité </w:t>
      </w:r>
      <w:r w:rsidR="005B0BD1">
        <w:rPr>
          <w:rFonts w:ascii="Roboto" w:hAnsi="Roboto"/>
        </w:rPr>
        <w:t xml:space="preserve">maximale </w:t>
      </w:r>
      <w:r>
        <w:rPr>
          <w:rFonts w:ascii="Roboto" w:hAnsi="Roboto"/>
        </w:rPr>
        <w:t>de l’infrastructure ferroviaire pouvant faire l’objet d’accords-cadres doit-elle être plafonnée ?</w:t>
      </w:r>
      <w:r w:rsidR="005B0BD1">
        <w:rPr>
          <w:rFonts w:ascii="Roboto" w:hAnsi="Roboto"/>
        </w:rPr>
        <w:t xml:space="preserve"> </w:t>
      </w:r>
    </w:p>
    <w:p w14:paraId="6910DC00" w14:textId="77777777" w:rsidR="000367D9" w:rsidRDefault="000367D9" w:rsidP="000367D9">
      <w:pPr>
        <w:pStyle w:val="Encadr"/>
        <w:pBdr>
          <w:top w:val="none" w:sz="0" w:space="0" w:color="auto"/>
          <w:bottom w:val="none" w:sz="0" w:space="0" w:color="auto"/>
        </w:pBdr>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0367D9" w14:paraId="4B19798D" w14:textId="77777777" w:rsidTr="00A502D9">
        <w:tc>
          <w:tcPr>
            <w:tcW w:w="1812" w:type="dxa"/>
            <w:shd w:val="clear" w:color="auto" w:fill="D9D9D9" w:themeFill="background1" w:themeFillShade="D9"/>
            <w:vAlign w:val="center"/>
          </w:tcPr>
          <w:p w14:paraId="46D4D7BF" w14:textId="77777777" w:rsidR="000367D9" w:rsidRDefault="000367D9" w:rsidP="00A502D9">
            <w:pPr>
              <w:pStyle w:val="Encadr"/>
              <w:pBdr>
                <w:top w:val="none" w:sz="0" w:space="0" w:color="auto"/>
                <w:bottom w:val="none" w:sz="0" w:space="0" w:color="auto"/>
              </w:pBdr>
              <w:spacing w:before="40" w:after="40"/>
              <w:jc w:val="center"/>
              <w:rPr>
                <w:rFonts w:ascii="Roboto" w:hAnsi="Roboto"/>
              </w:rPr>
            </w:pPr>
            <w:r>
              <w:rPr>
                <w:rFonts w:ascii="Roboto" w:hAnsi="Roboto"/>
              </w:rPr>
              <w:t>Oui</w:t>
            </w:r>
          </w:p>
        </w:tc>
        <w:tc>
          <w:tcPr>
            <w:tcW w:w="1812" w:type="dxa"/>
            <w:vAlign w:val="center"/>
          </w:tcPr>
          <w:p w14:paraId="6E659BDE" w14:textId="77777777" w:rsidR="000367D9" w:rsidRPr="00A502D9" w:rsidRDefault="000367D9"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0367D9" w14:paraId="583B77B0" w14:textId="77777777" w:rsidTr="00A502D9">
        <w:tc>
          <w:tcPr>
            <w:tcW w:w="1812" w:type="dxa"/>
            <w:shd w:val="clear" w:color="auto" w:fill="D9D9D9" w:themeFill="background1" w:themeFillShade="D9"/>
            <w:vAlign w:val="center"/>
          </w:tcPr>
          <w:p w14:paraId="2B58F143" w14:textId="77777777" w:rsidR="000367D9" w:rsidRDefault="000367D9" w:rsidP="00A502D9">
            <w:pPr>
              <w:pStyle w:val="Encadr"/>
              <w:pBdr>
                <w:top w:val="none" w:sz="0" w:space="0" w:color="auto"/>
                <w:bottom w:val="none" w:sz="0" w:space="0" w:color="auto"/>
              </w:pBdr>
              <w:spacing w:before="40" w:after="40"/>
              <w:jc w:val="center"/>
              <w:rPr>
                <w:rFonts w:ascii="Roboto" w:hAnsi="Roboto"/>
              </w:rPr>
            </w:pPr>
            <w:r>
              <w:rPr>
                <w:rFonts w:ascii="Roboto" w:hAnsi="Roboto"/>
              </w:rPr>
              <w:t>Non</w:t>
            </w:r>
          </w:p>
        </w:tc>
        <w:tc>
          <w:tcPr>
            <w:tcW w:w="1812" w:type="dxa"/>
            <w:vAlign w:val="center"/>
          </w:tcPr>
          <w:p w14:paraId="0E2C656B" w14:textId="77777777" w:rsidR="000367D9" w:rsidRPr="00A502D9" w:rsidRDefault="000367D9"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bl>
    <w:p w14:paraId="7089B8AB" w14:textId="77777777" w:rsidR="004E760C" w:rsidRDefault="000367D9" w:rsidP="000367D9">
      <w:pPr>
        <w:pStyle w:val="Encadr"/>
        <w:pBdr>
          <w:top w:val="none" w:sz="0" w:space="0" w:color="auto"/>
        </w:pBdr>
        <w:rPr>
          <w:rFonts w:ascii="Roboto" w:hAnsi="Roboto"/>
        </w:rPr>
      </w:pPr>
      <w:r>
        <w:rPr>
          <w:rFonts w:ascii="Roboto" w:hAnsi="Roboto"/>
        </w:rPr>
        <w:t>Pourquoi ? et si oui</w:t>
      </w:r>
      <w:r w:rsidR="004E760C">
        <w:rPr>
          <w:rFonts w:ascii="Roboto" w:hAnsi="Roboto"/>
        </w:rPr>
        <w:t> :</w:t>
      </w:r>
    </w:p>
    <w:p w14:paraId="7C6B6F27" w14:textId="05F0B448" w:rsidR="000367D9" w:rsidRDefault="004E760C" w:rsidP="000367D9">
      <w:pPr>
        <w:pStyle w:val="Encadr"/>
        <w:pBdr>
          <w:top w:val="none" w:sz="0" w:space="0" w:color="auto"/>
        </w:pBdr>
        <w:rPr>
          <w:rFonts w:ascii="Roboto" w:hAnsi="Roboto"/>
        </w:rPr>
      </w:pPr>
      <w:r>
        <w:rPr>
          <w:rFonts w:ascii="Roboto" w:hAnsi="Roboto"/>
        </w:rPr>
        <w:t>- quelle est</w:t>
      </w:r>
      <w:r w:rsidR="003E2CA0">
        <w:rPr>
          <w:rFonts w:ascii="Roboto" w:hAnsi="Roboto"/>
        </w:rPr>
        <w:t>, selon vous,</w:t>
      </w:r>
      <w:r>
        <w:rPr>
          <w:rFonts w:ascii="Roboto" w:hAnsi="Roboto"/>
        </w:rPr>
        <w:t xml:space="preserve"> la part maximale de la capacité l’infrastructure pouvant faire l’objet d’accords</w:t>
      </w:r>
      <w:r w:rsidR="003E2CA0">
        <w:rPr>
          <w:rFonts w:ascii="Roboto" w:hAnsi="Roboto"/>
        </w:rPr>
        <w:noBreakHyphen/>
      </w:r>
      <w:r>
        <w:rPr>
          <w:rFonts w:ascii="Roboto" w:hAnsi="Roboto"/>
        </w:rPr>
        <w:t>cadres</w:t>
      </w:r>
      <w:r w:rsidR="000367D9">
        <w:rPr>
          <w:rFonts w:ascii="Roboto" w:hAnsi="Roboto"/>
        </w:rPr>
        <w:t> ?</w:t>
      </w:r>
    </w:p>
    <w:p w14:paraId="22B4011D" w14:textId="01D6620D" w:rsidR="004E760C" w:rsidRDefault="004E760C" w:rsidP="000367D9">
      <w:pPr>
        <w:pStyle w:val="Encadr"/>
        <w:pBdr>
          <w:top w:val="none" w:sz="0" w:space="0" w:color="auto"/>
        </w:pBdr>
        <w:rPr>
          <w:rFonts w:ascii="Roboto" w:hAnsi="Roboto"/>
        </w:rPr>
      </w:pPr>
      <w:r>
        <w:rPr>
          <w:rFonts w:ascii="Roboto" w:hAnsi="Roboto"/>
        </w:rPr>
        <w:t xml:space="preserve">- cette part doit-elle être </w:t>
      </w:r>
      <w:r w:rsidR="005B0BD1">
        <w:rPr>
          <w:rFonts w:ascii="Roboto" w:hAnsi="Roboto"/>
        </w:rPr>
        <w:t xml:space="preserve">uniforme </w:t>
      </w:r>
      <w:r>
        <w:rPr>
          <w:rFonts w:ascii="Roboto" w:hAnsi="Roboto"/>
        </w:rPr>
        <w:t>pour l’ensemble du réseau ferroviaire ou</w:t>
      </w:r>
      <w:r w:rsidR="005B0BD1">
        <w:rPr>
          <w:rFonts w:ascii="Roboto" w:hAnsi="Roboto"/>
        </w:rPr>
        <w:t xml:space="preserve"> pourrait-on fixer des plafonds différents,</w:t>
      </w:r>
      <w:r>
        <w:rPr>
          <w:rFonts w:ascii="Roboto" w:hAnsi="Roboto"/>
        </w:rPr>
        <w:t xml:space="preserve"> spécifiques à</w:t>
      </w:r>
      <w:r w:rsidR="005B0BD1">
        <w:rPr>
          <w:rFonts w:ascii="Roboto" w:hAnsi="Roboto"/>
        </w:rPr>
        <w:t xml:space="preserve"> une ligne ou à un segment de ligne</w:t>
      </w:r>
      <w:r w:rsidR="00077F8E">
        <w:rPr>
          <w:rFonts w:ascii="Roboto" w:hAnsi="Roboto"/>
        </w:rPr>
        <w:t>, à</w:t>
      </w:r>
      <w:r w:rsidR="004812E3">
        <w:rPr>
          <w:rFonts w:ascii="Roboto" w:hAnsi="Roboto"/>
        </w:rPr>
        <w:t xml:space="preserve"> une</w:t>
      </w:r>
      <w:r>
        <w:rPr>
          <w:rFonts w:ascii="Roboto" w:hAnsi="Roboto"/>
        </w:rPr>
        <w:t xml:space="preserve"> catégorie de voies ou</w:t>
      </w:r>
      <w:r w:rsidR="004812E3">
        <w:rPr>
          <w:rFonts w:ascii="Roboto" w:hAnsi="Roboto"/>
        </w:rPr>
        <w:t xml:space="preserve"> de</w:t>
      </w:r>
      <w:r>
        <w:rPr>
          <w:rFonts w:ascii="Roboto" w:hAnsi="Roboto"/>
        </w:rPr>
        <w:t xml:space="preserve"> segments du réseau ferroviaire et</w:t>
      </w:r>
      <w:r w:rsidR="003E2CA0">
        <w:rPr>
          <w:rFonts w:ascii="Roboto" w:hAnsi="Roboto"/>
        </w:rPr>
        <w:t>,</w:t>
      </w:r>
      <w:r>
        <w:rPr>
          <w:rFonts w:ascii="Roboto" w:hAnsi="Roboto"/>
        </w:rPr>
        <w:t xml:space="preserve"> dans cette dernière hypothèse, à quelle maille pertinente ?</w:t>
      </w:r>
    </w:p>
    <w:p w14:paraId="4B8E1AB2" w14:textId="2DC79380" w:rsidR="00154772" w:rsidRDefault="00154772">
      <w:pPr>
        <w:spacing w:before="0" w:after="0" w:line="280" w:lineRule="atLeast"/>
        <w:jc w:val="left"/>
      </w:pPr>
      <w:r>
        <w:rPr>
          <w:b/>
        </w:rPr>
        <w:br w:type="page"/>
      </w:r>
    </w:p>
    <w:p w14:paraId="06367CCF" w14:textId="27EB7756" w:rsidR="00466516" w:rsidRDefault="00466516" w:rsidP="00466516">
      <w:pPr>
        <w:pStyle w:val="Titre2"/>
      </w:pPr>
      <w:bookmarkStart w:id="14" w:name="_Toc122360565"/>
      <w:bookmarkStart w:id="15" w:name="_Toc127217497"/>
      <w:r>
        <w:lastRenderedPageBreak/>
        <w:t>Dans le cas de demande</w:t>
      </w:r>
      <w:r w:rsidR="003E2CA0">
        <w:t>s</w:t>
      </w:r>
      <w:r>
        <w:t xml:space="preserve"> de sillons concurrentes, les </w:t>
      </w:r>
      <w:r w:rsidRPr="004402DD">
        <w:t>accord</w:t>
      </w:r>
      <w:r>
        <w:t>s</w:t>
      </w:r>
      <w:r w:rsidRPr="004402DD">
        <w:t>-cadre</w:t>
      </w:r>
      <w:r>
        <w:t>s</w:t>
      </w:r>
      <w:r w:rsidRPr="004402DD">
        <w:t xml:space="preserve"> ne </w:t>
      </w:r>
      <w:r>
        <w:t>doivent pas</w:t>
      </w:r>
      <w:r w:rsidRPr="004402DD">
        <w:t xml:space="preserve"> faire obstacle à une utilisation efficace et optimale des capacités d’infrastructure</w:t>
      </w:r>
      <w:bookmarkEnd w:id="14"/>
      <w:bookmarkEnd w:id="15"/>
    </w:p>
    <w:p w14:paraId="735ECFC3" w14:textId="0F4DDA1D" w:rsidR="00466516" w:rsidRDefault="00466516" w:rsidP="00466516">
      <w:pPr>
        <w:spacing w:before="0"/>
      </w:pPr>
      <w:r>
        <w:t>Selon l’article 42 § 3 de la directive 2012/34/UE</w:t>
      </w:r>
      <w:r w:rsidR="003E2CA0">
        <w:t>,</w:t>
      </w:r>
      <w:r>
        <w:t xml:space="preserve"> </w:t>
      </w:r>
      <w:r w:rsidRPr="002F515B">
        <w:rPr>
          <w:i/>
          <w:iCs/>
        </w:rPr>
        <w:t xml:space="preserve">« l’accord-cadre doit pouvoir être modifié ou limité afin de permettre </w:t>
      </w:r>
      <w:r w:rsidRPr="00E3736B">
        <w:rPr>
          <w:b/>
          <w:bCs/>
          <w:i/>
          <w:iCs/>
        </w:rPr>
        <w:t>une meilleure utilisation de l’infrastructure</w:t>
      </w:r>
      <w:r w:rsidRPr="002F515B">
        <w:rPr>
          <w:i/>
          <w:iCs/>
        </w:rPr>
        <w:t> ».</w:t>
      </w:r>
      <w:r>
        <w:t xml:space="preserve"> </w:t>
      </w:r>
    </w:p>
    <w:p w14:paraId="4138E9AD" w14:textId="77777777" w:rsidR="00466516" w:rsidRPr="00466516" w:rsidRDefault="00466516">
      <w:pPr>
        <w:spacing w:before="0"/>
        <w:rPr>
          <w:rFonts w:asciiTheme="majorHAnsi" w:hAnsiTheme="majorHAnsi"/>
          <w:szCs w:val="21"/>
        </w:rPr>
      </w:pPr>
      <w:r>
        <w:t xml:space="preserve">En application du règlement n° 2016-545 du 7 avril 2016, le gestionnaire d’infrastructure ne doit </w:t>
      </w:r>
      <w:r w:rsidRPr="00466516">
        <w:rPr>
          <w:rFonts w:asciiTheme="majorHAnsi" w:hAnsiTheme="majorHAnsi"/>
          <w:szCs w:val="21"/>
        </w:rPr>
        <w:t xml:space="preserve">pas faire </w:t>
      </w:r>
      <w:r w:rsidRPr="00D935DA">
        <w:rPr>
          <w:rFonts w:asciiTheme="majorHAnsi" w:hAnsiTheme="majorHAnsi"/>
          <w:szCs w:val="21"/>
        </w:rPr>
        <w:t>obstacle à une utilisation efficace et optimale des capacités d’infrastructure,</w:t>
      </w:r>
      <w:r w:rsidRPr="00466516">
        <w:rPr>
          <w:rFonts w:asciiTheme="majorHAnsi" w:hAnsiTheme="majorHAnsi"/>
          <w:szCs w:val="21"/>
        </w:rPr>
        <w:t xml:space="preserve"> que ce soit dans le contexte de la coordination des demandes relevant de différents accords-cadres ou dans le cadre de demandes provenant d’accords-cadres et hors accords-cadres</w:t>
      </w:r>
      <w:r w:rsidRPr="00466516">
        <w:rPr>
          <w:rStyle w:val="Appelnotedebasdep"/>
          <w:rFonts w:asciiTheme="majorHAnsi" w:hAnsiTheme="majorHAnsi"/>
          <w:szCs w:val="21"/>
        </w:rPr>
        <w:footnoteReference w:id="11"/>
      </w:r>
      <w:r w:rsidRPr="00466516">
        <w:rPr>
          <w:rFonts w:asciiTheme="majorHAnsi" w:hAnsiTheme="majorHAnsi"/>
          <w:szCs w:val="21"/>
        </w:rPr>
        <w:t xml:space="preserve">. </w:t>
      </w:r>
    </w:p>
    <w:p w14:paraId="7BF18A2B" w14:textId="2D02E260" w:rsidR="00466516" w:rsidRPr="00D935DA" w:rsidRDefault="00D81A1B" w:rsidP="004828B7">
      <w:pPr>
        <w:spacing w:before="0"/>
      </w:pPr>
      <w:r>
        <w:rPr>
          <w:rFonts w:asciiTheme="majorHAnsi" w:hAnsiTheme="majorHAnsi"/>
          <w:szCs w:val="21"/>
        </w:rPr>
        <w:t>En accord avec cet objectif, et à la lecture des articles 9 et 10 du règlement d’exécution, la</w:t>
      </w:r>
      <w:r w:rsidR="00466516" w:rsidRPr="00466516">
        <w:t xml:space="preserve"> règlementation européenne octroie donc une certaine priorité à une demande de sillon effectuée dans le cadre d’un accord-cadre, puisque pour évincer une demande </w:t>
      </w:r>
      <w:r w:rsidR="00B6021B">
        <w:t xml:space="preserve">de sillon </w:t>
      </w:r>
      <w:r w:rsidR="00466516" w:rsidRPr="00466516">
        <w:t>relevant d’un accord-cadre, une demande</w:t>
      </w:r>
      <w:r w:rsidR="00B6021B">
        <w:t xml:space="preserve"> de sillon</w:t>
      </w:r>
      <w:r w:rsidR="00466516" w:rsidRPr="00466516">
        <w:t xml:space="preserve"> hors accord-cadre doit </w:t>
      </w:r>
      <w:r w:rsidR="00466516" w:rsidRPr="00D935DA">
        <w:t>(i) permettre une amélioration de l’utilisation de l’infrastructure et (ii) générer des recettes permettant de compenser les pénalités découlant de la modification ou la résiliation des accords-cadres concurrents.</w:t>
      </w:r>
    </w:p>
    <w:p w14:paraId="7C4E8E20" w14:textId="140F9935" w:rsidR="00466516" w:rsidRPr="00466516" w:rsidRDefault="00466516">
      <w:r w:rsidRPr="00466516">
        <w:t xml:space="preserve">Néanmoins, l’article 10 § 5 </w:t>
      </w:r>
      <w:r w:rsidR="00D935DA">
        <w:t xml:space="preserve">du règlement d’exécution </w:t>
      </w:r>
      <w:r w:rsidRPr="00466516">
        <w:t>prévoit qu’il est possible de déroger à cette procédure et d’appliquer à tous les sillons concurrents les règles « </w:t>
      </w:r>
      <w:r w:rsidRPr="00466516">
        <w:rPr>
          <w:i/>
          <w:iCs/>
        </w:rPr>
        <w:t>communes</w:t>
      </w:r>
      <w:r w:rsidRPr="00466516">
        <w:t> » de répartition des capacités de l’article 39 de la directive 2012/34/UE, renvoyant aux critères fixés aux articles 47 (saturation de l’infrastructure) et 49 (infrastructure spécialisée) si le premier cycle de coordination prévu à l’article 46 n’a pas permis de résoudre le conflit.</w:t>
      </w:r>
    </w:p>
    <w:p w14:paraId="5D3AAB16" w14:textId="65B47510" w:rsidR="00D935DA" w:rsidRDefault="00D935DA">
      <w:pPr>
        <w:spacing w:before="0"/>
      </w:pPr>
      <w:r w:rsidRPr="00D935DA">
        <w:rPr>
          <w:rFonts w:asciiTheme="majorHAnsi" w:hAnsiTheme="majorHAnsi"/>
          <w:szCs w:val="21"/>
        </w:rPr>
        <w:t>SNCF Réseau a fait le choix de déroger à ces règles et applique le droit commun relatif à la coordination et à la saturation, quel</w:t>
      </w:r>
      <w:r w:rsidR="00C76C94">
        <w:rPr>
          <w:rFonts w:asciiTheme="majorHAnsi" w:hAnsiTheme="majorHAnsi"/>
          <w:szCs w:val="21"/>
        </w:rPr>
        <w:t>le</w:t>
      </w:r>
      <w:r w:rsidRPr="00D935DA">
        <w:rPr>
          <w:rFonts w:asciiTheme="majorHAnsi" w:hAnsiTheme="majorHAnsi"/>
          <w:szCs w:val="21"/>
        </w:rPr>
        <w:t xml:space="preserve"> que soit l’origine de la demande</w:t>
      </w:r>
      <w:r w:rsidR="00466516" w:rsidRPr="00466516">
        <w:rPr>
          <w:rStyle w:val="Appelnotedebasdep"/>
          <w:rFonts w:asciiTheme="majorHAnsi" w:hAnsiTheme="majorHAnsi"/>
          <w:szCs w:val="21"/>
        </w:rPr>
        <w:footnoteReference w:id="12"/>
      </w:r>
      <w:r w:rsidR="00466516" w:rsidRPr="00466516">
        <w:rPr>
          <w:rFonts w:asciiTheme="majorHAnsi" w:hAnsiTheme="majorHAnsi"/>
          <w:szCs w:val="21"/>
        </w:rPr>
        <w:t>.</w:t>
      </w:r>
    </w:p>
    <w:p w14:paraId="2EC26594" w14:textId="27C10AFD" w:rsidR="00D935DA" w:rsidRPr="006026F8" w:rsidRDefault="00D935DA" w:rsidP="00D935DA">
      <w:pPr>
        <w:pStyle w:val="Encadr"/>
        <w:pBdr>
          <w:bottom w:val="none" w:sz="0" w:space="0" w:color="auto"/>
        </w:pBdr>
        <w:rPr>
          <w:rFonts w:ascii="Roboto" w:hAnsi="Roboto"/>
        </w:rPr>
      </w:pPr>
      <w:r w:rsidRPr="006026F8">
        <w:rPr>
          <w:rFonts w:ascii="Roboto" w:hAnsi="Roboto"/>
        </w:rPr>
        <w:t>Question</w:t>
      </w:r>
      <w:r>
        <w:rPr>
          <w:rFonts w:ascii="Roboto" w:hAnsi="Roboto"/>
        </w:rPr>
        <w:t> 1</w:t>
      </w:r>
      <w:r w:rsidR="00CF2611">
        <w:rPr>
          <w:rFonts w:ascii="Roboto" w:hAnsi="Roboto"/>
        </w:rPr>
        <w:t>3</w:t>
      </w:r>
    </w:p>
    <w:p w14:paraId="72BF9888" w14:textId="77777777" w:rsidR="00D935DA" w:rsidRPr="006026F8" w:rsidRDefault="00D935DA" w:rsidP="00D935DA">
      <w:pPr>
        <w:pStyle w:val="Encadr"/>
        <w:pBdr>
          <w:top w:val="none" w:sz="0" w:space="0" w:color="auto"/>
          <w:bottom w:val="none" w:sz="0" w:space="0" w:color="auto"/>
        </w:pBdr>
        <w:rPr>
          <w:rFonts w:ascii="Roboto" w:hAnsi="Roboto"/>
        </w:rPr>
      </w:pPr>
    </w:p>
    <w:p w14:paraId="3B4B9B55" w14:textId="69F7F22E" w:rsidR="00D935DA" w:rsidRDefault="00D935DA" w:rsidP="00D935DA">
      <w:pPr>
        <w:pStyle w:val="Encadr"/>
        <w:pBdr>
          <w:top w:val="none" w:sz="0" w:space="0" w:color="auto"/>
          <w:bottom w:val="none" w:sz="0" w:space="0" w:color="auto"/>
        </w:pBdr>
        <w:rPr>
          <w:rFonts w:ascii="Roboto" w:hAnsi="Roboto"/>
        </w:rPr>
      </w:pPr>
      <w:r>
        <w:rPr>
          <w:rFonts w:ascii="Roboto" w:hAnsi="Roboto"/>
        </w:rPr>
        <w:t>Quelles sont, selon vous, les modalités appropriées de mise en œuvre du processus de coordination en cas de demandes de sillons concurrentes ?</w:t>
      </w:r>
      <w:r w:rsidR="00846E19" w:rsidDel="00846E19">
        <w:rPr>
          <w:rFonts w:ascii="Roboto" w:hAnsi="Roboto"/>
        </w:rPr>
        <w:t xml:space="preserve"> </w:t>
      </w:r>
    </w:p>
    <w:p w14:paraId="173BD01E" w14:textId="77777777" w:rsidR="0082079B" w:rsidRDefault="0082079B" w:rsidP="0082079B">
      <w:pPr>
        <w:pStyle w:val="Encadr"/>
        <w:pBdr>
          <w:bottom w:val="none" w:sz="0" w:space="0" w:color="auto"/>
        </w:pBdr>
      </w:pPr>
    </w:p>
    <w:p w14:paraId="01420BF7" w14:textId="77777777" w:rsidR="00C76C94" w:rsidRDefault="00C76C94" w:rsidP="00C76C94">
      <w:pPr>
        <w:spacing w:before="0" w:after="0" w:line="280" w:lineRule="atLeast"/>
        <w:jc w:val="left"/>
      </w:pPr>
    </w:p>
    <w:p w14:paraId="51B23C24" w14:textId="319FC08D" w:rsidR="00C76C94" w:rsidRPr="006026F8" w:rsidRDefault="00C76C94" w:rsidP="00C76C94">
      <w:pPr>
        <w:pStyle w:val="Encadr"/>
        <w:pBdr>
          <w:bottom w:val="none" w:sz="0" w:space="0" w:color="auto"/>
        </w:pBdr>
        <w:rPr>
          <w:rFonts w:ascii="Roboto" w:hAnsi="Roboto"/>
        </w:rPr>
      </w:pPr>
      <w:r w:rsidRPr="006026F8">
        <w:rPr>
          <w:rFonts w:ascii="Roboto" w:hAnsi="Roboto"/>
        </w:rPr>
        <w:t>Question</w:t>
      </w:r>
      <w:r>
        <w:rPr>
          <w:rFonts w:ascii="Roboto" w:hAnsi="Roboto"/>
        </w:rPr>
        <w:t> 1</w:t>
      </w:r>
      <w:r w:rsidR="00CF2611">
        <w:rPr>
          <w:rFonts w:ascii="Roboto" w:hAnsi="Roboto"/>
        </w:rPr>
        <w:t>4</w:t>
      </w:r>
    </w:p>
    <w:p w14:paraId="427E5E8E" w14:textId="77777777" w:rsidR="00C76C94" w:rsidRDefault="00C76C94" w:rsidP="00D935DA">
      <w:pPr>
        <w:pStyle w:val="Encadr"/>
        <w:pBdr>
          <w:top w:val="none" w:sz="0" w:space="0" w:color="auto"/>
          <w:bottom w:val="none" w:sz="0" w:space="0" w:color="auto"/>
        </w:pBdr>
        <w:rPr>
          <w:rFonts w:ascii="Roboto" w:hAnsi="Roboto"/>
        </w:rPr>
      </w:pPr>
    </w:p>
    <w:p w14:paraId="01FAC636" w14:textId="2B119140" w:rsidR="00D935DA" w:rsidRDefault="00D935DA" w:rsidP="00D935DA">
      <w:pPr>
        <w:pStyle w:val="Encadr"/>
        <w:pBdr>
          <w:top w:val="none" w:sz="0" w:space="0" w:color="auto"/>
          <w:bottom w:val="none" w:sz="0" w:space="0" w:color="auto"/>
        </w:pBdr>
        <w:rPr>
          <w:rFonts w:ascii="Roboto" w:hAnsi="Roboto"/>
        </w:rPr>
      </w:pPr>
      <w:r>
        <w:rPr>
          <w:rFonts w:ascii="Roboto" w:hAnsi="Roboto"/>
        </w:rPr>
        <w:t>Dans quelles circonstances particulières la mise en œuvre des dérogations prévues par le règlement d’exécution vous para</w:t>
      </w:r>
      <w:r w:rsidR="00E5108B">
        <w:rPr>
          <w:rFonts w:ascii="Roboto" w:hAnsi="Roboto"/>
        </w:rPr>
        <w:t>î</w:t>
      </w:r>
      <w:r>
        <w:rPr>
          <w:rFonts w:ascii="Roboto" w:hAnsi="Roboto"/>
        </w:rPr>
        <w:t>t</w:t>
      </w:r>
      <w:r w:rsidR="00566F02">
        <w:rPr>
          <w:rFonts w:ascii="Roboto" w:hAnsi="Roboto"/>
        </w:rPr>
        <w:t>rait</w:t>
      </w:r>
      <w:r>
        <w:rPr>
          <w:rFonts w:ascii="Roboto" w:hAnsi="Roboto"/>
        </w:rPr>
        <w:t>-elle justifiée ?</w:t>
      </w:r>
    </w:p>
    <w:p w14:paraId="3780B01F" w14:textId="77777777" w:rsidR="0082079B" w:rsidRDefault="0082079B" w:rsidP="0082079B">
      <w:pPr>
        <w:pStyle w:val="Encadr"/>
        <w:pBdr>
          <w:top w:val="none" w:sz="0" w:space="0" w:color="auto"/>
          <w:bottom w:val="none" w:sz="0" w:space="0" w:color="auto"/>
        </w:pBdr>
        <w:rPr>
          <w:rFonts w:ascii="Roboto" w:hAnsi="Roboto"/>
        </w:rPr>
      </w:pPr>
    </w:p>
    <w:p w14:paraId="5EF1564C" w14:textId="77777777" w:rsidR="0082079B" w:rsidRDefault="0082079B" w:rsidP="0082079B">
      <w:pPr>
        <w:pStyle w:val="Encadr"/>
        <w:pBdr>
          <w:bottom w:val="none" w:sz="0" w:space="0" w:color="auto"/>
        </w:pBdr>
      </w:pPr>
    </w:p>
    <w:p w14:paraId="1108E6A2" w14:textId="77777777" w:rsidR="00A071B4" w:rsidRDefault="00A071B4" w:rsidP="00C76C94">
      <w:pPr>
        <w:pStyle w:val="Encadr"/>
        <w:pBdr>
          <w:top w:val="none" w:sz="0" w:space="0" w:color="auto"/>
          <w:bottom w:val="none" w:sz="0" w:space="0" w:color="auto"/>
        </w:pBdr>
        <w:rPr>
          <w:rFonts w:ascii="Roboto" w:hAnsi="Roboto"/>
        </w:rPr>
      </w:pPr>
    </w:p>
    <w:p w14:paraId="0898FA7A" w14:textId="39E9824E" w:rsidR="00C76C94" w:rsidRDefault="00C76C94" w:rsidP="00CF2611">
      <w:pPr>
        <w:pStyle w:val="Encadr"/>
        <w:pBdr>
          <w:bottom w:val="none" w:sz="0" w:space="0" w:color="auto"/>
        </w:pBdr>
        <w:rPr>
          <w:rFonts w:ascii="Roboto" w:hAnsi="Roboto"/>
        </w:rPr>
      </w:pPr>
      <w:r w:rsidRPr="006026F8">
        <w:rPr>
          <w:rFonts w:ascii="Roboto" w:hAnsi="Roboto"/>
        </w:rPr>
        <w:t>Question</w:t>
      </w:r>
      <w:r>
        <w:rPr>
          <w:rFonts w:ascii="Roboto" w:hAnsi="Roboto"/>
        </w:rPr>
        <w:t> 1</w:t>
      </w:r>
      <w:r w:rsidR="00CF2611">
        <w:rPr>
          <w:rFonts w:ascii="Roboto" w:hAnsi="Roboto"/>
        </w:rPr>
        <w:t>5</w:t>
      </w:r>
    </w:p>
    <w:p w14:paraId="2C5157E3" w14:textId="47A57C27" w:rsidR="00C76C94" w:rsidRDefault="00C76C94" w:rsidP="00C76C94">
      <w:pPr>
        <w:pStyle w:val="Encadr"/>
        <w:pBdr>
          <w:top w:val="none" w:sz="0" w:space="0" w:color="auto"/>
          <w:bottom w:val="none" w:sz="0" w:space="0" w:color="auto"/>
        </w:pBdr>
        <w:rPr>
          <w:rFonts w:ascii="Roboto" w:hAnsi="Roboto"/>
        </w:rPr>
      </w:pPr>
    </w:p>
    <w:p w14:paraId="3298B218" w14:textId="42F00DD5" w:rsidR="00C76C94" w:rsidRDefault="00C76C94" w:rsidP="00C76C94">
      <w:pPr>
        <w:pStyle w:val="Encadr"/>
        <w:pBdr>
          <w:top w:val="none" w:sz="0" w:space="0" w:color="auto"/>
          <w:bottom w:val="none" w:sz="0" w:space="0" w:color="auto"/>
        </w:pBdr>
        <w:rPr>
          <w:rFonts w:ascii="Roboto" w:hAnsi="Roboto"/>
        </w:rPr>
      </w:pPr>
      <w:r>
        <w:rPr>
          <w:rFonts w:ascii="Roboto" w:hAnsi="Roboto"/>
        </w:rPr>
        <w:t>Quel regard portez-vous sur le choix de SNCF Réseau d’appliquer le droit commun relatif à la coordination et à la saturation, quelle que soit l’origine de la demande ?</w:t>
      </w:r>
    </w:p>
    <w:p w14:paraId="4F0FF294" w14:textId="77777777" w:rsidR="00C76C94" w:rsidRDefault="00C76C94" w:rsidP="00C76C94">
      <w:pPr>
        <w:pStyle w:val="Encadr"/>
        <w:pBdr>
          <w:top w:val="none" w:sz="0" w:space="0" w:color="auto"/>
          <w:bottom w:val="none" w:sz="0" w:space="0" w:color="auto"/>
        </w:pBdr>
        <w:rPr>
          <w:rFonts w:ascii="Roboto" w:hAnsi="Roboto"/>
        </w:rPr>
      </w:pPr>
    </w:p>
    <w:p w14:paraId="37A61CF9" w14:textId="77777777" w:rsidR="00466516" w:rsidRDefault="00466516" w:rsidP="004828B7">
      <w:pPr>
        <w:pStyle w:val="Encadr"/>
        <w:pBdr>
          <w:bottom w:val="none" w:sz="0" w:space="0" w:color="auto"/>
        </w:pBdr>
      </w:pPr>
    </w:p>
    <w:p w14:paraId="1376B307" w14:textId="5B061ED4" w:rsidR="004E760C" w:rsidRDefault="00676010" w:rsidP="00775398">
      <w:pPr>
        <w:pStyle w:val="Titre2"/>
      </w:pPr>
      <w:bookmarkStart w:id="16" w:name="_Toc127217498"/>
      <w:r>
        <w:t>Les accords-cadres peuvent faire l’objet d’ajustements pour favoriser une souplesse dans leur mise en œuvre et ne pas obérer une utilisation optimale de l’infrastructure</w:t>
      </w:r>
      <w:bookmarkEnd w:id="16"/>
    </w:p>
    <w:p w14:paraId="58A86ECD" w14:textId="146D668F" w:rsidR="00C8554F" w:rsidRDefault="00676010">
      <w:r>
        <w:t>Les accords-cadres engagent les gestionnaires d’infrastructure sur la mise à disposition de capacités et les candidats sur l’utilisation de cette capacité</w:t>
      </w:r>
      <w:r w:rsidR="00DD0D9C">
        <w:t xml:space="preserve"> aux conditions financières applicables</w:t>
      </w:r>
      <w:r>
        <w:t>.</w:t>
      </w:r>
    </w:p>
    <w:p w14:paraId="4B588CF3" w14:textId="439DF444" w:rsidR="004E760C" w:rsidRDefault="00DD0D9C">
      <w:r>
        <w:t>Sur le fondement de</w:t>
      </w:r>
      <w:r w:rsidR="00C8554F">
        <w:t xml:space="preserve"> cet engagement</w:t>
      </w:r>
      <w:r>
        <w:t xml:space="preserve"> réciproque</w:t>
      </w:r>
      <w:r w:rsidR="00C8554F">
        <w:t>, le cadre juridique prévoit la possibilité d’intégrer un système de pénalités financières aux accords-cadres</w:t>
      </w:r>
      <w:r w:rsidR="00DF1E4D">
        <w:t>.</w:t>
      </w:r>
      <w:r w:rsidR="00C8554F">
        <w:t xml:space="preserve"> L’article 20 du décret n°</w:t>
      </w:r>
      <w:r w:rsidR="00DF1E4D">
        <w:t xml:space="preserve"> </w:t>
      </w:r>
      <w:r w:rsidR="00C8554F">
        <w:t>2003-194 transposant l’article 42 de la directive 2012/34/UE dispose que l’accord-</w:t>
      </w:r>
      <w:r w:rsidR="00C8554F" w:rsidRPr="00775398">
        <w:t>cadre</w:t>
      </w:r>
      <w:r w:rsidR="00C8554F" w:rsidRPr="00C07836">
        <w:rPr>
          <w:i/>
          <w:iCs/>
        </w:rPr>
        <w:t xml:space="preserve"> « peut prévoir des indemnisations en cas de modification ou de résiliation anticipée du contrat pour non-respect des engagements »</w:t>
      </w:r>
      <w:r w:rsidR="00C8554F">
        <w:t>. L’article 13 du règlement d’exécution apporte certaines précisions sur les modalités de mise en œuvre de ces pénalités</w:t>
      </w:r>
      <w:r>
        <w:t>, notamment afin d’en encadrer le montant</w:t>
      </w:r>
      <w:r w:rsidR="00C8554F">
        <w:t>.</w:t>
      </w:r>
    </w:p>
    <w:p w14:paraId="599AA97C" w14:textId="1DB09C1D" w:rsidR="00C8554F" w:rsidRDefault="00C8554F">
      <w:r>
        <w:t xml:space="preserve">L’article 11 du règlement d’exécution prévoit par ailleurs la possibilité d’ajustement des accords-cadres en cours d’exécution, à l’initiative du gestionnaire d’infrastructure et/ou du candidat pour en </w:t>
      </w:r>
      <w:r w:rsidR="0065078C">
        <w:t xml:space="preserve">modifier </w:t>
      </w:r>
      <w:r>
        <w:t>les termes, si nécessaire. Ce même article dispose également que le gestionnaire de l’infrastructure doit procéder à un examen régulier de la capacité cadre prévue dans un accord</w:t>
      </w:r>
      <w:r w:rsidR="00DF1E4D">
        <w:noBreakHyphen/>
      </w:r>
      <w:r>
        <w:t>cadre.</w:t>
      </w:r>
    </w:p>
    <w:p w14:paraId="62DA9F54" w14:textId="715234F5" w:rsidR="00676010" w:rsidRPr="006026F8" w:rsidRDefault="00676010" w:rsidP="00676010">
      <w:pPr>
        <w:pStyle w:val="Encadr"/>
        <w:pBdr>
          <w:bottom w:val="none" w:sz="0" w:space="0" w:color="auto"/>
        </w:pBdr>
        <w:rPr>
          <w:rFonts w:ascii="Roboto" w:hAnsi="Roboto"/>
        </w:rPr>
      </w:pPr>
      <w:r w:rsidRPr="006026F8">
        <w:rPr>
          <w:rFonts w:ascii="Roboto" w:hAnsi="Roboto"/>
        </w:rPr>
        <w:t>Question</w:t>
      </w:r>
      <w:r>
        <w:rPr>
          <w:rFonts w:ascii="Roboto" w:hAnsi="Roboto"/>
        </w:rPr>
        <w:t> 1</w:t>
      </w:r>
      <w:r w:rsidR="00CF2611">
        <w:rPr>
          <w:rFonts w:ascii="Roboto" w:hAnsi="Roboto"/>
        </w:rPr>
        <w:t>6</w:t>
      </w:r>
    </w:p>
    <w:p w14:paraId="781F360D" w14:textId="77777777" w:rsidR="00676010" w:rsidRPr="006026F8" w:rsidRDefault="00676010" w:rsidP="00676010">
      <w:pPr>
        <w:pStyle w:val="Encadr"/>
        <w:pBdr>
          <w:top w:val="none" w:sz="0" w:space="0" w:color="auto"/>
          <w:bottom w:val="none" w:sz="0" w:space="0" w:color="auto"/>
        </w:pBdr>
        <w:rPr>
          <w:rFonts w:ascii="Roboto" w:hAnsi="Roboto"/>
        </w:rPr>
      </w:pPr>
    </w:p>
    <w:p w14:paraId="4909F289" w14:textId="28392A70" w:rsidR="00676010" w:rsidRDefault="00D22D02" w:rsidP="00676010">
      <w:pPr>
        <w:pStyle w:val="Encadr"/>
        <w:pBdr>
          <w:top w:val="none" w:sz="0" w:space="0" w:color="auto"/>
          <w:bottom w:val="none" w:sz="0" w:space="0" w:color="auto"/>
        </w:pBdr>
        <w:rPr>
          <w:rFonts w:ascii="Roboto" w:hAnsi="Roboto"/>
        </w:rPr>
      </w:pPr>
      <w:r w:rsidRPr="00D22D02">
        <w:rPr>
          <w:rFonts w:ascii="Roboto" w:hAnsi="Roboto"/>
        </w:rPr>
        <w:t>Concernant les indemnisations</w:t>
      </w:r>
      <w:r>
        <w:rPr>
          <w:rFonts w:ascii="Roboto" w:hAnsi="Roboto"/>
        </w:rPr>
        <w:t xml:space="preserve"> prévues par un système de pénalités</w:t>
      </w:r>
      <w:r w:rsidRPr="00D22D02">
        <w:rPr>
          <w:rFonts w:ascii="Roboto" w:hAnsi="Roboto"/>
        </w:rPr>
        <w:t xml:space="preserve"> en cas de modification </w:t>
      </w:r>
      <w:r w:rsidR="00EE11BE">
        <w:rPr>
          <w:rFonts w:ascii="Roboto" w:hAnsi="Roboto"/>
        </w:rPr>
        <w:t>ou</w:t>
      </w:r>
      <w:r w:rsidRPr="00D22D02">
        <w:rPr>
          <w:rFonts w:ascii="Roboto" w:hAnsi="Roboto"/>
        </w:rPr>
        <w:t xml:space="preserve"> de ré</w:t>
      </w:r>
      <w:r>
        <w:rPr>
          <w:rFonts w:ascii="Roboto" w:hAnsi="Roboto"/>
        </w:rPr>
        <w:t>silia</w:t>
      </w:r>
      <w:r w:rsidRPr="00D22D02">
        <w:rPr>
          <w:rFonts w:ascii="Roboto" w:hAnsi="Roboto"/>
        </w:rPr>
        <w:t xml:space="preserve">tion </w:t>
      </w:r>
      <w:r>
        <w:rPr>
          <w:rFonts w:ascii="Roboto" w:hAnsi="Roboto"/>
        </w:rPr>
        <w:t xml:space="preserve">unilatérale </w:t>
      </w:r>
      <w:r w:rsidRPr="00D22D02">
        <w:rPr>
          <w:rFonts w:ascii="Roboto" w:hAnsi="Roboto"/>
        </w:rPr>
        <w:t xml:space="preserve">de </w:t>
      </w:r>
      <w:r w:rsidR="00DF1E4D" w:rsidRPr="00D22D02">
        <w:rPr>
          <w:rFonts w:ascii="Roboto" w:hAnsi="Roboto"/>
        </w:rPr>
        <w:t>l’accord</w:t>
      </w:r>
      <w:r w:rsidR="00DF1E4D">
        <w:rPr>
          <w:rFonts w:ascii="Roboto" w:hAnsi="Roboto"/>
        </w:rPr>
        <w:t>-</w:t>
      </w:r>
      <w:r w:rsidRPr="00D22D02">
        <w:rPr>
          <w:rFonts w:ascii="Roboto" w:hAnsi="Roboto"/>
        </w:rPr>
        <w:t xml:space="preserve">cadre, quelles sont les modalités </w:t>
      </w:r>
      <w:r w:rsidR="00DF1E4D">
        <w:rPr>
          <w:rFonts w:ascii="Roboto" w:hAnsi="Roboto"/>
        </w:rPr>
        <w:t>de détermination</w:t>
      </w:r>
      <w:r w:rsidR="00DF1E4D" w:rsidRPr="00D22D02">
        <w:rPr>
          <w:rFonts w:ascii="Roboto" w:hAnsi="Roboto"/>
        </w:rPr>
        <w:t xml:space="preserve"> </w:t>
      </w:r>
      <w:r w:rsidRPr="00D22D02">
        <w:rPr>
          <w:rFonts w:ascii="Roboto" w:hAnsi="Roboto"/>
        </w:rPr>
        <w:t xml:space="preserve">de ces indemnisations </w:t>
      </w:r>
      <w:r>
        <w:rPr>
          <w:rFonts w:ascii="Roboto" w:hAnsi="Roboto"/>
        </w:rPr>
        <w:t>qui vous para</w:t>
      </w:r>
      <w:r w:rsidR="00E82AA4">
        <w:rPr>
          <w:rFonts w:ascii="Roboto" w:hAnsi="Roboto"/>
        </w:rPr>
        <w:t>îtrai</w:t>
      </w:r>
      <w:r>
        <w:rPr>
          <w:rFonts w:ascii="Roboto" w:hAnsi="Roboto"/>
        </w:rPr>
        <w:t xml:space="preserve">ent </w:t>
      </w:r>
      <w:r w:rsidRPr="00D22D02">
        <w:rPr>
          <w:rFonts w:ascii="Roboto" w:hAnsi="Roboto"/>
        </w:rPr>
        <w:t>souhaitables ?</w:t>
      </w:r>
    </w:p>
    <w:p w14:paraId="0784E768" w14:textId="77777777" w:rsidR="0082079B" w:rsidRDefault="0082079B" w:rsidP="0082079B">
      <w:pPr>
        <w:pStyle w:val="Encadr"/>
        <w:pBdr>
          <w:top w:val="none" w:sz="0" w:space="0" w:color="auto"/>
          <w:bottom w:val="none" w:sz="0" w:space="0" w:color="auto"/>
        </w:pBdr>
        <w:rPr>
          <w:rFonts w:ascii="Roboto" w:hAnsi="Roboto"/>
        </w:rPr>
      </w:pPr>
    </w:p>
    <w:p w14:paraId="10AE3469" w14:textId="77777777" w:rsidR="0082079B" w:rsidRDefault="0082079B" w:rsidP="0082079B">
      <w:pPr>
        <w:pStyle w:val="Encadr"/>
        <w:pBdr>
          <w:bottom w:val="none" w:sz="0" w:space="0" w:color="auto"/>
        </w:pBdr>
      </w:pPr>
    </w:p>
    <w:p w14:paraId="4FB91223" w14:textId="77777777" w:rsidR="00A071B4" w:rsidRDefault="00A071B4" w:rsidP="00D22D02">
      <w:pPr>
        <w:pStyle w:val="Encadr"/>
        <w:pBdr>
          <w:top w:val="none" w:sz="0" w:space="0" w:color="auto"/>
        </w:pBdr>
        <w:rPr>
          <w:rFonts w:ascii="Roboto" w:hAnsi="Roboto"/>
        </w:rPr>
      </w:pPr>
    </w:p>
    <w:p w14:paraId="68C60A84" w14:textId="108E5DF2" w:rsidR="00D22D02" w:rsidRDefault="00D22D02" w:rsidP="00676010">
      <w:pPr>
        <w:pStyle w:val="Encadr"/>
        <w:pBdr>
          <w:top w:val="none" w:sz="0" w:space="0" w:color="auto"/>
          <w:bottom w:val="none" w:sz="0" w:space="0" w:color="auto"/>
        </w:pBdr>
        <w:rPr>
          <w:rFonts w:ascii="Roboto" w:hAnsi="Roboto"/>
        </w:rPr>
      </w:pPr>
    </w:p>
    <w:p w14:paraId="30588DAE" w14:textId="53962E11" w:rsidR="00D22D02" w:rsidRPr="006026F8" w:rsidRDefault="00D22D02" w:rsidP="00775398">
      <w:pPr>
        <w:pStyle w:val="Encadr"/>
        <w:pBdr>
          <w:top w:val="none" w:sz="0" w:space="0" w:color="auto"/>
          <w:bottom w:val="none" w:sz="0" w:space="0" w:color="auto"/>
        </w:pBdr>
        <w:rPr>
          <w:rFonts w:ascii="Roboto" w:hAnsi="Roboto"/>
        </w:rPr>
      </w:pPr>
      <w:r w:rsidRPr="006026F8">
        <w:rPr>
          <w:rFonts w:ascii="Roboto" w:hAnsi="Roboto"/>
        </w:rPr>
        <w:t>Question</w:t>
      </w:r>
      <w:r>
        <w:rPr>
          <w:rFonts w:ascii="Roboto" w:hAnsi="Roboto"/>
        </w:rPr>
        <w:t> 1</w:t>
      </w:r>
      <w:r w:rsidR="00CF2611">
        <w:rPr>
          <w:rFonts w:ascii="Roboto" w:hAnsi="Roboto"/>
        </w:rPr>
        <w:t>7</w:t>
      </w:r>
    </w:p>
    <w:p w14:paraId="50400707" w14:textId="77777777" w:rsidR="00D22D02" w:rsidRPr="006026F8" w:rsidRDefault="00D22D02" w:rsidP="00775398">
      <w:pPr>
        <w:pStyle w:val="Encadr"/>
        <w:pBdr>
          <w:top w:val="none" w:sz="0" w:space="0" w:color="auto"/>
          <w:bottom w:val="none" w:sz="0" w:space="0" w:color="auto"/>
        </w:pBdr>
        <w:rPr>
          <w:rFonts w:ascii="Roboto" w:hAnsi="Roboto"/>
        </w:rPr>
      </w:pPr>
    </w:p>
    <w:p w14:paraId="686FF9BF" w14:textId="388F3B31" w:rsidR="000E6E48" w:rsidRDefault="00D22D02" w:rsidP="00775398">
      <w:pPr>
        <w:pStyle w:val="Encadr"/>
        <w:pBdr>
          <w:top w:val="none" w:sz="0" w:space="0" w:color="auto"/>
          <w:bottom w:val="none" w:sz="0" w:space="0" w:color="auto"/>
        </w:pBdr>
        <w:rPr>
          <w:rFonts w:ascii="Roboto" w:hAnsi="Roboto"/>
        </w:rPr>
      </w:pPr>
      <w:r w:rsidRPr="00D22D02">
        <w:rPr>
          <w:rFonts w:ascii="Roboto" w:hAnsi="Roboto"/>
        </w:rPr>
        <w:t xml:space="preserve">Concernant les pénalités en cas de non-respect des engagements réciproques de l’accord-cadre, </w:t>
      </w:r>
      <w:r w:rsidR="000E6E48">
        <w:rPr>
          <w:rFonts w:ascii="Roboto" w:hAnsi="Roboto"/>
        </w:rPr>
        <w:t>l’application d’une franchise vous paraît</w:t>
      </w:r>
      <w:r w:rsidR="00EE11BE">
        <w:rPr>
          <w:rFonts w:ascii="Roboto" w:hAnsi="Roboto"/>
        </w:rPr>
        <w:t>rait</w:t>
      </w:r>
      <w:r w:rsidR="000E6E48">
        <w:rPr>
          <w:rFonts w:ascii="Roboto" w:hAnsi="Roboto"/>
        </w:rPr>
        <w:t>-elle souhaitable ?</w:t>
      </w:r>
    </w:p>
    <w:p w14:paraId="2FCA846D" w14:textId="77777777" w:rsidR="000E6E48" w:rsidRDefault="000E6E48" w:rsidP="00775398">
      <w:pPr>
        <w:pStyle w:val="Encadr"/>
        <w:pBdr>
          <w:top w:val="none" w:sz="0" w:space="0" w:color="auto"/>
          <w:bottom w:val="none" w:sz="0" w:space="0" w:color="auto"/>
        </w:pBdr>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0E6E48" w14:paraId="0CEFE26D" w14:textId="77777777" w:rsidTr="00A502D9">
        <w:tc>
          <w:tcPr>
            <w:tcW w:w="1812" w:type="dxa"/>
            <w:shd w:val="clear" w:color="auto" w:fill="D9D9D9" w:themeFill="background1" w:themeFillShade="D9"/>
            <w:vAlign w:val="center"/>
          </w:tcPr>
          <w:p w14:paraId="074725C3" w14:textId="77777777" w:rsidR="000E6E48" w:rsidRDefault="000E6E48" w:rsidP="00A502D9">
            <w:pPr>
              <w:pStyle w:val="Encadr"/>
              <w:pBdr>
                <w:top w:val="none" w:sz="0" w:space="0" w:color="auto"/>
                <w:bottom w:val="none" w:sz="0" w:space="0" w:color="auto"/>
              </w:pBdr>
              <w:spacing w:before="40" w:after="40"/>
              <w:jc w:val="center"/>
              <w:rPr>
                <w:rFonts w:ascii="Roboto" w:hAnsi="Roboto"/>
              </w:rPr>
            </w:pPr>
            <w:r>
              <w:rPr>
                <w:rFonts w:ascii="Roboto" w:hAnsi="Roboto"/>
              </w:rPr>
              <w:t>Oui</w:t>
            </w:r>
          </w:p>
        </w:tc>
        <w:tc>
          <w:tcPr>
            <w:tcW w:w="1812" w:type="dxa"/>
            <w:vAlign w:val="center"/>
          </w:tcPr>
          <w:p w14:paraId="4F806D5A" w14:textId="77777777" w:rsidR="000E6E48" w:rsidRPr="00A502D9" w:rsidRDefault="000E6E48"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0E6E48" w14:paraId="22C01DCB" w14:textId="77777777" w:rsidTr="00A502D9">
        <w:tc>
          <w:tcPr>
            <w:tcW w:w="1812" w:type="dxa"/>
            <w:shd w:val="clear" w:color="auto" w:fill="D9D9D9" w:themeFill="background1" w:themeFillShade="D9"/>
            <w:vAlign w:val="center"/>
          </w:tcPr>
          <w:p w14:paraId="69CE2312" w14:textId="77777777" w:rsidR="000E6E48" w:rsidRDefault="000E6E48" w:rsidP="00A502D9">
            <w:pPr>
              <w:pStyle w:val="Encadr"/>
              <w:pBdr>
                <w:top w:val="none" w:sz="0" w:space="0" w:color="auto"/>
                <w:bottom w:val="none" w:sz="0" w:space="0" w:color="auto"/>
              </w:pBdr>
              <w:spacing w:before="40" w:after="40"/>
              <w:jc w:val="center"/>
              <w:rPr>
                <w:rFonts w:ascii="Roboto" w:hAnsi="Roboto"/>
              </w:rPr>
            </w:pPr>
            <w:r>
              <w:rPr>
                <w:rFonts w:ascii="Roboto" w:hAnsi="Roboto"/>
              </w:rPr>
              <w:t>Non</w:t>
            </w:r>
          </w:p>
        </w:tc>
        <w:tc>
          <w:tcPr>
            <w:tcW w:w="1812" w:type="dxa"/>
            <w:vAlign w:val="center"/>
          </w:tcPr>
          <w:p w14:paraId="24246194" w14:textId="77777777" w:rsidR="000E6E48" w:rsidRPr="00A502D9" w:rsidRDefault="000E6E48"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bl>
    <w:p w14:paraId="3F43C2F9" w14:textId="0C562F59" w:rsidR="000E6E48" w:rsidRDefault="000E6E48" w:rsidP="000E6E48">
      <w:pPr>
        <w:pStyle w:val="Encadr"/>
        <w:pBdr>
          <w:top w:val="none" w:sz="0" w:space="0" w:color="auto"/>
        </w:pBdr>
        <w:rPr>
          <w:rFonts w:ascii="Roboto" w:hAnsi="Roboto"/>
        </w:rPr>
      </w:pPr>
      <w:r>
        <w:rPr>
          <w:rFonts w:ascii="Roboto" w:hAnsi="Roboto"/>
        </w:rPr>
        <w:t xml:space="preserve">Pourquoi ? et si oui, </w:t>
      </w:r>
      <w:r w:rsidRPr="00D22D02">
        <w:rPr>
          <w:rFonts w:ascii="Roboto" w:hAnsi="Roboto"/>
        </w:rPr>
        <w:t>quelle métrique de fixation de la franchise vous semble</w:t>
      </w:r>
      <w:r w:rsidR="00DF1E4D">
        <w:rPr>
          <w:rFonts w:ascii="Roboto" w:hAnsi="Roboto"/>
        </w:rPr>
        <w:t>-t-elle</w:t>
      </w:r>
      <w:r w:rsidRPr="00D22D02">
        <w:rPr>
          <w:rFonts w:ascii="Roboto" w:hAnsi="Roboto"/>
        </w:rPr>
        <w:t xml:space="preserve"> souhaitable ?</w:t>
      </w:r>
    </w:p>
    <w:p w14:paraId="1B882D67" w14:textId="77777777" w:rsidR="00D22D02" w:rsidRDefault="00D22D02" w:rsidP="00D22D02">
      <w:pPr>
        <w:pStyle w:val="Encadr"/>
        <w:pBdr>
          <w:top w:val="none" w:sz="0" w:space="0" w:color="auto"/>
        </w:pBdr>
        <w:rPr>
          <w:rFonts w:ascii="Roboto" w:hAnsi="Roboto"/>
        </w:rPr>
      </w:pPr>
    </w:p>
    <w:p w14:paraId="1CC696DC" w14:textId="776DF12B" w:rsidR="00DF1E4D" w:rsidRDefault="00DF1E4D" w:rsidP="000E6E48">
      <w:pPr>
        <w:pStyle w:val="Encadr"/>
        <w:pBdr>
          <w:top w:val="none" w:sz="0" w:space="0" w:color="auto"/>
          <w:bottom w:val="none" w:sz="0" w:space="0" w:color="auto"/>
        </w:pBdr>
        <w:rPr>
          <w:rFonts w:ascii="Roboto" w:hAnsi="Roboto"/>
        </w:rPr>
      </w:pPr>
      <w:r>
        <w:rPr>
          <w:rFonts w:ascii="Roboto" w:hAnsi="Roboto"/>
        </w:rPr>
        <w:lastRenderedPageBreak/>
        <w:br w:type="page"/>
      </w:r>
    </w:p>
    <w:p w14:paraId="4FC9EDE4" w14:textId="77777777" w:rsidR="000E6E48" w:rsidRDefault="000E6E48" w:rsidP="000E6E48">
      <w:pPr>
        <w:pStyle w:val="Encadr"/>
        <w:pBdr>
          <w:top w:val="none" w:sz="0" w:space="0" w:color="auto"/>
          <w:bottom w:val="none" w:sz="0" w:space="0" w:color="auto"/>
        </w:pBdr>
        <w:rPr>
          <w:rFonts w:ascii="Roboto" w:hAnsi="Roboto"/>
        </w:rPr>
      </w:pPr>
    </w:p>
    <w:p w14:paraId="0996413A" w14:textId="0BCC1594" w:rsidR="000E6E48" w:rsidRPr="006026F8" w:rsidRDefault="000E6E48" w:rsidP="000E6E48">
      <w:pPr>
        <w:pStyle w:val="Encadr"/>
        <w:pBdr>
          <w:bottom w:val="none" w:sz="0" w:space="0" w:color="auto"/>
        </w:pBdr>
        <w:rPr>
          <w:rFonts w:ascii="Roboto" w:hAnsi="Roboto"/>
        </w:rPr>
      </w:pPr>
      <w:r w:rsidRPr="006026F8">
        <w:rPr>
          <w:rFonts w:ascii="Roboto" w:hAnsi="Roboto"/>
        </w:rPr>
        <w:t>Question</w:t>
      </w:r>
      <w:r>
        <w:rPr>
          <w:rFonts w:ascii="Roboto" w:hAnsi="Roboto"/>
        </w:rPr>
        <w:t> 1</w:t>
      </w:r>
      <w:r w:rsidR="00CF2611">
        <w:rPr>
          <w:rFonts w:ascii="Roboto" w:hAnsi="Roboto"/>
        </w:rPr>
        <w:t>8</w:t>
      </w:r>
    </w:p>
    <w:p w14:paraId="64511699" w14:textId="77777777" w:rsidR="000E6E48" w:rsidRPr="006026F8" w:rsidRDefault="000E6E48" w:rsidP="000E6E48">
      <w:pPr>
        <w:pStyle w:val="Encadr"/>
        <w:pBdr>
          <w:top w:val="none" w:sz="0" w:space="0" w:color="auto"/>
          <w:bottom w:val="none" w:sz="0" w:space="0" w:color="auto"/>
        </w:pBdr>
        <w:rPr>
          <w:rFonts w:ascii="Roboto" w:hAnsi="Roboto"/>
        </w:rPr>
      </w:pPr>
    </w:p>
    <w:p w14:paraId="15DCE532" w14:textId="0B4CD092" w:rsidR="000E6E48" w:rsidRDefault="00DF1E4D" w:rsidP="00775398">
      <w:pPr>
        <w:pStyle w:val="Encadr"/>
        <w:pBdr>
          <w:top w:val="none" w:sz="0" w:space="0" w:color="auto"/>
          <w:bottom w:val="none" w:sz="0" w:space="0" w:color="auto"/>
        </w:pBdr>
        <w:rPr>
          <w:rFonts w:ascii="Roboto" w:hAnsi="Roboto"/>
        </w:rPr>
      </w:pPr>
      <w:r>
        <w:rPr>
          <w:rFonts w:ascii="Roboto" w:hAnsi="Roboto"/>
        </w:rPr>
        <w:t>C</w:t>
      </w:r>
      <w:r w:rsidR="000E6E48" w:rsidRPr="000E6E48">
        <w:rPr>
          <w:rFonts w:ascii="Roboto" w:hAnsi="Roboto"/>
        </w:rPr>
        <w:t>onsidérez-vous que les pénalités</w:t>
      </w:r>
      <w:r w:rsidR="00E82AA4">
        <w:rPr>
          <w:rFonts w:ascii="Roboto" w:hAnsi="Roboto"/>
        </w:rPr>
        <w:t xml:space="preserve"> respectivement prévues</w:t>
      </w:r>
      <w:r w:rsidR="000E6E48" w:rsidRPr="000E6E48">
        <w:rPr>
          <w:rFonts w:ascii="Roboto" w:hAnsi="Roboto"/>
        </w:rPr>
        <w:t xml:space="preserve"> en cas de non-exécution</w:t>
      </w:r>
      <w:r w:rsidR="000E6E48">
        <w:rPr>
          <w:rFonts w:ascii="Roboto" w:hAnsi="Roboto"/>
        </w:rPr>
        <w:t>, modification ou résiliation</w:t>
      </w:r>
      <w:r w:rsidR="000E6E48" w:rsidRPr="000E6E48">
        <w:rPr>
          <w:rFonts w:ascii="Roboto" w:hAnsi="Roboto"/>
        </w:rPr>
        <w:t xml:space="preserve"> de l’accord</w:t>
      </w:r>
      <w:r w:rsidR="00E82AA4">
        <w:rPr>
          <w:rFonts w:ascii="Roboto" w:hAnsi="Roboto"/>
        </w:rPr>
        <w:t>-cadre</w:t>
      </w:r>
      <w:r>
        <w:rPr>
          <w:rFonts w:ascii="Roboto" w:hAnsi="Roboto"/>
        </w:rPr>
        <w:t xml:space="preserve"> telles qu’elles figurent</w:t>
      </w:r>
      <w:r w:rsidR="000E6E48" w:rsidRPr="000E6E48">
        <w:rPr>
          <w:rFonts w:ascii="Roboto" w:hAnsi="Roboto"/>
        </w:rPr>
        <w:t xml:space="preserve"> d</w:t>
      </w:r>
      <w:r>
        <w:rPr>
          <w:rFonts w:ascii="Roboto" w:hAnsi="Roboto"/>
        </w:rPr>
        <w:t>ans le</w:t>
      </w:r>
      <w:r w:rsidR="000E6E48" w:rsidRPr="000E6E48">
        <w:rPr>
          <w:rFonts w:ascii="Roboto" w:hAnsi="Roboto"/>
        </w:rPr>
        <w:t xml:space="preserve"> modèle d’accord-cadre annexé au DRR 2024 sont</w:t>
      </w:r>
      <w:r w:rsidR="000E6E48">
        <w:rPr>
          <w:rFonts w:ascii="Roboto" w:hAnsi="Roboto"/>
        </w:rPr>
        <w:t>, pour chacune de ces causes</w:t>
      </w:r>
      <w:r>
        <w:rPr>
          <w:rFonts w:ascii="Roboto" w:hAnsi="Roboto"/>
        </w:rPr>
        <w:t>…</w:t>
      </w:r>
    </w:p>
    <w:p w14:paraId="56515B12" w14:textId="77777777" w:rsidR="000E6E48" w:rsidRDefault="000E6E48" w:rsidP="000E6E48">
      <w:pPr>
        <w:pStyle w:val="Encadr"/>
        <w:pBdr>
          <w:top w:val="none" w:sz="0" w:space="0" w:color="auto"/>
          <w:bottom w:val="none" w:sz="0" w:space="0" w:color="auto"/>
        </w:pBdr>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gridCol w:w="1812"/>
        <w:gridCol w:w="1812"/>
      </w:tblGrid>
      <w:tr w:rsidR="00DF1E4D" w14:paraId="4AE4A453" w14:textId="69C049C9" w:rsidTr="00043EF1">
        <w:tc>
          <w:tcPr>
            <w:tcW w:w="1812" w:type="dxa"/>
            <w:shd w:val="clear" w:color="auto" w:fill="D9D9D9" w:themeFill="background1" w:themeFillShade="D9"/>
          </w:tcPr>
          <w:p w14:paraId="3F053709" w14:textId="78B85817" w:rsidR="00DF1E4D" w:rsidRDefault="00DF1E4D" w:rsidP="00A502D9">
            <w:pPr>
              <w:pStyle w:val="Encadr"/>
              <w:pBdr>
                <w:top w:val="none" w:sz="0" w:space="0" w:color="auto"/>
                <w:bottom w:val="none" w:sz="0" w:space="0" w:color="auto"/>
              </w:pBdr>
              <w:spacing w:before="40" w:after="40"/>
              <w:jc w:val="center"/>
              <w:rPr>
                <w:rFonts w:ascii="Roboto" w:hAnsi="Roboto"/>
              </w:rPr>
            </w:pPr>
            <w:r>
              <w:rPr>
                <w:rFonts w:ascii="Roboto" w:hAnsi="Roboto"/>
              </w:rPr>
              <w:t>Cause</w:t>
            </w:r>
          </w:p>
        </w:tc>
        <w:tc>
          <w:tcPr>
            <w:tcW w:w="1812" w:type="dxa"/>
            <w:shd w:val="clear" w:color="auto" w:fill="D9D9D9" w:themeFill="background1" w:themeFillShade="D9"/>
            <w:vAlign w:val="center"/>
          </w:tcPr>
          <w:p w14:paraId="0A1FAC51" w14:textId="7543A45B" w:rsidR="00DF1E4D" w:rsidRDefault="00DF1E4D" w:rsidP="00A502D9">
            <w:pPr>
              <w:pStyle w:val="Encadr"/>
              <w:pBdr>
                <w:top w:val="none" w:sz="0" w:space="0" w:color="auto"/>
                <w:bottom w:val="none" w:sz="0" w:space="0" w:color="auto"/>
              </w:pBdr>
              <w:spacing w:before="40" w:after="40"/>
              <w:jc w:val="center"/>
              <w:rPr>
                <w:rFonts w:ascii="Roboto" w:hAnsi="Roboto"/>
              </w:rPr>
            </w:pPr>
            <w:r>
              <w:rPr>
                <w:rFonts w:ascii="Roboto" w:hAnsi="Roboto"/>
              </w:rPr>
              <w:t>Trop faibles</w:t>
            </w:r>
          </w:p>
        </w:tc>
        <w:tc>
          <w:tcPr>
            <w:tcW w:w="1812" w:type="dxa"/>
            <w:shd w:val="clear" w:color="auto" w:fill="D9D9D9" w:themeFill="background1" w:themeFillShade="D9"/>
            <w:vAlign w:val="center"/>
          </w:tcPr>
          <w:p w14:paraId="7C224CAE" w14:textId="26CBCCDF" w:rsidR="00DF1E4D" w:rsidRPr="00775398" w:rsidRDefault="00DF1E4D" w:rsidP="00A502D9">
            <w:pPr>
              <w:pStyle w:val="Encadr"/>
              <w:pBdr>
                <w:top w:val="none" w:sz="0" w:space="0" w:color="auto"/>
                <w:bottom w:val="none" w:sz="0" w:space="0" w:color="auto"/>
              </w:pBdr>
              <w:spacing w:before="40" w:after="40"/>
              <w:jc w:val="center"/>
              <w:rPr>
                <w:rFonts w:ascii="Roboto" w:hAnsi="Roboto"/>
              </w:rPr>
            </w:pPr>
            <w:r w:rsidRPr="00775398">
              <w:rPr>
                <w:rFonts w:ascii="Roboto" w:hAnsi="Roboto"/>
              </w:rPr>
              <w:t>Justement dimensionnés</w:t>
            </w:r>
          </w:p>
        </w:tc>
        <w:tc>
          <w:tcPr>
            <w:tcW w:w="1812" w:type="dxa"/>
            <w:shd w:val="clear" w:color="auto" w:fill="D9D9D9" w:themeFill="background1" w:themeFillShade="D9"/>
          </w:tcPr>
          <w:p w14:paraId="10DB977D" w14:textId="00E4449B" w:rsidR="00DF1E4D" w:rsidRPr="00775398" w:rsidRDefault="00DF1E4D" w:rsidP="00A502D9">
            <w:pPr>
              <w:pStyle w:val="Encadr"/>
              <w:pBdr>
                <w:top w:val="none" w:sz="0" w:space="0" w:color="auto"/>
                <w:bottom w:val="none" w:sz="0" w:space="0" w:color="auto"/>
              </w:pBdr>
              <w:spacing w:before="40" w:after="40"/>
              <w:jc w:val="center"/>
              <w:rPr>
                <w:rFonts w:ascii="Roboto" w:hAnsi="Roboto"/>
              </w:rPr>
            </w:pPr>
            <w:r w:rsidRPr="00775398">
              <w:rPr>
                <w:rFonts w:ascii="Roboto" w:hAnsi="Roboto"/>
              </w:rPr>
              <w:t>Trop fortes</w:t>
            </w:r>
          </w:p>
        </w:tc>
      </w:tr>
      <w:tr w:rsidR="00DF1E4D" w14:paraId="0835848E" w14:textId="534F465D" w:rsidTr="00043EF1">
        <w:tc>
          <w:tcPr>
            <w:tcW w:w="1812" w:type="dxa"/>
            <w:shd w:val="clear" w:color="auto" w:fill="FFFFFF" w:themeFill="background1"/>
          </w:tcPr>
          <w:p w14:paraId="69E329CE" w14:textId="49202A31" w:rsidR="00DF1E4D" w:rsidRPr="00775398" w:rsidRDefault="00DF1E4D" w:rsidP="00A502D9">
            <w:pPr>
              <w:pStyle w:val="Encadr"/>
              <w:pBdr>
                <w:top w:val="none" w:sz="0" w:space="0" w:color="auto"/>
                <w:bottom w:val="none" w:sz="0" w:space="0" w:color="auto"/>
              </w:pBdr>
              <w:spacing w:before="40" w:after="40"/>
              <w:jc w:val="center"/>
              <w:rPr>
                <w:rFonts w:ascii="Roboto" w:hAnsi="Roboto"/>
                <w:b w:val="0"/>
                <w:bCs/>
                <w:i w:val="0"/>
                <w:iCs/>
              </w:rPr>
            </w:pPr>
            <w:r>
              <w:rPr>
                <w:rFonts w:ascii="Roboto" w:hAnsi="Roboto"/>
                <w:b w:val="0"/>
                <w:bCs/>
                <w:i w:val="0"/>
                <w:iCs/>
              </w:rPr>
              <w:t>Non-exécution</w:t>
            </w:r>
          </w:p>
        </w:tc>
        <w:tc>
          <w:tcPr>
            <w:tcW w:w="1812" w:type="dxa"/>
            <w:shd w:val="clear" w:color="auto" w:fill="FFFFFF" w:themeFill="background1"/>
            <w:vAlign w:val="center"/>
          </w:tcPr>
          <w:p w14:paraId="4080DA65" w14:textId="461D3766" w:rsidR="00DF1E4D" w:rsidRPr="00775398" w:rsidRDefault="00DF1E4D" w:rsidP="00A502D9">
            <w:pPr>
              <w:pStyle w:val="Encadr"/>
              <w:pBdr>
                <w:top w:val="none" w:sz="0" w:space="0" w:color="auto"/>
                <w:bottom w:val="none" w:sz="0" w:space="0" w:color="auto"/>
              </w:pBdr>
              <w:spacing w:before="40" w:after="40"/>
              <w:jc w:val="center"/>
              <w:rPr>
                <w:rFonts w:ascii="Roboto" w:hAnsi="Roboto"/>
                <w:b w:val="0"/>
                <w:bCs/>
                <w:i w:val="0"/>
                <w:iCs/>
              </w:rPr>
            </w:pPr>
          </w:p>
        </w:tc>
        <w:tc>
          <w:tcPr>
            <w:tcW w:w="1812" w:type="dxa"/>
            <w:vAlign w:val="center"/>
          </w:tcPr>
          <w:p w14:paraId="2A473128" w14:textId="77777777" w:rsidR="00DF1E4D" w:rsidRPr="00A502D9" w:rsidRDefault="00DF1E4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tcPr>
          <w:p w14:paraId="234B4138" w14:textId="77777777" w:rsidR="00DF1E4D" w:rsidRPr="00A502D9" w:rsidRDefault="00DF1E4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DF1E4D" w14:paraId="7B4527FC" w14:textId="77777777" w:rsidTr="00043EF1">
        <w:tc>
          <w:tcPr>
            <w:tcW w:w="1812" w:type="dxa"/>
            <w:shd w:val="clear" w:color="auto" w:fill="FFFFFF" w:themeFill="background1"/>
          </w:tcPr>
          <w:p w14:paraId="1CBF3C01" w14:textId="0BE406CC" w:rsidR="00DF1E4D" w:rsidRPr="00775398" w:rsidRDefault="00DF1E4D" w:rsidP="00A502D9">
            <w:pPr>
              <w:pStyle w:val="Encadr"/>
              <w:pBdr>
                <w:top w:val="none" w:sz="0" w:space="0" w:color="auto"/>
                <w:bottom w:val="none" w:sz="0" w:space="0" w:color="auto"/>
              </w:pBdr>
              <w:spacing w:before="40" w:after="40"/>
              <w:jc w:val="center"/>
              <w:rPr>
                <w:rFonts w:ascii="Roboto" w:hAnsi="Roboto"/>
                <w:b w:val="0"/>
                <w:bCs/>
                <w:i w:val="0"/>
                <w:iCs/>
              </w:rPr>
            </w:pPr>
            <w:r>
              <w:rPr>
                <w:rFonts w:ascii="Roboto" w:hAnsi="Roboto"/>
                <w:b w:val="0"/>
                <w:bCs/>
                <w:i w:val="0"/>
                <w:iCs/>
              </w:rPr>
              <w:t>Modification</w:t>
            </w:r>
          </w:p>
        </w:tc>
        <w:tc>
          <w:tcPr>
            <w:tcW w:w="1812" w:type="dxa"/>
            <w:shd w:val="clear" w:color="auto" w:fill="FFFFFF" w:themeFill="background1"/>
            <w:vAlign w:val="center"/>
          </w:tcPr>
          <w:p w14:paraId="6F6DC60E" w14:textId="77777777" w:rsidR="00DF1E4D" w:rsidRPr="00775398" w:rsidRDefault="00DF1E4D" w:rsidP="00A502D9">
            <w:pPr>
              <w:pStyle w:val="Encadr"/>
              <w:pBdr>
                <w:top w:val="none" w:sz="0" w:space="0" w:color="auto"/>
                <w:bottom w:val="none" w:sz="0" w:space="0" w:color="auto"/>
              </w:pBdr>
              <w:spacing w:before="40" w:after="40"/>
              <w:jc w:val="center"/>
              <w:rPr>
                <w:rFonts w:ascii="Roboto" w:hAnsi="Roboto"/>
                <w:b w:val="0"/>
                <w:bCs/>
                <w:i w:val="0"/>
                <w:iCs/>
              </w:rPr>
            </w:pPr>
          </w:p>
        </w:tc>
        <w:tc>
          <w:tcPr>
            <w:tcW w:w="1812" w:type="dxa"/>
            <w:vAlign w:val="center"/>
          </w:tcPr>
          <w:p w14:paraId="6154032A" w14:textId="77777777" w:rsidR="00DF1E4D" w:rsidRPr="00A502D9" w:rsidRDefault="00DF1E4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tcPr>
          <w:p w14:paraId="6F0A5AAA" w14:textId="77777777" w:rsidR="00DF1E4D" w:rsidRPr="00A502D9" w:rsidRDefault="00DF1E4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DF1E4D" w14:paraId="334A3463" w14:textId="77777777" w:rsidTr="00043EF1">
        <w:tc>
          <w:tcPr>
            <w:tcW w:w="1812" w:type="dxa"/>
            <w:shd w:val="clear" w:color="auto" w:fill="FFFFFF" w:themeFill="background1"/>
          </w:tcPr>
          <w:p w14:paraId="271BF50C" w14:textId="20AF48E4" w:rsidR="00DF1E4D" w:rsidRPr="00775398" w:rsidRDefault="00DF1E4D" w:rsidP="00A502D9">
            <w:pPr>
              <w:pStyle w:val="Encadr"/>
              <w:pBdr>
                <w:top w:val="none" w:sz="0" w:space="0" w:color="auto"/>
                <w:bottom w:val="none" w:sz="0" w:space="0" w:color="auto"/>
              </w:pBdr>
              <w:spacing w:before="40" w:after="40"/>
              <w:jc w:val="center"/>
              <w:rPr>
                <w:rFonts w:ascii="Roboto" w:hAnsi="Roboto"/>
                <w:b w:val="0"/>
                <w:bCs/>
                <w:i w:val="0"/>
                <w:iCs/>
              </w:rPr>
            </w:pPr>
            <w:r>
              <w:rPr>
                <w:rFonts w:ascii="Roboto" w:hAnsi="Roboto"/>
                <w:b w:val="0"/>
                <w:bCs/>
                <w:i w:val="0"/>
                <w:iCs/>
              </w:rPr>
              <w:t>Résiliation</w:t>
            </w:r>
          </w:p>
        </w:tc>
        <w:tc>
          <w:tcPr>
            <w:tcW w:w="1812" w:type="dxa"/>
            <w:shd w:val="clear" w:color="auto" w:fill="FFFFFF" w:themeFill="background1"/>
            <w:vAlign w:val="center"/>
          </w:tcPr>
          <w:p w14:paraId="769482A1" w14:textId="77777777" w:rsidR="00DF1E4D" w:rsidRPr="00775398" w:rsidRDefault="00DF1E4D" w:rsidP="00A502D9">
            <w:pPr>
              <w:pStyle w:val="Encadr"/>
              <w:pBdr>
                <w:top w:val="none" w:sz="0" w:space="0" w:color="auto"/>
                <w:bottom w:val="none" w:sz="0" w:space="0" w:color="auto"/>
              </w:pBdr>
              <w:spacing w:before="40" w:after="40"/>
              <w:jc w:val="center"/>
              <w:rPr>
                <w:rFonts w:ascii="Roboto" w:hAnsi="Roboto"/>
                <w:b w:val="0"/>
                <w:bCs/>
                <w:i w:val="0"/>
                <w:iCs/>
              </w:rPr>
            </w:pPr>
          </w:p>
        </w:tc>
        <w:tc>
          <w:tcPr>
            <w:tcW w:w="1812" w:type="dxa"/>
            <w:vAlign w:val="center"/>
          </w:tcPr>
          <w:p w14:paraId="3A646050" w14:textId="77777777" w:rsidR="00DF1E4D" w:rsidRPr="00A502D9" w:rsidRDefault="00DF1E4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c>
          <w:tcPr>
            <w:tcW w:w="1812" w:type="dxa"/>
          </w:tcPr>
          <w:p w14:paraId="37CFA06D" w14:textId="77777777" w:rsidR="00DF1E4D" w:rsidRPr="00A502D9" w:rsidRDefault="00DF1E4D"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bl>
    <w:p w14:paraId="082AF7D5" w14:textId="4A123C21" w:rsidR="000E6E48" w:rsidRDefault="000E6E48" w:rsidP="000E6E48">
      <w:pPr>
        <w:pStyle w:val="Encadr"/>
        <w:pBdr>
          <w:top w:val="none" w:sz="0" w:space="0" w:color="auto"/>
        </w:pBdr>
        <w:rPr>
          <w:rFonts w:ascii="Roboto" w:hAnsi="Roboto"/>
        </w:rPr>
      </w:pPr>
      <w:r>
        <w:rPr>
          <w:rFonts w:ascii="Roboto" w:hAnsi="Roboto"/>
        </w:rPr>
        <w:t>Pourquoi ?</w:t>
      </w:r>
    </w:p>
    <w:p w14:paraId="14AB53FF" w14:textId="77777777" w:rsidR="0082079B" w:rsidRDefault="0082079B" w:rsidP="0082079B">
      <w:pPr>
        <w:pStyle w:val="Encadr"/>
        <w:pBdr>
          <w:top w:val="none" w:sz="0" w:space="0" w:color="auto"/>
          <w:bottom w:val="none" w:sz="0" w:space="0" w:color="auto"/>
        </w:pBdr>
        <w:rPr>
          <w:rFonts w:ascii="Roboto" w:hAnsi="Roboto"/>
        </w:rPr>
      </w:pPr>
    </w:p>
    <w:p w14:paraId="446D208F" w14:textId="3C2AAA1D" w:rsidR="004225BD" w:rsidRPr="006026F8" w:rsidRDefault="004225BD" w:rsidP="004225BD">
      <w:pPr>
        <w:pStyle w:val="Encadr"/>
        <w:pBdr>
          <w:bottom w:val="none" w:sz="0" w:space="0" w:color="auto"/>
        </w:pBdr>
        <w:rPr>
          <w:rFonts w:ascii="Roboto" w:hAnsi="Roboto"/>
        </w:rPr>
      </w:pPr>
      <w:r w:rsidRPr="006026F8">
        <w:rPr>
          <w:rFonts w:ascii="Roboto" w:hAnsi="Roboto"/>
        </w:rPr>
        <w:t>Question</w:t>
      </w:r>
      <w:r>
        <w:rPr>
          <w:rFonts w:ascii="Roboto" w:hAnsi="Roboto"/>
        </w:rPr>
        <w:t> 1</w:t>
      </w:r>
      <w:r w:rsidR="00CF2611">
        <w:rPr>
          <w:rFonts w:ascii="Roboto" w:hAnsi="Roboto"/>
        </w:rPr>
        <w:t>9</w:t>
      </w:r>
    </w:p>
    <w:p w14:paraId="2986E70A" w14:textId="77777777" w:rsidR="004225BD" w:rsidRPr="006026F8" w:rsidRDefault="004225BD" w:rsidP="004225BD">
      <w:pPr>
        <w:pStyle w:val="Encadr"/>
        <w:pBdr>
          <w:top w:val="none" w:sz="0" w:space="0" w:color="auto"/>
          <w:bottom w:val="none" w:sz="0" w:space="0" w:color="auto"/>
        </w:pBdr>
        <w:rPr>
          <w:rFonts w:ascii="Roboto" w:hAnsi="Roboto"/>
        </w:rPr>
      </w:pPr>
    </w:p>
    <w:p w14:paraId="18E4D48D" w14:textId="694F037C" w:rsidR="004225BD" w:rsidRDefault="00C76C94" w:rsidP="004225BD">
      <w:pPr>
        <w:pStyle w:val="Encadr"/>
        <w:pBdr>
          <w:top w:val="none" w:sz="0" w:space="0" w:color="auto"/>
        </w:pBdr>
        <w:rPr>
          <w:rFonts w:ascii="Roboto" w:hAnsi="Roboto"/>
        </w:rPr>
      </w:pPr>
      <w:r>
        <w:rPr>
          <w:rFonts w:ascii="Roboto" w:hAnsi="Roboto"/>
        </w:rPr>
        <w:t>Quelles souplesse</w:t>
      </w:r>
      <w:r w:rsidR="00E82AA4">
        <w:rPr>
          <w:rFonts w:ascii="Roboto" w:hAnsi="Roboto"/>
        </w:rPr>
        <w:t>s dans les</w:t>
      </w:r>
      <w:r>
        <w:rPr>
          <w:rFonts w:ascii="Roboto" w:hAnsi="Roboto"/>
        </w:rPr>
        <w:t xml:space="preserve"> </w:t>
      </w:r>
      <w:r w:rsidR="00E82AA4">
        <w:rPr>
          <w:rFonts w:ascii="Roboto" w:hAnsi="Roboto"/>
        </w:rPr>
        <w:t xml:space="preserve">modalités </w:t>
      </w:r>
      <w:r>
        <w:rPr>
          <w:rFonts w:ascii="Roboto" w:hAnsi="Roboto"/>
        </w:rPr>
        <w:t>d’exécution des accords-cadres d</w:t>
      </w:r>
      <w:r w:rsidR="00E82AA4">
        <w:rPr>
          <w:rFonts w:ascii="Roboto" w:hAnsi="Roboto"/>
        </w:rPr>
        <w:t>evrai</w:t>
      </w:r>
      <w:r>
        <w:rPr>
          <w:rFonts w:ascii="Roboto" w:hAnsi="Roboto"/>
        </w:rPr>
        <w:t>ent, selon, vous être mises en œuvre pour favorise</w:t>
      </w:r>
      <w:r w:rsidR="00E82AA4">
        <w:rPr>
          <w:rFonts w:ascii="Roboto" w:hAnsi="Roboto"/>
        </w:rPr>
        <w:t>r</w:t>
      </w:r>
      <w:r>
        <w:rPr>
          <w:rFonts w:ascii="Roboto" w:hAnsi="Roboto"/>
        </w:rPr>
        <w:t xml:space="preserve"> une utilisation effective et optimale de l’infrastructure et ne</w:t>
      </w:r>
      <w:r w:rsidR="00E82AA4">
        <w:rPr>
          <w:rFonts w:ascii="Roboto" w:hAnsi="Roboto"/>
        </w:rPr>
        <w:t xml:space="preserve"> pas</w:t>
      </w:r>
      <w:r>
        <w:rPr>
          <w:rFonts w:ascii="Roboto" w:hAnsi="Roboto"/>
        </w:rPr>
        <w:t xml:space="preserve"> crée</w:t>
      </w:r>
      <w:r w:rsidR="00E82AA4">
        <w:rPr>
          <w:rFonts w:ascii="Roboto" w:hAnsi="Roboto"/>
        </w:rPr>
        <w:t>r</w:t>
      </w:r>
      <w:r>
        <w:rPr>
          <w:rFonts w:ascii="Roboto" w:hAnsi="Roboto"/>
        </w:rPr>
        <w:t xml:space="preserve"> de rigidités </w:t>
      </w:r>
      <w:r w:rsidR="00E82AA4">
        <w:rPr>
          <w:rFonts w:ascii="Roboto" w:hAnsi="Roboto"/>
        </w:rPr>
        <w:t>excessives</w:t>
      </w:r>
      <w:r>
        <w:rPr>
          <w:rFonts w:ascii="Roboto" w:hAnsi="Roboto"/>
        </w:rPr>
        <w:t xml:space="preserve"> pour les parties à l’accord et les autres services de transport ferroviaire ?</w:t>
      </w:r>
    </w:p>
    <w:p w14:paraId="1DBAD807" w14:textId="77777777" w:rsidR="004225BD" w:rsidRDefault="004225BD" w:rsidP="004225BD">
      <w:pPr>
        <w:pStyle w:val="Encadr"/>
        <w:pBdr>
          <w:top w:val="none" w:sz="0" w:space="0" w:color="auto"/>
        </w:pBdr>
        <w:rPr>
          <w:rFonts w:ascii="Roboto" w:hAnsi="Roboto"/>
        </w:rPr>
      </w:pPr>
    </w:p>
    <w:p w14:paraId="0D1309A0" w14:textId="09F835ED" w:rsidR="00CC7722" w:rsidRDefault="00CC7722" w:rsidP="00CC7722">
      <w:r>
        <w:br w:type="page"/>
      </w:r>
    </w:p>
    <w:p w14:paraId="18A71446" w14:textId="49B3AD7A" w:rsidR="004F277F" w:rsidRPr="004F277F" w:rsidRDefault="00154772" w:rsidP="00775398">
      <w:pPr>
        <w:pStyle w:val="Titre1"/>
      </w:pPr>
      <w:bookmarkStart w:id="17" w:name="_Toc127217499"/>
      <w:r>
        <w:t>l</w:t>
      </w:r>
      <w:r w:rsidR="004F277F">
        <w:t>’Autorité de régulation des transports joue un rôle dans le contrôle des accords-cadres</w:t>
      </w:r>
      <w:bookmarkEnd w:id="17"/>
      <w:r w:rsidR="004F277F">
        <w:t xml:space="preserve"> </w:t>
      </w:r>
    </w:p>
    <w:p w14:paraId="164A708B" w14:textId="04D2A594" w:rsidR="00AA0A49" w:rsidRPr="004828B7" w:rsidRDefault="004F277F" w:rsidP="00B6021B">
      <w:pPr>
        <w:rPr>
          <w:rFonts w:asciiTheme="majorHAnsi" w:hAnsiTheme="majorHAnsi"/>
          <w:szCs w:val="21"/>
        </w:rPr>
      </w:pPr>
      <w:r>
        <w:t>I</w:t>
      </w:r>
      <w:r w:rsidR="00AA0A49">
        <w:t>l</w:t>
      </w:r>
      <w:r w:rsidR="00AA0A49" w:rsidRPr="009345EA">
        <w:t xml:space="preserve"> résulte de la lecture combinée des articles L.</w:t>
      </w:r>
      <w:r w:rsidR="00FC0A63">
        <w:t> </w:t>
      </w:r>
      <w:r w:rsidR="00AA0A49" w:rsidRPr="009345EA">
        <w:t>2122-6, L.</w:t>
      </w:r>
      <w:r w:rsidR="00FC0A63">
        <w:t> </w:t>
      </w:r>
      <w:r w:rsidR="00AA0A49" w:rsidRPr="009345EA">
        <w:t>2122-7 et L.</w:t>
      </w:r>
      <w:r w:rsidR="00FC0A63">
        <w:t> </w:t>
      </w:r>
      <w:r w:rsidR="00AA0A49" w:rsidRPr="009345EA">
        <w:t xml:space="preserve">2133-3 du code des </w:t>
      </w:r>
      <w:r w:rsidR="00AA0A49" w:rsidRPr="004828B7">
        <w:rPr>
          <w:rFonts w:asciiTheme="majorHAnsi" w:hAnsiTheme="majorHAnsi"/>
          <w:szCs w:val="21"/>
        </w:rPr>
        <w:t>transports que l’Autorité émet, à la demande des parties, un avis simple sur les accords-cadres conclus entre le gestionnaire d’infrastructure et les entreprises ferroviaires</w:t>
      </w:r>
      <w:r w:rsidR="00C76C94" w:rsidRPr="004828B7">
        <w:rPr>
          <w:rStyle w:val="Appelnotedebasdep"/>
          <w:rFonts w:asciiTheme="majorHAnsi" w:hAnsiTheme="majorHAnsi"/>
          <w:szCs w:val="21"/>
        </w:rPr>
        <w:footnoteReference w:id="13"/>
      </w:r>
      <w:r w:rsidR="00AA0A49" w:rsidRPr="004828B7">
        <w:rPr>
          <w:rFonts w:asciiTheme="majorHAnsi" w:hAnsiTheme="majorHAnsi"/>
          <w:szCs w:val="21"/>
        </w:rPr>
        <w:t>.</w:t>
      </w:r>
    </w:p>
    <w:p w14:paraId="077409DD" w14:textId="17459B8B" w:rsidR="00DF1B40" w:rsidRPr="004828B7" w:rsidRDefault="00DF1B40" w:rsidP="00B6021B">
      <w:pPr>
        <w:rPr>
          <w:rFonts w:asciiTheme="majorHAnsi" w:hAnsiTheme="majorHAnsi"/>
          <w:szCs w:val="21"/>
        </w:rPr>
      </w:pPr>
      <w:r w:rsidRPr="004828B7">
        <w:rPr>
          <w:rFonts w:asciiTheme="majorHAnsi" w:hAnsiTheme="majorHAnsi"/>
          <w:szCs w:val="21"/>
        </w:rPr>
        <w:t xml:space="preserve">Par ailleurs, au titre de l’article L. 1263-2 du code des transports, l’Autorité </w:t>
      </w:r>
      <w:r w:rsidR="00A26C22">
        <w:rPr>
          <w:rFonts w:asciiTheme="majorHAnsi" w:hAnsiTheme="majorHAnsi"/>
          <w:szCs w:val="21"/>
        </w:rPr>
        <w:t>est</w:t>
      </w:r>
      <w:r w:rsidRPr="004828B7">
        <w:rPr>
          <w:rFonts w:asciiTheme="majorHAnsi" w:hAnsiTheme="majorHAnsi"/>
          <w:szCs w:val="21"/>
        </w:rPr>
        <w:t xml:space="preserve"> compétente en matière de règlement de différend</w:t>
      </w:r>
      <w:r w:rsidR="00B6021B">
        <w:rPr>
          <w:rFonts w:asciiTheme="majorHAnsi" w:hAnsiTheme="majorHAnsi"/>
          <w:szCs w:val="21"/>
        </w:rPr>
        <w:t>s</w:t>
      </w:r>
      <w:r w:rsidRPr="004828B7">
        <w:rPr>
          <w:rFonts w:asciiTheme="majorHAnsi" w:hAnsiTheme="majorHAnsi"/>
          <w:szCs w:val="21"/>
        </w:rPr>
        <w:t xml:space="preserve"> tenant :</w:t>
      </w:r>
    </w:p>
    <w:p w14:paraId="5E0E505B" w14:textId="357E8E1A" w:rsidR="00DF1B40" w:rsidRPr="004828B7" w:rsidRDefault="00B922E6" w:rsidP="008F03E5">
      <w:pPr>
        <w:pStyle w:val="Paragraphedeliste"/>
        <w:numPr>
          <w:ilvl w:val="0"/>
          <w:numId w:val="45"/>
        </w:numPr>
        <w:spacing w:after="160"/>
        <w:ind w:left="714" w:hanging="357"/>
        <w:contextualSpacing/>
        <w:jc w:val="both"/>
        <w:rPr>
          <w:rFonts w:asciiTheme="majorHAnsi" w:hAnsiTheme="majorHAnsi"/>
          <w:sz w:val="21"/>
          <w:szCs w:val="21"/>
        </w:rPr>
      </w:pPr>
      <w:proofErr w:type="gramStart"/>
      <w:r>
        <w:rPr>
          <w:rFonts w:asciiTheme="majorHAnsi" w:hAnsiTheme="majorHAnsi"/>
          <w:sz w:val="21"/>
          <w:szCs w:val="21"/>
        </w:rPr>
        <w:t>d</w:t>
      </w:r>
      <w:r w:rsidR="00B6021B" w:rsidRPr="00695278">
        <w:rPr>
          <w:rFonts w:asciiTheme="majorHAnsi" w:hAnsiTheme="majorHAnsi"/>
          <w:sz w:val="21"/>
          <w:szCs w:val="21"/>
        </w:rPr>
        <w:t>’une</w:t>
      </w:r>
      <w:proofErr w:type="gramEnd"/>
      <w:r w:rsidR="00B6021B" w:rsidRPr="00695278">
        <w:rPr>
          <w:rFonts w:asciiTheme="majorHAnsi" w:hAnsiTheme="majorHAnsi"/>
          <w:sz w:val="21"/>
          <w:szCs w:val="21"/>
        </w:rPr>
        <w:t xml:space="preserve"> part, à</w:t>
      </w:r>
      <w:r w:rsidR="00DF1B40" w:rsidRPr="004828B7">
        <w:rPr>
          <w:rFonts w:asciiTheme="majorHAnsi" w:hAnsiTheme="majorHAnsi"/>
          <w:sz w:val="21"/>
          <w:szCs w:val="21"/>
        </w:rPr>
        <w:t xml:space="preserve"> la conclusion d’accords-cadres</w:t>
      </w:r>
      <w:r w:rsidR="00695278" w:rsidRPr="00695278">
        <w:rPr>
          <w:rFonts w:asciiTheme="majorHAnsi" w:hAnsiTheme="majorHAnsi"/>
          <w:sz w:val="21"/>
          <w:szCs w:val="21"/>
        </w:rPr>
        <w:t> </w:t>
      </w:r>
      <w:r w:rsidR="00DF1B40" w:rsidRPr="004828B7">
        <w:rPr>
          <w:rFonts w:asciiTheme="majorHAnsi" w:hAnsiTheme="majorHAnsi"/>
          <w:sz w:val="21"/>
          <w:szCs w:val="21"/>
        </w:rPr>
        <w:t>: l’Autorité est compétente pour traiter des RDD tenant «</w:t>
      </w:r>
      <w:r w:rsidR="00695278" w:rsidRPr="00695278">
        <w:rPr>
          <w:rFonts w:asciiTheme="majorHAnsi" w:hAnsiTheme="majorHAnsi"/>
          <w:sz w:val="21"/>
          <w:szCs w:val="21"/>
        </w:rPr>
        <w:t> </w:t>
      </w:r>
      <w:r w:rsidR="00DF1B40" w:rsidRPr="004828B7">
        <w:rPr>
          <w:rFonts w:asciiTheme="majorHAnsi" w:hAnsiTheme="majorHAnsi"/>
          <w:i/>
          <w:iCs/>
          <w:sz w:val="21"/>
          <w:szCs w:val="21"/>
        </w:rPr>
        <w:t>au contenu du document de référence du réseau</w:t>
      </w:r>
      <w:r w:rsidR="00DF1B40" w:rsidRPr="004828B7">
        <w:rPr>
          <w:rFonts w:asciiTheme="majorHAnsi" w:hAnsiTheme="majorHAnsi"/>
          <w:sz w:val="21"/>
          <w:szCs w:val="21"/>
        </w:rPr>
        <w:t> », « </w:t>
      </w:r>
      <w:r w:rsidR="00DF1B40" w:rsidRPr="004828B7">
        <w:rPr>
          <w:rFonts w:asciiTheme="majorHAnsi" w:hAnsiTheme="majorHAnsi"/>
          <w:i/>
          <w:iCs/>
          <w:sz w:val="21"/>
          <w:szCs w:val="21"/>
        </w:rPr>
        <w:t>à la procédure de répartition des capacités d'infrastructures ferroviaires </w:t>
      </w:r>
      <w:r w:rsidR="00DF1B40" w:rsidRPr="004828B7">
        <w:rPr>
          <w:rFonts w:asciiTheme="majorHAnsi" w:hAnsiTheme="majorHAnsi"/>
          <w:sz w:val="21"/>
          <w:szCs w:val="21"/>
        </w:rPr>
        <w:t>» et « </w:t>
      </w:r>
      <w:r w:rsidR="00DF1B40" w:rsidRPr="004828B7">
        <w:rPr>
          <w:rFonts w:asciiTheme="majorHAnsi" w:hAnsiTheme="majorHAnsi"/>
          <w:i/>
          <w:iCs/>
          <w:sz w:val="21"/>
          <w:szCs w:val="21"/>
        </w:rPr>
        <w:t>à l'exercice du droit d'accès au réseau</w:t>
      </w:r>
      <w:r w:rsidR="00DF1B40" w:rsidRPr="004828B7">
        <w:rPr>
          <w:rFonts w:asciiTheme="majorHAnsi" w:hAnsiTheme="majorHAnsi"/>
          <w:sz w:val="21"/>
          <w:szCs w:val="21"/>
        </w:rPr>
        <w:t> ».</w:t>
      </w:r>
      <w:r w:rsidR="00695278">
        <w:rPr>
          <w:rFonts w:asciiTheme="majorHAnsi" w:hAnsiTheme="majorHAnsi"/>
          <w:sz w:val="21"/>
          <w:szCs w:val="21"/>
        </w:rPr>
        <w:t xml:space="preserve"> </w:t>
      </w:r>
      <w:r w:rsidR="00A26C22">
        <w:rPr>
          <w:rFonts w:asciiTheme="majorHAnsi" w:hAnsiTheme="majorHAnsi"/>
          <w:sz w:val="21"/>
          <w:szCs w:val="21"/>
        </w:rPr>
        <w:t>Elle</w:t>
      </w:r>
      <w:r w:rsidR="00DF1B40" w:rsidRPr="004828B7">
        <w:rPr>
          <w:rFonts w:asciiTheme="majorHAnsi" w:hAnsiTheme="majorHAnsi"/>
          <w:sz w:val="21"/>
          <w:szCs w:val="21"/>
        </w:rPr>
        <w:t xml:space="preserve"> pourrait </w:t>
      </w:r>
      <w:r w:rsidR="00A26C22">
        <w:rPr>
          <w:rFonts w:asciiTheme="majorHAnsi" w:hAnsiTheme="majorHAnsi"/>
          <w:sz w:val="21"/>
          <w:szCs w:val="21"/>
        </w:rPr>
        <w:t xml:space="preserve">donc </w:t>
      </w:r>
      <w:r w:rsidR="00DF1B40" w:rsidRPr="004828B7">
        <w:rPr>
          <w:rFonts w:asciiTheme="majorHAnsi" w:hAnsiTheme="majorHAnsi"/>
          <w:sz w:val="21"/>
          <w:szCs w:val="21"/>
        </w:rPr>
        <w:t>être saisie par un candidat qui (i)</w:t>
      </w:r>
      <w:r w:rsidR="00695278">
        <w:rPr>
          <w:rFonts w:asciiTheme="majorHAnsi" w:hAnsiTheme="majorHAnsi"/>
          <w:sz w:val="21"/>
          <w:szCs w:val="21"/>
        </w:rPr>
        <w:t> </w:t>
      </w:r>
      <w:r w:rsidR="00DF1B40" w:rsidRPr="004828B7">
        <w:rPr>
          <w:rFonts w:asciiTheme="majorHAnsi" w:hAnsiTheme="majorHAnsi"/>
          <w:sz w:val="21"/>
          <w:szCs w:val="21"/>
        </w:rPr>
        <w:t>souhaite</w:t>
      </w:r>
      <w:r w:rsidR="00A26C22">
        <w:rPr>
          <w:rFonts w:asciiTheme="majorHAnsi" w:hAnsiTheme="majorHAnsi"/>
          <w:sz w:val="21"/>
          <w:szCs w:val="21"/>
        </w:rPr>
        <w:t>rait</w:t>
      </w:r>
      <w:r w:rsidR="00DF1B40" w:rsidRPr="004828B7">
        <w:rPr>
          <w:rFonts w:asciiTheme="majorHAnsi" w:hAnsiTheme="majorHAnsi"/>
          <w:sz w:val="21"/>
          <w:szCs w:val="21"/>
        </w:rPr>
        <w:t xml:space="preserve"> conclure un accord-cadre avec le GI et se prévau</w:t>
      </w:r>
      <w:r w:rsidR="00A26C22">
        <w:rPr>
          <w:rFonts w:asciiTheme="majorHAnsi" w:hAnsiTheme="majorHAnsi"/>
          <w:sz w:val="21"/>
          <w:szCs w:val="21"/>
        </w:rPr>
        <w:t>drai</w:t>
      </w:r>
      <w:r w:rsidR="00DF1B40" w:rsidRPr="004828B7">
        <w:rPr>
          <w:rFonts w:asciiTheme="majorHAnsi" w:hAnsiTheme="majorHAnsi"/>
          <w:sz w:val="21"/>
          <w:szCs w:val="21"/>
        </w:rPr>
        <w:t>t d’un traitement inéquitable et discriminatoire tenant à l’application du DRR ou à la procédure de répartition des capacités</w:t>
      </w:r>
      <w:r w:rsidR="00695278">
        <w:rPr>
          <w:rFonts w:asciiTheme="majorHAnsi" w:hAnsiTheme="majorHAnsi"/>
          <w:sz w:val="21"/>
          <w:szCs w:val="21"/>
        </w:rPr>
        <w:t>,</w:t>
      </w:r>
      <w:r w:rsidR="00DF1B40" w:rsidRPr="004828B7">
        <w:rPr>
          <w:rFonts w:asciiTheme="majorHAnsi" w:hAnsiTheme="majorHAnsi"/>
          <w:sz w:val="21"/>
          <w:szCs w:val="21"/>
        </w:rPr>
        <w:t xml:space="preserve"> ou (ii) qui se prévaudrait d’un traitement inéquitable et discriminatoire quant à l’application du DRR ou</w:t>
      </w:r>
      <w:r w:rsidR="00695278">
        <w:rPr>
          <w:rFonts w:asciiTheme="majorHAnsi" w:hAnsiTheme="majorHAnsi"/>
          <w:sz w:val="21"/>
          <w:szCs w:val="21"/>
        </w:rPr>
        <w:t xml:space="preserve"> à</w:t>
      </w:r>
      <w:r w:rsidR="00DF1B40" w:rsidRPr="004828B7">
        <w:rPr>
          <w:rFonts w:asciiTheme="majorHAnsi" w:hAnsiTheme="majorHAnsi"/>
          <w:sz w:val="21"/>
          <w:szCs w:val="21"/>
        </w:rPr>
        <w:t xml:space="preserve"> la procédure de répartition des capacités</w:t>
      </w:r>
      <w:r w:rsidR="00DF1B40" w:rsidRPr="00DF1B40">
        <w:rPr>
          <w:rFonts w:asciiTheme="majorHAnsi" w:hAnsiTheme="majorHAnsi"/>
          <w:sz w:val="21"/>
          <w:szCs w:val="21"/>
        </w:rPr>
        <w:t xml:space="preserve"> t</w:t>
      </w:r>
      <w:r w:rsidR="00DF1B40" w:rsidRPr="004828B7">
        <w:rPr>
          <w:rFonts w:asciiTheme="majorHAnsi" w:hAnsiTheme="majorHAnsi"/>
          <w:sz w:val="21"/>
          <w:szCs w:val="21"/>
        </w:rPr>
        <w:t>enant à la conclusion d’un accord-cadre par un autre candidat</w:t>
      </w:r>
      <w:r w:rsidR="00695278">
        <w:rPr>
          <w:rFonts w:asciiTheme="majorHAnsi" w:hAnsiTheme="majorHAnsi"/>
          <w:sz w:val="21"/>
          <w:szCs w:val="21"/>
        </w:rPr>
        <w:t> ;</w:t>
      </w:r>
    </w:p>
    <w:p w14:paraId="662D8A46" w14:textId="77777777" w:rsidR="00DF1B40" w:rsidRPr="004828B7" w:rsidRDefault="00DF1B40" w:rsidP="004828B7">
      <w:pPr>
        <w:pStyle w:val="Paragraphedeliste"/>
        <w:spacing w:after="160"/>
        <w:ind w:left="720"/>
        <w:contextualSpacing/>
        <w:jc w:val="both"/>
        <w:rPr>
          <w:rFonts w:asciiTheme="majorHAnsi" w:hAnsiTheme="majorHAnsi"/>
          <w:sz w:val="21"/>
          <w:szCs w:val="21"/>
        </w:rPr>
      </w:pPr>
    </w:p>
    <w:p w14:paraId="7C1E89C0" w14:textId="1BAF6A63" w:rsidR="00DF1B40" w:rsidRPr="004828B7" w:rsidRDefault="00B922E6" w:rsidP="004828B7">
      <w:pPr>
        <w:pStyle w:val="Paragraphedeliste"/>
        <w:numPr>
          <w:ilvl w:val="0"/>
          <w:numId w:val="42"/>
        </w:numPr>
        <w:spacing w:after="160"/>
        <w:contextualSpacing/>
        <w:jc w:val="both"/>
        <w:rPr>
          <w:rFonts w:asciiTheme="majorHAnsi" w:hAnsiTheme="majorHAnsi"/>
          <w:b/>
          <w:bCs/>
          <w:sz w:val="21"/>
          <w:szCs w:val="21"/>
        </w:rPr>
      </w:pPr>
      <w:proofErr w:type="gramStart"/>
      <w:r>
        <w:rPr>
          <w:rFonts w:asciiTheme="majorHAnsi" w:hAnsiTheme="majorHAnsi"/>
          <w:sz w:val="21"/>
          <w:szCs w:val="21"/>
        </w:rPr>
        <w:lastRenderedPageBreak/>
        <w:t>d</w:t>
      </w:r>
      <w:r w:rsidR="00695278">
        <w:rPr>
          <w:rFonts w:asciiTheme="majorHAnsi" w:hAnsiTheme="majorHAnsi"/>
          <w:sz w:val="21"/>
          <w:szCs w:val="21"/>
        </w:rPr>
        <w:t>’autre</w:t>
      </w:r>
      <w:proofErr w:type="gramEnd"/>
      <w:r w:rsidR="00695278">
        <w:rPr>
          <w:rFonts w:asciiTheme="majorHAnsi" w:hAnsiTheme="majorHAnsi"/>
          <w:sz w:val="21"/>
          <w:szCs w:val="21"/>
        </w:rPr>
        <w:t xml:space="preserve"> part, à</w:t>
      </w:r>
      <w:r w:rsidR="00DF1B40" w:rsidRPr="004828B7">
        <w:rPr>
          <w:rFonts w:asciiTheme="majorHAnsi" w:hAnsiTheme="majorHAnsi"/>
          <w:sz w:val="21"/>
          <w:szCs w:val="21"/>
        </w:rPr>
        <w:t xml:space="preserve"> l’exécution d’accords-cadres</w:t>
      </w:r>
      <w:r w:rsidR="00695278">
        <w:rPr>
          <w:rFonts w:asciiTheme="majorHAnsi" w:hAnsiTheme="majorHAnsi"/>
          <w:b/>
          <w:bCs/>
          <w:sz w:val="21"/>
          <w:szCs w:val="21"/>
        </w:rPr>
        <w:t> </w:t>
      </w:r>
      <w:r w:rsidR="00DF1B40" w:rsidRPr="004828B7">
        <w:rPr>
          <w:rFonts w:asciiTheme="majorHAnsi" w:hAnsiTheme="majorHAnsi"/>
          <w:b/>
          <w:bCs/>
          <w:sz w:val="21"/>
          <w:szCs w:val="21"/>
        </w:rPr>
        <w:t xml:space="preserve">: </w:t>
      </w:r>
      <w:r w:rsidR="00DF1B40" w:rsidRPr="004828B7">
        <w:rPr>
          <w:rFonts w:asciiTheme="majorHAnsi" w:hAnsiTheme="majorHAnsi"/>
          <w:sz w:val="21"/>
          <w:szCs w:val="21"/>
        </w:rPr>
        <w:t>l’Autorité est compétente en matière de RDD tenant « </w:t>
      </w:r>
      <w:r w:rsidR="00DF1B40" w:rsidRPr="004828B7">
        <w:rPr>
          <w:rFonts w:asciiTheme="majorHAnsi" w:hAnsiTheme="majorHAnsi"/>
          <w:i/>
          <w:iCs/>
          <w:sz w:val="21"/>
          <w:szCs w:val="21"/>
        </w:rPr>
        <w:t>à l</w:t>
      </w:r>
      <w:r w:rsidR="00695278">
        <w:rPr>
          <w:rFonts w:asciiTheme="majorHAnsi" w:hAnsiTheme="majorHAnsi"/>
          <w:i/>
          <w:iCs/>
          <w:sz w:val="21"/>
          <w:szCs w:val="21"/>
        </w:rPr>
        <w:t>’</w:t>
      </w:r>
      <w:r w:rsidR="00DF1B40" w:rsidRPr="004828B7">
        <w:rPr>
          <w:rFonts w:asciiTheme="majorHAnsi" w:hAnsiTheme="majorHAnsi"/>
          <w:i/>
          <w:iCs/>
          <w:sz w:val="21"/>
          <w:szCs w:val="21"/>
        </w:rPr>
        <w:t xml:space="preserve">exécution des accords-cadres mentionnés aux articles </w:t>
      </w:r>
      <w:r w:rsidR="00DF1B40" w:rsidRPr="00CC7722">
        <w:rPr>
          <w:rFonts w:asciiTheme="majorHAnsi" w:hAnsiTheme="majorHAnsi"/>
          <w:i/>
          <w:sz w:val="21"/>
          <w:szCs w:val="21"/>
        </w:rPr>
        <w:t>L. 2122-6 et L. 2122</w:t>
      </w:r>
      <w:r w:rsidR="00CC7722" w:rsidRPr="00CC7722">
        <w:rPr>
          <w:rFonts w:asciiTheme="majorHAnsi" w:hAnsiTheme="majorHAnsi"/>
          <w:i/>
          <w:sz w:val="21"/>
          <w:szCs w:val="21"/>
        </w:rPr>
        <w:noBreakHyphen/>
      </w:r>
      <w:r w:rsidR="00DF1B40" w:rsidRPr="00CC7722">
        <w:rPr>
          <w:rFonts w:asciiTheme="majorHAnsi" w:hAnsiTheme="majorHAnsi"/>
          <w:i/>
          <w:sz w:val="21"/>
          <w:szCs w:val="21"/>
        </w:rPr>
        <w:t xml:space="preserve">7 </w:t>
      </w:r>
      <w:r w:rsidR="00DF1B40" w:rsidRPr="004828B7">
        <w:rPr>
          <w:rFonts w:asciiTheme="majorHAnsi" w:hAnsiTheme="majorHAnsi"/>
          <w:i/>
          <w:iCs/>
          <w:sz w:val="21"/>
          <w:szCs w:val="21"/>
        </w:rPr>
        <w:t>ainsi que des contrats d</w:t>
      </w:r>
      <w:r w:rsidR="00695278">
        <w:rPr>
          <w:rFonts w:asciiTheme="majorHAnsi" w:hAnsiTheme="majorHAnsi"/>
          <w:i/>
          <w:iCs/>
          <w:sz w:val="21"/>
          <w:szCs w:val="21"/>
        </w:rPr>
        <w:t>’</w:t>
      </w:r>
      <w:r w:rsidR="00DF1B40" w:rsidRPr="004828B7">
        <w:rPr>
          <w:rFonts w:asciiTheme="majorHAnsi" w:hAnsiTheme="majorHAnsi"/>
          <w:i/>
          <w:iCs/>
          <w:sz w:val="21"/>
          <w:szCs w:val="21"/>
        </w:rPr>
        <w:t>utilisation de l</w:t>
      </w:r>
      <w:r w:rsidR="00695278">
        <w:rPr>
          <w:rFonts w:asciiTheme="majorHAnsi" w:hAnsiTheme="majorHAnsi"/>
          <w:i/>
          <w:iCs/>
          <w:sz w:val="21"/>
          <w:szCs w:val="21"/>
        </w:rPr>
        <w:t>’</w:t>
      </w:r>
      <w:r w:rsidR="00DF1B40" w:rsidRPr="004828B7">
        <w:rPr>
          <w:rFonts w:asciiTheme="majorHAnsi" w:hAnsiTheme="majorHAnsi"/>
          <w:i/>
          <w:iCs/>
          <w:sz w:val="21"/>
          <w:szCs w:val="21"/>
        </w:rPr>
        <w:t>infrastructure</w:t>
      </w:r>
      <w:r w:rsidR="00DF1B40" w:rsidRPr="004828B7">
        <w:rPr>
          <w:rFonts w:asciiTheme="majorHAnsi" w:hAnsiTheme="majorHAnsi"/>
          <w:sz w:val="21"/>
          <w:szCs w:val="21"/>
        </w:rPr>
        <w:t> ».</w:t>
      </w:r>
    </w:p>
    <w:p w14:paraId="3A97814A" w14:textId="02105787" w:rsidR="00DF1B40" w:rsidRPr="004828B7" w:rsidRDefault="00DF1B40" w:rsidP="00695278">
      <w:pPr>
        <w:rPr>
          <w:rFonts w:asciiTheme="majorHAnsi" w:hAnsiTheme="majorHAnsi"/>
          <w:szCs w:val="21"/>
        </w:rPr>
      </w:pPr>
      <w:r w:rsidRPr="004828B7">
        <w:rPr>
          <w:rFonts w:asciiTheme="majorHAnsi" w:hAnsiTheme="majorHAnsi"/>
          <w:szCs w:val="21"/>
        </w:rPr>
        <w:t xml:space="preserve">Par ailleurs, </w:t>
      </w:r>
      <w:r w:rsidR="00AC3B7B">
        <w:rPr>
          <w:rFonts w:asciiTheme="majorHAnsi" w:hAnsiTheme="majorHAnsi"/>
          <w:szCs w:val="21"/>
        </w:rPr>
        <w:t>en vertu</w:t>
      </w:r>
      <w:r w:rsidRPr="004828B7">
        <w:rPr>
          <w:rFonts w:asciiTheme="majorHAnsi" w:hAnsiTheme="majorHAnsi"/>
          <w:szCs w:val="21"/>
        </w:rPr>
        <w:t xml:space="preserve"> </w:t>
      </w:r>
      <w:r w:rsidR="00695278">
        <w:rPr>
          <w:rFonts w:asciiTheme="majorHAnsi" w:hAnsiTheme="majorHAnsi"/>
          <w:szCs w:val="21"/>
        </w:rPr>
        <w:t xml:space="preserve">du 4° </w:t>
      </w:r>
      <w:r w:rsidRPr="004828B7">
        <w:rPr>
          <w:rFonts w:asciiTheme="majorHAnsi" w:hAnsiTheme="majorHAnsi"/>
          <w:szCs w:val="21"/>
        </w:rPr>
        <w:t>de l’article L. 1264-7 4° du code des transports, l’Autorité p</w:t>
      </w:r>
      <w:r w:rsidR="00AC3B7B">
        <w:rPr>
          <w:rFonts w:asciiTheme="majorHAnsi" w:hAnsiTheme="majorHAnsi"/>
          <w:szCs w:val="21"/>
        </w:rPr>
        <w:t>eu</w:t>
      </w:r>
      <w:r w:rsidRPr="004828B7">
        <w:rPr>
          <w:rFonts w:asciiTheme="majorHAnsi" w:hAnsiTheme="majorHAnsi"/>
          <w:szCs w:val="21"/>
        </w:rPr>
        <w:t xml:space="preserve">t être saisie ou s’autosaisir d’un recours concernant </w:t>
      </w:r>
      <w:r w:rsidRPr="004828B7">
        <w:rPr>
          <w:rFonts w:asciiTheme="majorHAnsi" w:hAnsiTheme="majorHAnsi"/>
          <w:i/>
          <w:iCs/>
          <w:szCs w:val="21"/>
        </w:rPr>
        <w:t xml:space="preserve">« le manquement d'un gestionnaire d'infrastructure, d'un exploitant d'installation de service, d'une entreprise ferroviaire, </w:t>
      </w:r>
      <w:r w:rsidR="00695278">
        <w:rPr>
          <w:rFonts w:asciiTheme="majorHAnsi" w:hAnsiTheme="majorHAnsi"/>
          <w:i/>
          <w:iCs/>
          <w:szCs w:val="21"/>
        </w:rPr>
        <w:t>[</w:t>
      </w:r>
      <w:r w:rsidRPr="004828B7">
        <w:rPr>
          <w:rFonts w:asciiTheme="majorHAnsi" w:hAnsiTheme="majorHAnsi"/>
          <w:i/>
          <w:iCs/>
          <w:szCs w:val="21"/>
        </w:rPr>
        <w:t>…</w:t>
      </w:r>
      <w:r w:rsidR="00695278">
        <w:rPr>
          <w:rFonts w:asciiTheme="majorHAnsi" w:hAnsiTheme="majorHAnsi"/>
          <w:i/>
          <w:iCs/>
          <w:szCs w:val="21"/>
        </w:rPr>
        <w:t>]</w:t>
      </w:r>
      <w:r w:rsidRPr="004828B7">
        <w:rPr>
          <w:rFonts w:asciiTheme="majorHAnsi" w:hAnsiTheme="majorHAnsi"/>
          <w:i/>
          <w:iCs/>
          <w:szCs w:val="21"/>
        </w:rPr>
        <w:t xml:space="preserve"> </w:t>
      </w:r>
      <w:r w:rsidRPr="004828B7">
        <w:rPr>
          <w:rFonts w:asciiTheme="majorHAnsi" w:hAnsiTheme="majorHAnsi"/>
          <w:i/>
          <w:iCs/>
          <w:szCs w:val="21"/>
          <w:u w:val="single"/>
        </w:rPr>
        <w:t>aux obligations lui incombant au titre de l'accès au réseau</w:t>
      </w:r>
      <w:r w:rsidRPr="004828B7">
        <w:rPr>
          <w:rFonts w:asciiTheme="majorHAnsi" w:hAnsiTheme="majorHAnsi"/>
          <w:i/>
          <w:iCs/>
          <w:szCs w:val="21"/>
        </w:rPr>
        <w:t xml:space="preserve"> ou aux installations de service ou de leur utilisation, </w:t>
      </w:r>
      <w:r w:rsidRPr="004828B7">
        <w:rPr>
          <w:rFonts w:asciiTheme="majorHAnsi" w:hAnsiTheme="majorHAnsi"/>
          <w:i/>
          <w:iCs/>
          <w:szCs w:val="21"/>
          <w:u w:val="single"/>
        </w:rPr>
        <w:t>notamment en cas de méconnaissance</w:t>
      </w:r>
      <w:r w:rsidRPr="004828B7">
        <w:rPr>
          <w:rFonts w:asciiTheme="majorHAnsi" w:hAnsiTheme="majorHAnsi"/>
          <w:i/>
          <w:iCs/>
          <w:szCs w:val="21"/>
        </w:rPr>
        <w:t xml:space="preserve"> […] </w:t>
      </w:r>
      <w:r w:rsidRPr="004828B7">
        <w:rPr>
          <w:rFonts w:asciiTheme="majorHAnsi" w:hAnsiTheme="majorHAnsi"/>
          <w:i/>
          <w:iCs/>
          <w:szCs w:val="21"/>
          <w:u w:val="single"/>
        </w:rPr>
        <w:t>d'une décision prise par elle en application des articles L. 2133-3</w:t>
      </w:r>
      <w:r w:rsidRPr="004828B7">
        <w:rPr>
          <w:rFonts w:asciiTheme="majorHAnsi" w:hAnsiTheme="majorHAnsi"/>
          <w:i/>
          <w:iCs/>
          <w:szCs w:val="21"/>
        </w:rPr>
        <w:t xml:space="preserve"> […]</w:t>
      </w:r>
      <w:r w:rsidRPr="004828B7">
        <w:rPr>
          <w:rFonts w:asciiTheme="majorHAnsi" w:hAnsiTheme="majorHAnsi"/>
          <w:szCs w:val="21"/>
        </w:rPr>
        <w:t xml:space="preserve">». </w:t>
      </w:r>
      <w:r w:rsidR="00695278">
        <w:rPr>
          <w:rFonts w:asciiTheme="majorHAnsi" w:hAnsiTheme="majorHAnsi"/>
          <w:szCs w:val="21"/>
        </w:rPr>
        <w:t>À</w:t>
      </w:r>
      <w:r w:rsidRPr="004828B7">
        <w:rPr>
          <w:rFonts w:asciiTheme="majorHAnsi" w:hAnsiTheme="majorHAnsi"/>
          <w:szCs w:val="21"/>
        </w:rPr>
        <w:t xml:space="preserve"> cet égard, l’Autorité pourrait donc être saisie </w:t>
      </w:r>
      <w:r w:rsidR="00695278">
        <w:rPr>
          <w:rFonts w:asciiTheme="majorHAnsi" w:hAnsiTheme="majorHAnsi"/>
          <w:szCs w:val="21"/>
        </w:rPr>
        <w:t xml:space="preserve">d’une procédure </w:t>
      </w:r>
      <w:r w:rsidRPr="004828B7">
        <w:rPr>
          <w:rFonts w:asciiTheme="majorHAnsi" w:hAnsiTheme="majorHAnsi"/>
          <w:szCs w:val="21"/>
        </w:rPr>
        <w:t>en manquement en cas de non-respect</w:t>
      </w:r>
      <w:r w:rsidR="00695278">
        <w:rPr>
          <w:rFonts w:asciiTheme="majorHAnsi" w:hAnsiTheme="majorHAnsi"/>
          <w:szCs w:val="21"/>
        </w:rPr>
        <w:t>,</w:t>
      </w:r>
      <w:r w:rsidRPr="004828B7">
        <w:rPr>
          <w:rFonts w:asciiTheme="majorHAnsi" w:hAnsiTheme="majorHAnsi"/>
          <w:szCs w:val="21"/>
        </w:rPr>
        <w:t xml:space="preserve"> par une partie à un accord-cadre</w:t>
      </w:r>
      <w:r w:rsidR="00695278">
        <w:rPr>
          <w:rFonts w:asciiTheme="majorHAnsi" w:hAnsiTheme="majorHAnsi"/>
          <w:szCs w:val="21"/>
        </w:rPr>
        <w:t>,</w:t>
      </w:r>
      <w:r w:rsidRPr="004828B7">
        <w:rPr>
          <w:rFonts w:asciiTheme="majorHAnsi" w:hAnsiTheme="majorHAnsi"/>
          <w:szCs w:val="21"/>
        </w:rPr>
        <w:t xml:space="preserve"> des </w:t>
      </w:r>
      <w:r w:rsidR="00695278">
        <w:rPr>
          <w:rFonts w:asciiTheme="majorHAnsi" w:hAnsiTheme="majorHAnsi"/>
          <w:szCs w:val="21"/>
        </w:rPr>
        <w:t>règles ou injonctions posées par</w:t>
      </w:r>
      <w:r w:rsidRPr="004828B7">
        <w:rPr>
          <w:rFonts w:asciiTheme="majorHAnsi" w:hAnsiTheme="majorHAnsi"/>
          <w:szCs w:val="21"/>
        </w:rPr>
        <w:t xml:space="preserve"> l’Autorité en matière d’accès au réseau. De manière générale, l’Autorité pourrait se saisir ou être saisie d’un manquement résultant de la signature ou de l’exécution d’un accord-cadre qui compromettrait l’accès au réseau des autres entreprises ferroviaires.</w:t>
      </w:r>
    </w:p>
    <w:p w14:paraId="62966E35" w14:textId="43ADD0D0" w:rsidR="00154772" w:rsidRPr="006026F8" w:rsidRDefault="00154772" w:rsidP="00154772">
      <w:pPr>
        <w:pStyle w:val="Encadr"/>
        <w:pBdr>
          <w:bottom w:val="none" w:sz="0" w:space="0" w:color="auto"/>
        </w:pBdr>
        <w:rPr>
          <w:rFonts w:ascii="Roboto" w:hAnsi="Roboto"/>
        </w:rPr>
      </w:pPr>
      <w:r w:rsidRPr="006026F8">
        <w:rPr>
          <w:rFonts w:ascii="Roboto" w:hAnsi="Roboto"/>
        </w:rPr>
        <w:t>Question</w:t>
      </w:r>
      <w:r>
        <w:rPr>
          <w:rFonts w:ascii="Roboto" w:hAnsi="Roboto"/>
        </w:rPr>
        <w:t> </w:t>
      </w:r>
      <w:r w:rsidR="00CF2611">
        <w:rPr>
          <w:rFonts w:ascii="Roboto" w:hAnsi="Roboto"/>
        </w:rPr>
        <w:t>20</w:t>
      </w:r>
    </w:p>
    <w:p w14:paraId="400EC391" w14:textId="77777777" w:rsidR="00154772" w:rsidRPr="006026F8" w:rsidRDefault="00154772" w:rsidP="00154772">
      <w:pPr>
        <w:pStyle w:val="Encadr"/>
        <w:pBdr>
          <w:top w:val="none" w:sz="0" w:space="0" w:color="auto"/>
          <w:bottom w:val="none" w:sz="0" w:space="0" w:color="auto"/>
        </w:pBdr>
        <w:rPr>
          <w:rFonts w:ascii="Roboto" w:hAnsi="Roboto"/>
        </w:rPr>
      </w:pPr>
    </w:p>
    <w:p w14:paraId="11716320" w14:textId="47FA82C6" w:rsidR="00154772" w:rsidRDefault="00154772" w:rsidP="00154772">
      <w:pPr>
        <w:pStyle w:val="Encadr"/>
        <w:pBdr>
          <w:top w:val="none" w:sz="0" w:space="0" w:color="auto"/>
          <w:bottom w:val="none" w:sz="0" w:space="0" w:color="auto"/>
        </w:pBdr>
        <w:rPr>
          <w:rFonts w:ascii="Roboto" w:hAnsi="Roboto"/>
        </w:rPr>
      </w:pPr>
      <w:r>
        <w:rPr>
          <w:rFonts w:ascii="Roboto" w:hAnsi="Roboto"/>
        </w:rPr>
        <w:t>Selon vous, l’</w:t>
      </w:r>
      <w:r w:rsidR="004225BD">
        <w:rPr>
          <w:rFonts w:ascii="Roboto" w:hAnsi="Roboto"/>
        </w:rPr>
        <w:t>ART</w:t>
      </w:r>
      <w:r>
        <w:rPr>
          <w:rFonts w:ascii="Roboto" w:hAnsi="Roboto"/>
        </w:rPr>
        <w:t xml:space="preserve"> d</w:t>
      </w:r>
      <w:r w:rsidR="00AC3B7B">
        <w:rPr>
          <w:rFonts w:ascii="Roboto" w:hAnsi="Roboto"/>
        </w:rPr>
        <w:t>evra</w:t>
      </w:r>
      <w:r>
        <w:rPr>
          <w:rFonts w:ascii="Roboto" w:hAnsi="Roboto"/>
        </w:rPr>
        <w:t>it-elle être systématiquement informée</w:t>
      </w:r>
      <w:r w:rsidR="007C373F">
        <w:rPr>
          <w:rFonts w:ascii="Roboto" w:hAnsi="Roboto"/>
        </w:rPr>
        <w:t>, en amont,</w:t>
      </w:r>
      <w:r>
        <w:rPr>
          <w:rFonts w:ascii="Roboto" w:hAnsi="Roboto"/>
        </w:rPr>
        <w:t xml:space="preserve"> de l’intention des candidats ou des gestionnaires d’infrastructure de conclure un accord-cadre ?</w:t>
      </w:r>
    </w:p>
    <w:p w14:paraId="232BA898" w14:textId="77777777" w:rsidR="00154772" w:rsidRDefault="00154772" w:rsidP="00154772">
      <w:pPr>
        <w:pStyle w:val="Encadr"/>
        <w:pBdr>
          <w:top w:val="none" w:sz="0" w:space="0" w:color="auto"/>
          <w:bottom w:val="none" w:sz="0" w:space="0" w:color="auto"/>
        </w:pBdr>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154772" w14:paraId="51161B93" w14:textId="77777777" w:rsidTr="00A502D9">
        <w:tc>
          <w:tcPr>
            <w:tcW w:w="1812" w:type="dxa"/>
            <w:shd w:val="clear" w:color="auto" w:fill="D9D9D9" w:themeFill="background1" w:themeFillShade="D9"/>
            <w:vAlign w:val="center"/>
          </w:tcPr>
          <w:p w14:paraId="5CEF8E62" w14:textId="77777777" w:rsidR="00154772" w:rsidRDefault="00154772" w:rsidP="00A502D9">
            <w:pPr>
              <w:pStyle w:val="Encadr"/>
              <w:pBdr>
                <w:top w:val="none" w:sz="0" w:space="0" w:color="auto"/>
                <w:bottom w:val="none" w:sz="0" w:space="0" w:color="auto"/>
              </w:pBdr>
              <w:spacing w:before="40" w:after="40"/>
              <w:jc w:val="center"/>
              <w:rPr>
                <w:rFonts w:ascii="Roboto" w:hAnsi="Roboto"/>
              </w:rPr>
            </w:pPr>
            <w:r>
              <w:rPr>
                <w:rFonts w:ascii="Roboto" w:hAnsi="Roboto"/>
              </w:rPr>
              <w:t>Oui</w:t>
            </w:r>
          </w:p>
        </w:tc>
        <w:tc>
          <w:tcPr>
            <w:tcW w:w="1812" w:type="dxa"/>
            <w:vAlign w:val="center"/>
          </w:tcPr>
          <w:p w14:paraId="6D362429" w14:textId="77777777" w:rsidR="00154772" w:rsidRPr="00A502D9" w:rsidRDefault="00154772"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154772" w14:paraId="5EA5DB16" w14:textId="77777777" w:rsidTr="00A502D9">
        <w:tc>
          <w:tcPr>
            <w:tcW w:w="1812" w:type="dxa"/>
            <w:shd w:val="clear" w:color="auto" w:fill="D9D9D9" w:themeFill="background1" w:themeFillShade="D9"/>
            <w:vAlign w:val="center"/>
          </w:tcPr>
          <w:p w14:paraId="582CB8C8" w14:textId="77777777" w:rsidR="00154772" w:rsidRDefault="00154772" w:rsidP="00A502D9">
            <w:pPr>
              <w:pStyle w:val="Encadr"/>
              <w:pBdr>
                <w:top w:val="none" w:sz="0" w:space="0" w:color="auto"/>
                <w:bottom w:val="none" w:sz="0" w:space="0" w:color="auto"/>
              </w:pBdr>
              <w:spacing w:before="40" w:after="40"/>
              <w:jc w:val="center"/>
              <w:rPr>
                <w:rFonts w:ascii="Roboto" w:hAnsi="Roboto"/>
              </w:rPr>
            </w:pPr>
            <w:r>
              <w:rPr>
                <w:rFonts w:ascii="Roboto" w:hAnsi="Roboto"/>
              </w:rPr>
              <w:t>Non</w:t>
            </w:r>
          </w:p>
        </w:tc>
        <w:tc>
          <w:tcPr>
            <w:tcW w:w="1812" w:type="dxa"/>
            <w:vAlign w:val="center"/>
          </w:tcPr>
          <w:p w14:paraId="46B9BD74" w14:textId="77777777" w:rsidR="00154772" w:rsidRPr="00A502D9" w:rsidRDefault="00154772"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bl>
    <w:p w14:paraId="180BE4B4" w14:textId="1BD2D3EE" w:rsidR="00154772" w:rsidRDefault="00154772" w:rsidP="00154772">
      <w:pPr>
        <w:pStyle w:val="Encadr"/>
        <w:pBdr>
          <w:top w:val="none" w:sz="0" w:space="0" w:color="auto"/>
          <w:bottom w:val="none" w:sz="0" w:space="0" w:color="auto"/>
        </w:pBdr>
        <w:rPr>
          <w:rFonts w:ascii="Roboto" w:hAnsi="Roboto"/>
        </w:rPr>
      </w:pPr>
      <w:r>
        <w:rPr>
          <w:rFonts w:ascii="Roboto" w:hAnsi="Roboto"/>
        </w:rPr>
        <w:t>Pourquoi ?</w:t>
      </w:r>
    </w:p>
    <w:p w14:paraId="45F4871C" w14:textId="77777777" w:rsidR="00154772" w:rsidRDefault="00154772" w:rsidP="00154772">
      <w:pPr>
        <w:pStyle w:val="Encadr"/>
        <w:pBdr>
          <w:top w:val="none" w:sz="0" w:space="0" w:color="auto"/>
        </w:pBdr>
        <w:rPr>
          <w:rFonts w:ascii="Roboto" w:hAnsi="Roboto"/>
        </w:rPr>
      </w:pPr>
    </w:p>
    <w:p w14:paraId="7C144FD4" w14:textId="61817C6A" w:rsidR="00CC7722" w:rsidRDefault="00CC7722">
      <w:r>
        <w:br w:type="page"/>
      </w:r>
    </w:p>
    <w:p w14:paraId="3F8EE1BF" w14:textId="77777777" w:rsidR="00154772" w:rsidRDefault="00154772"/>
    <w:p w14:paraId="0BC6287C" w14:textId="027D7B7B" w:rsidR="00154772" w:rsidRPr="006026F8" w:rsidRDefault="00154772" w:rsidP="00154772">
      <w:pPr>
        <w:pStyle w:val="Encadr"/>
        <w:pBdr>
          <w:bottom w:val="none" w:sz="0" w:space="0" w:color="auto"/>
        </w:pBdr>
        <w:rPr>
          <w:rFonts w:ascii="Roboto" w:hAnsi="Roboto"/>
        </w:rPr>
      </w:pPr>
      <w:r w:rsidRPr="006026F8">
        <w:rPr>
          <w:rFonts w:ascii="Roboto" w:hAnsi="Roboto"/>
        </w:rPr>
        <w:t>Question</w:t>
      </w:r>
      <w:r>
        <w:rPr>
          <w:rFonts w:ascii="Roboto" w:hAnsi="Roboto"/>
        </w:rPr>
        <w:t> </w:t>
      </w:r>
      <w:r w:rsidR="00CF2611">
        <w:rPr>
          <w:rFonts w:ascii="Roboto" w:hAnsi="Roboto"/>
        </w:rPr>
        <w:t>21</w:t>
      </w:r>
    </w:p>
    <w:p w14:paraId="4C0BD910" w14:textId="77777777" w:rsidR="00154772" w:rsidRPr="006026F8" w:rsidRDefault="00154772" w:rsidP="00154772">
      <w:pPr>
        <w:pStyle w:val="Encadr"/>
        <w:pBdr>
          <w:top w:val="none" w:sz="0" w:space="0" w:color="auto"/>
          <w:bottom w:val="none" w:sz="0" w:space="0" w:color="auto"/>
        </w:pBdr>
        <w:rPr>
          <w:rFonts w:ascii="Roboto" w:hAnsi="Roboto"/>
        </w:rPr>
      </w:pPr>
    </w:p>
    <w:p w14:paraId="7D93279B" w14:textId="7E322D90" w:rsidR="00154772" w:rsidRDefault="007F5084" w:rsidP="00154772">
      <w:pPr>
        <w:pStyle w:val="Encadr"/>
        <w:pBdr>
          <w:top w:val="none" w:sz="0" w:space="0" w:color="auto"/>
          <w:bottom w:val="none" w:sz="0" w:space="0" w:color="auto"/>
        </w:pBdr>
        <w:rPr>
          <w:rFonts w:ascii="Roboto" w:hAnsi="Roboto"/>
        </w:rPr>
      </w:pPr>
      <w:r>
        <w:rPr>
          <w:rFonts w:ascii="Roboto" w:hAnsi="Roboto"/>
        </w:rPr>
        <w:t>Les textes prévoient que l</w:t>
      </w:r>
      <w:r w:rsidR="00154772">
        <w:rPr>
          <w:rFonts w:ascii="Roboto" w:hAnsi="Roboto"/>
        </w:rPr>
        <w:t xml:space="preserve">’ART </w:t>
      </w:r>
      <w:r>
        <w:rPr>
          <w:rFonts w:ascii="Roboto" w:hAnsi="Roboto"/>
        </w:rPr>
        <w:t>peut être</w:t>
      </w:r>
      <w:r w:rsidR="00094746">
        <w:rPr>
          <w:rFonts w:ascii="Roboto" w:hAnsi="Roboto"/>
        </w:rPr>
        <w:t xml:space="preserve"> saisie pour avis simple </w:t>
      </w:r>
      <w:r>
        <w:rPr>
          <w:rFonts w:ascii="Roboto" w:hAnsi="Roboto"/>
        </w:rPr>
        <w:t xml:space="preserve">lors de </w:t>
      </w:r>
      <w:r w:rsidR="002A07A1">
        <w:rPr>
          <w:rFonts w:ascii="Roboto" w:hAnsi="Roboto"/>
        </w:rPr>
        <w:t>la conclusion</w:t>
      </w:r>
      <w:r w:rsidR="00094746">
        <w:rPr>
          <w:rFonts w:ascii="Roboto" w:hAnsi="Roboto"/>
        </w:rPr>
        <w:t xml:space="preserve"> d’</w:t>
      </w:r>
      <w:r w:rsidR="002A07A1">
        <w:rPr>
          <w:rFonts w:ascii="Roboto" w:hAnsi="Roboto"/>
        </w:rPr>
        <w:t xml:space="preserve">un </w:t>
      </w:r>
      <w:r w:rsidR="00094746">
        <w:rPr>
          <w:rFonts w:ascii="Roboto" w:hAnsi="Roboto"/>
        </w:rPr>
        <w:t>accord-cadre. D</w:t>
      </w:r>
      <w:r w:rsidR="00154772">
        <w:rPr>
          <w:rFonts w:ascii="Roboto" w:hAnsi="Roboto"/>
        </w:rPr>
        <w:t xml:space="preserve">evrait-elle, selon vous, </w:t>
      </w:r>
      <w:r>
        <w:rPr>
          <w:rFonts w:ascii="Roboto" w:hAnsi="Roboto"/>
        </w:rPr>
        <w:t xml:space="preserve">être systématiquement saisie lors de la conclusion d’un accord-cadre ? </w:t>
      </w:r>
      <w:r w:rsidR="005814D3">
        <w:rPr>
          <w:rFonts w:ascii="Roboto" w:hAnsi="Roboto"/>
        </w:rPr>
        <w:t>Dans ce cas, p</w:t>
      </w:r>
      <w:r>
        <w:rPr>
          <w:rFonts w:ascii="Roboto" w:hAnsi="Roboto"/>
        </w:rPr>
        <w:t>ensez-vous que l’ART devrait disposer de la compétence d’émettre un avis conforme plutôt qu’un avis simple</w:t>
      </w:r>
      <w:r w:rsidR="00154772">
        <w:rPr>
          <w:rFonts w:ascii="Roboto" w:hAnsi="Roboto"/>
        </w:rPr>
        <w:t> ?</w:t>
      </w:r>
    </w:p>
    <w:p w14:paraId="2BBEB569" w14:textId="77777777" w:rsidR="00154772" w:rsidRDefault="00154772" w:rsidP="00154772">
      <w:pPr>
        <w:pStyle w:val="Encadr"/>
        <w:pBdr>
          <w:top w:val="none" w:sz="0" w:space="0" w:color="auto"/>
          <w:bottom w:val="none" w:sz="0" w:space="0" w:color="auto"/>
        </w:pBdr>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154772" w14:paraId="228F2725" w14:textId="77777777" w:rsidTr="00A502D9">
        <w:tc>
          <w:tcPr>
            <w:tcW w:w="1812" w:type="dxa"/>
            <w:shd w:val="clear" w:color="auto" w:fill="D9D9D9" w:themeFill="background1" w:themeFillShade="D9"/>
            <w:vAlign w:val="center"/>
          </w:tcPr>
          <w:p w14:paraId="4E423E08" w14:textId="77777777" w:rsidR="00154772" w:rsidRDefault="00154772" w:rsidP="00A502D9">
            <w:pPr>
              <w:pStyle w:val="Encadr"/>
              <w:pBdr>
                <w:top w:val="none" w:sz="0" w:space="0" w:color="auto"/>
                <w:bottom w:val="none" w:sz="0" w:space="0" w:color="auto"/>
              </w:pBdr>
              <w:spacing w:before="40" w:after="40"/>
              <w:jc w:val="center"/>
              <w:rPr>
                <w:rFonts w:ascii="Roboto" w:hAnsi="Roboto"/>
              </w:rPr>
            </w:pPr>
            <w:r>
              <w:rPr>
                <w:rFonts w:ascii="Roboto" w:hAnsi="Roboto"/>
              </w:rPr>
              <w:t>Oui</w:t>
            </w:r>
          </w:p>
        </w:tc>
        <w:tc>
          <w:tcPr>
            <w:tcW w:w="1812" w:type="dxa"/>
            <w:vAlign w:val="center"/>
          </w:tcPr>
          <w:p w14:paraId="5E529E48" w14:textId="77777777" w:rsidR="00154772" w:rsidRPr="00A502D9" w:rsidRDefault="00154772"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r w:rsidR="00154772" w14:paraId="76EA8474" w14:textId="77777777" w:rsidTr="00A502D9">
        <w:tc>
          <w:tcPr>
            <w:tcW w:w="1812" w:type="dxa"/>
            <w:shd w:val="clear" w:color="auto" w:fill="D9D9D9" w:themeFill="background1" w:themeFillShade="D9"/>
            <w:vAlign w:val="center"/>
          </w:tcPr>
          <w:p w14:paraId="68DD7B00" w14:textId="77777777" w:rsidR="00154772" w:rsidRDefault="00154772" w:rsidP="00A502D9">
            <w:pPr>
              <w:pStyle w:val="Encadr"/>
              <w:pBdr>
                <w:top w:val="none" w:sz="0" w:space="0" w:color="auto"/>
                <w:bottom w:val="none" w:sz="0" w:space="0" w:color="auto"/>
              </w:pBdr>
              <w:spacing w:before="40" w:after="40"/>
              <w:jc w:val="center"/>
              <w:rPr>
                <w:rFonts w:ascii="Roboto" w:hAnsi="Roboto"/>
              </w:rPr>
            </w:pPr>
            <w:r>
              <w:rPr>
                <w:rFonts w:ascii="Roboto" w:hAnsi="Roboto"/>
              </w:rPr>
              <w:t>Non</w:t>
            </w:r>
          </w:p>
        </w:tc>
        <w:tc>
          <w:tcPr>
            <w:tcW w:w="1812" w:type="dxa"/>
            <w:vAlign w:val="center"/>
          </w:tcPr>
          <w:p w14:paraId="13C4908F" w14:textId="77777777" w:rsidR="00154772" w:rsidRPr="00A502D9" w:rsidRDefault="00154772" w:rsidP="00A502D9">
            <w:pPr>
              <w:pStyle w:val="Encadr"/>
              <w:pBdr>
                <w:top w:val="none" w:sz="0" w:space="0" w:color="auto"/>
                <w:bottom w:val="none" w:sz="0" w:space="0" w:color="auto"/>
              </w:pBdr>
              <w:spacing w:before="40" w:after="40"/>
              <w:jc w:val="center"/>
              <w:rPr>
                <w:rFonts w:ascii="Roboto" w:hAnsi="Roboto"/>
                <w:b w:val="0"/>
                <w:bCs/>
                <w:i w:val="0"/>
                <w:iCs/>
                <w:color w:val="000000" w:themeColor="text1"/>
              </w:rPr>
            </w:pPr>
          </w:p>
        </w:tc>
      </w:tr>
    </w:tbl>
    <w:p w14:paraId="1DE8536C" w14:textId="3879726E" w:rsidR="00154772" w:rsidRDefault="00154772" w:rsidP="00154772">
      <w:pPr>
        <w:pStyle w:val="Encadr"/>
        <w:pBdr>
          <w:top w:val="none" w:sz="0" w:space="0" w:color="auto"/>
          <w:bottom w:val="none" w:sz="0" w:space="0" w:color="auto"/>
        </w:pBdr>
        <w:rPr>
          <w:rFonts w:ascii="Roboto" w:hAnsi="Roboto"/>
        </w:rPr>
      </w:pPr>
      <w:r>
        <w:rPr>
          <w:rFonts w:ascii="Roboto" w:hAnsi="Roboto"/>
        </w:rPr>
        <w:t>Pourquoi ?</w:t>
      </w:r>
    </w:p>
    <w:p w14:paraId="74D524AE" w14:textId="77777777" w:rsidR="00154772" w:rsidRDefault="00154772" w:rsidP="00154772">
      <w:pPr>
        <w:pStyle w:val="Encadr"/>
        <w:pBdr>
          <w:top w:val="none" w:sz="0" w:space="0" w:color="auto"/>
        </w:pBdr>
        <w:rPr>
          <w:rFonts w:ascii="Roboto" w:hAnsi="Roboto"/>
        </w:rPr>
      </w:pPr>
    </w:p>
    <w:p w14:paraId="3618CC38" w14:textId="657EC8B0" w:rsidR="00CC7722" w:rsidRDefault="00CC7722">
      <w:r>
        <w:br w:type="page"/>
      </w:r>
    </w:p>
    <w:p w14:paraId="5284C965" w14:textId="4E760C3D" w:rsidR="00AA0A6C" w:rsidRDefault="0084081E" w:rsidP="00AA0A6C">
      <w:pPr>
        <w:pStyle w:val="Titre1"/>
      </w:pPr>
      <w:bookmarkStart w:id="18" w:name="_Toc122370827"/>
      <w:bookmarkStart w:id="19" w:name="_Toc122368018"/>
      <w:bookmarkStart w:id="20" w:name="_Toc122368034"/>
      <w:bookmarkStart w:id="21" w:name="_Toc122370829"/>
      <w:bookmarkStart w:id="22" w:name="_Toc127217500"/>
      <w:bookmarkEnd w:id="18"/>
      <w:bookmarkEnd w:id="19"/>
      <w:bookmarkEnd w:id="20"/>
      <w:bookmarkEnd w:id="21"/>
      <w:r>
        <w:t>Divers</w:t>
      </w:r>
      <w:bookmarkEnd w:id="22"/>
    </w:p>
    <w:p w14:paraId="0A1A478D" w14:textId="77777777" w:rsidR="00DC26C0" w:rsidRPr="006026F8" w:rsidRDefault="00DC26C0" w:rsidP="00DC26C0">
      <w:pPr>
        <w:pStyle w:val="Encadr"/>
        <w:pBdr>
          <w:bottom w:val="none" w:sz="0" w:space="0" w:color="auto"/>
        </w:pBdr>
        <w:rPr>
          <w:rFonts w:ascii="Roboto" w:hAnsi="Roboto"/>
        </w:rPr>
      </w:pPr>
      <w:r w:rsidRPr="006026F8">
        <w:rPr>
          <w:rFonts w:ascii="Roboto" w:hAnsi="Roboto"/>
        </w:rPr>
        <w:t>Question</w:t>
      </w:r>
      <w:r>
        <w:rPr>
          <w:rFonts w:ascii="Roboto" w:hAnsi="Roboto"/>
        </w:rPr>
        <w:t> 22</w:t>
      </w:r>
    </w:p>
    <w:p w14:paraId="2D37B02F" w14:textId="77777777" w:rsidR="00DC26C0" w:rsidRPr="006026F8" w:rsidRDefault="00DC26C0" w:rsidP="00DC26C0">
      <w:pPr>
        <w:pStyle w:val="Encadr"/>
        <w:pBdr>
          <w:top w:val="none" w:sz="0" w:space="0" w:color="auto"/>
          <w:bottom w:val="none" w:sz="0" w:space="0" w:color="auto"/>
        </w:pBdr>
        <w:rPr>
          <w:rFonts w:ascii="Roboto" w:hAnsi="Roboto"/>
        </w:rPr>
      </w:pPr>
    </w:p>
    <w:p w14:paraId="4C6ECB3F" w14:textId="1F618E83" w:rsidR="00DC26C0" w:rsidRDefault="0082079B" w:rsidP="004828B7">
      <w:pPr>
        <w:pStyle w:val="Encadr"/>
        <w:pBdr>
          <w:top w:val="none" w:sz="0" w:space="0" w:color="auto"/>
          <w:bottom w:val="none" w:sz="0" w:space="0" w:color="auto"/>
        </w:pBdr>
        <w:spacing w:before="0" w:after="0"/>
        <w:rPr>
          <w:rFonts w:ascii="Roboto" w:hAnsi="Roboto"/>
        </w:rPr>
      </w:pPr>
      <w:r>
        <w:rPr>
          <w:rFonts w:ascii="Roboto" w:hAnsi="Roboto"/>
        </w:rPr>
        <w:t>Le gestionnaire d’infrastructure</w:t>
      </w:r>
      <w:r w:rsidR="00DC26C0">
        <w:rPr>
          <w:rFonts w:ascii="Roboto" w:hAnsi="Roboto"/>
        </w:rPr>
        <w:t xml:space="preserve"> devrait</w:t>
      </w:r>
      <w:r w:rsidR="00E00CDA">
        <w:rPr>
          <w:rFonts w:ascii="Roboto" w:hAnsi="Roboto"/>
        </w:rPr>
        <w:t>-il</w:t>
      </w:r>
      <w:r w:rsidR="00DC26C0">
        <w:rPr>
          <w:rFonts w:ascii="Roboto" w:hAnsi="Roboto"/>
        </w:rPr>
        <w:t>, selon vous, procéder à un appel à manifestation d’intérêt pour la conclusion d’accords-cadres ?</w:t>
      </w:r>
    </w:p>
    <w:p w14:paraId="2DF54CA5" w14:textId="77777777" w:rsidR="00DC26C0" w:rsidRDefault="00DC26C0" w:rsidP="004828B7">
      <w:pPr>
        <w:pStyle w:val="Encadr"/>
        <w:pBdr>
          <w:top w:val="none" w:sz="0" w:space="0" w:color="auto"/>
          <w:bottom w:val="none" w:sz="0" w:space="0" w:color="auto"/>
        </w:pBdr>
        <w:spacing w:before="0" w:after="0"/>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DC26C0" w14:paraId="3A2A0F0E" w14:textId="77777777" w:rsidTr="006F113C">
        <w:tc>
          <w:tcPr>
            <w:tcW w:w="1812" w:type="dxa"/>
            <w:shd w:val="clear" w:color="auto" w:fill="D9D9D9" w:themeFill="background1" w:themeFillShade="D9"/>
            <w:vAlign w:val="center"/>
          </w:tcPr>
          <w:p w14:paraId="368A2358" w14:textId="77777777" w:rsidR="00DC26C0" w:rsidRDefault="00DC26C0" w:rsidP="004828B7">
            <w:pPr>
              <w:pStyle w:val="Encadr"/>
              <w:pBdr>
                <w:top w:val="none" w:sz="0" w:space="0" w:color="auto"/>
                <w:bottom w:val="none" w:sz="0" w:space="0" w:color="auto"/>
              </w:pBdr>
              <w:spacing w:before="0" w:after="0"/>
              <w:jc w:val="center"/>
              <w:rPr>
                <w:rFonts w:ascii="Roboto" w:hAnsi="Roboto"/>
              </w:rPr>
            </w:pPr>
            <w:r>
              <w:rPr>
                <w:rFonts w:ascii="Roboto" w:hAnsi="Roboto"/>
              </w:rPr>
              <w:t>Oui</w:t>
            </w:r>
          </w:p>
        </w:tc>
        <w:tc>
          <w:tcPr>
            <w:tcW w:w="1812" w:type="dxa"/>
            <w:vAlign w:val="center"/>
          </w:tcPr>
          <w:p w14:paraId="6C7AB2CB" w14:textId="77777777" w:rsidR="00DC26C0" w:rsidRPr="00A502D9" w:rsidRDefault="00DC26C0" w:rsidP="004828B7">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r w:rsidR="00DC26C0" w14:paraId="144818BC" w14:textId="77777777" w:rsidTr="006F113C">
        <w:tc>
          <w:tcPr>
            <w:tcW w:w="1812" w:type="dxa"/>
            <w:shd w:val="clear" w:color="auto" w:fill="D9D9D9" w:themeFill="background1" w:themeFillShade="D9"/>
            <w:vAlign w:val="center"/>
          </w:tcPr>
          <w:p w14:paraId="7A9068EB" w14:textId="77777777" w:rsidR="00DC26C0" w:rsidRDefault="00DC26C0" w:rsidP="004828B7">
            <w:pPr>
              <w:pStyle w:val="Encadr"/>
              <w:pBdr>
                <w:top w:val="none" w:sz="0" w:space="0" w:color="auto"/>
                <w:bottom w:val="none" w:sz="0" w:space="0" w:color="auto"/>
              </w:pBdr>
              <w:spacing w:before="0" w:after="0"/>
              <w:jc w:val="center"/>
              <w:rPr>
                <w:rFonts w:ascii="Roboto" w:hAnsi="Roboto"/>
              </w:rPr>
            </w:pPr>
            <w:r>
              <w:rPr>
                <w:rFonts w:ascii="Roboto" w:hAnsi="Roboto"/>
              </w:rPr>
              <w:t>Non</w:t>
            </w:r>
          </w:p>
        </w:tc>
        <w:tc>
          <w:tcPr>
            <w:tcW w:w="1812" w:type="dxa"/>
            <w:vAlign w:val="center"/>
          </w:tcPr>
          <w:p w14:paraId="1116019A" w14:textId="77777777" w:rsidR="00DC26C0" w:rsidRPr="00A502D9" w:rsidRDefault="00DC26C0" w:rsidP="004828B7">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bl>
    <w:p w14:paraId="4923C6CD" w14:textId="77777777" w:rsidR="003734DB" w:rsidRDefault="003734DB" w:rsidP="00695278">
      <w:pPr>
        <w:pStyle w:val="Encadr"/>
        <w:pBdr>
          <w:top w:val="none" w:sz="0" w:space="0" w:color="auto"/>
          <w:bottom w:val="none" w:sz="0" w:space="0" w:color="auto"/>
        </w:pBdr>
        <w:spacing w:before="0" w:after="0"/>
        <w:rPr>
          <w:rFonts w:ascii="Roboto" w:hAnsi="Roboto"/>
        </w:rPr>
      </w:pPr>
    </w:p>
    <w:p w14:paraId="185E1A5E" w14:textId="7BB12C9C" w:rsidR="00DC26C0" w:rsidRDefault="00DC26C0" w:rsidP="004828B7">
      <w:pPr>
        <w:pStyle w:val="Encadr"/>
        <w:pBdr>
          <w:top w:val="none" w:sz="0" w:space="0" w:color="auto"/>
          <w:bottom w:val="none" w:sz="0" w:space="0" w:color="auto"/>
        </w:pBdr>
        <w:spacing w:before="0" w:after="0"/>
        <w:rPr>
          <w:rFonts w:ascii="Roboto" w:hAnsi="Roboto"/>
        </w:rPr>
      </w:pPr>
      <w:r>
        <w:rPr>
          <w:rFonts w:ascii="Roboto" w:hAnsi="Roboto"/>
        </w:rPr>
        <w:t>Pourquoi et si oui</w:t>
      </w:r>
      <w:r w:rsidR="00E00CDA">
        <w:rPr>
          <w:rFonts w:ascii="Roboto" w:hAnsi="Roboto"/>
        </w:rPr>
        <w:t>, selon quelles modalités</w:t>
      </w:r>
      <w:r w:rsidR="005E6F59">
        <w:rPr>
          <w:rFonts w:ascii="Roboto" w:hAnsi="Roboto"/>
        </w:rPr>
        <w:t xml:space="preserve"> et quelle périodicité</w:t>
      </w:r>
      <w:r w:rsidR="00E00CDA">
        <w:rPr>
          <w:rFonts w:ascii="Roboto" w:hAnsi="Roboto"/>
        </w:rPr>
        <w:t xml:space="preserve"> : </w:t>
      </w:r>
    </w:p>
    <w:p w14:paraId="20490FF1" w14:textId="660AE81E" w:rsidR="00DC26C0" w:rsidRDefault="00DC26C0" w:rsidP="004828B7">
      <w:pPr>
        <w:pStyle w:val="Encadr"/>
        <w:pBdr>
          <w:top w:val="none" w:sz="0" w:space="0" w:color="auto"/>
          <w:bottom w:val="none" w:sz="0" w:space="0" w:color="auto"/>
        </w:pBdr>
        <w:spacing w:before="0" w:after="0"/>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4531"/>
        <w:gridCol w:w="2268"/>
      </w:tblGrid>
      <w:tr w:rsidR="00DC26C0" w:rsidRPr="00A502D9" w14:paraId="4F0F9E44" w14:textId="77777777" w:rsidTr="004828B7">
        <w:tc>
          <w:tcPr>
            <w:tcW w:w="4531" w:type="dxa"/>
            <w:shd w:val="clear" w:color="auto" w:fill="D9D9D9" w:themeFill="background1" w:themeFillShade="D9"/>
            <w:vAlign w:val="center"/>
          </w:tcPr>
          <w:p w14:paraId="198C0551" w14:textId="07E98DF7" w:rsidR="00DC26C0" w:rsidRDefault="00E00CDA" w:rsidP="008F03E5">
            <w:pPr>
              <w:pStyle w:val="Encadr"/>
              <w:pBdr>
                <w:top w:val="none" w:sz="0" w:space="0" w:color="auto"/>
                <w:bottom w:val="none" w:sz="0" w:space="0" w:color="auto"/>
              </w:pBdr>
              <w:spacing w:before="0" w:after="0"/>
              <w:jc w:val="left"/>
              <w:rPr>
                <w:rFonts w:ascii="Roboto" w:hAnsi="Roboto"/>
              </w:rPr>
            </w:pPr>
            <w:r>
              <w:rPr>
                <w:rFonts w:ascii="Roboto" w:hAnsi="Roboto"/>
              </w:rPr>
              <w:t>Consultation publique</w:t>
            </w:r>
            <w:r w:rsidR="005814D3">
              <w:rPr>
                <w:rFonts w:ascii="Roboto" w:hAnsi="Roboto"/>
              </w:rPr>
              <w:t xml:space="preserve"> ponctuelle</w:t>
            </w:r>
          </w:p>
        </w:tc>
        <w:tc>
          <w:tcPr>
            <w:tcW w:w="2268" w:type="dxa"/>
            <w:vAlign w:val="center"/>
          </w:tcPr>
          <w:p w14:paraId="2BB4B850" w14:textId="77777777" w:rsidR="00DC26C0" w:rsidRPr="00A502D9" w:rsidRDefault="00DC26C0" w:rsidP="004828B7">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r w:rsidR="00DC26C0" w:rsidRPr="00A502D9" w14:paraId="42579119" w14:textId="77777777" w:rsidTr="004828B7">
        <w:tc>
          <w:tcPr>
            <w:tcW w:w="4531" w:type="dxa"/>
            <w:shd w:val="clear" w:color="auto" w:fill="D9D9D9" w:themeFill="background1" w:themeFillShade="D9"/>
            <w:vAlign w:val="center"/>
          </w:tcPr>
          <w:p w14:paraId="2537824D" w14:textId="4B77BC03" w:rsidR="00DC26C0" w:rsidRDefault="00E00CDA" w:rsidP="008F03E5">
            <w:pPr>
              <w:pStyle w:val="Encadr"/>
              <w:pBdr>
                <w:top w:val="none" w:sz="0" w:space="0" w:color="auto"/>
                <w:bottom w:val="none" w:sz="0" w:space="0" w:color="auto"/>
              </w:pBdr>
              <w:spacing w:before="0" w:after="0"/>
              <w:jc w:val="left"/>
              <w:rPr>
                <w:rFonts w:ascii="Roboto" w:hAnsi="Roboto"/>
              </w:rPr>
            </w:pPr>
            <w:r>
              <w:rPr>
                <w:rFonts w:ascii="Roboto" w:hAnsi="Roboto"/>
              </w:rPr>
              <w:t>Période</w:t>
            </w:r>
            <w:r w:rsidR="005814D3">
              <w:rPr>
                <w:rFonts w:ascii="Roboto" w:hAnsi="Roboto"/>
              </w:rPr>
              <w:t xml:space="preserve"> récurrente </w:t>
            </w:r>
            <w:r>
              <w:rPr>
                <w:rFonts w:ascii="Roboto" w:hAnsi="Roboto"/>
              </w:rPr>
              <w:t>fixe durant l’année pendant laquelle les candidats peuvent déposer une demande</w:t>
            </w:r>
          </w:p>
        </w:tc>
        <w:tc>
          <w:tcPr>
            <w:tcW w:w="2268" w:type="dxa"/>
            <w:vAlign w:val="center"/>
          </w:tcPr>
          <w:p w14:paraId="5D8E9784" w14:textId="77777777" w:rsidR="00DC26C0" w:rsidRPr="00A502D9" w:rsidRDefault="00DC26C0" w:rsidP="004828B7">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r w:rsidR="00DC26C0" w:rsidRPr="00A502D9" w14:paraId="587B2A83" w14:textId="77777777" w:rsidTr="004828B7">
        <w:tc>
          <w:tcPr>
            <w:tcW w:w="4531" w:type="dxa"/>
            <w:shd w:val="clear" w:color="auto" w:fill="D9D9D9" w:themeFill="background1" w:themeFillShade="D9"/>
            <w:vAlign w:val="center"/>
          </w:tcPr>
          <w:p w14:paraId="3466465F" w14:textId="45AE1638" w:rsidR="00DC26C0" w:rsidRDefault="00E00CDA" w:rsidP="008F03E5">
            <w:pPr>
              <w:pStyle w:val="Encadr"/>
              <w:pBdr>
                <w:top w:val="none" w:sz="0" w:space="0" w:color="auto"/>
                <w:bottom w:val="none" w:sz="0" w:space="0" w:color="auto"/>
              </w:pBdr>
              <w:spacing w:before="0" w:after="0"/>
              <w:jc w:val="left"/>
              <w:rPr>
                <w:rFonts w:ascii="Roboto" w:hAnsi="Roboto"/>
              </w:rPr>
            </w:pPr>
            <w:r>
              <w:rPr>
                <w:rFonts w:ascii="Roboto" w:hAnsi="Roboto"/>
              </w:rPr>
              <w:t>Autre (précisez)</w:t>
            </w:r>
          </w:p>
        </w:tc>
        <w:tc>
          <w:tcPr>
            <w:tcW w:w="2268" w:type="dxa"/>
            <w:vAlign w:val="center"/>
          </w:tcPr>
          <w:p w14:paraId="52A67FA1" w14:textId="77777777" w:rsidR="00DC26C0" w:rsidRPr="00A502D9" w:rsidRDefault="00DC26C0" w:rsidP="004828B7">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bl>
    <w:p w14:paraId="7631D82C" w14:textId="77777777" w:rsidR="003734DB" w:rsidRDefault="003734DB" w:rsidP="00695278">
      <w:pPr>
        <w:pStyle w:val="Encadr"/>
        <w:pBdr>
          <w:top w:val="none" w:sz="0" w:space="0" w:color="auto"/>
          <w:bottom w:val="none" w:sz="0" w:space="0" w:color="auto"/>
        </w:pBdr>
        <w:spacing w:before="0" w:after="0"/>
        <w:rPr>
          <w:rFonts w:ascii="Roboto" w:hAnsi="Roboto"/>
        </w:rPr>
      </w:pPr>
    </w:p>
    <w:p w14:paraId="03C1714D" w14:textId="528EDA78" w:rsidR="00DC26C0" w:rsidRDefault="005814D3" w:rsidP="004828B7">
      <w:pPr>
        <w:pStyle w:val="Encadr"/>
        <w:pBdr>
          <w:top w:val="none" w:sz="0" w:space="0" w:color="auto"/>
          <w:bottom w:val="none" w:sz="0" w:space="0" w:color="auto"/>
        </w:pBdr>
        <w:spacing w:before="0" w:after="0"/>
        <w:rPr>
          <w:rFonts w:ascii="Roboto" w:hAnsi="Roboto"/>
        </w:rPr>
      </w:pPr>
      <w:r>
        <w:rPr>
          <w:rFonts w:ascii="Roboto" w:hAnsi="Roboto"/>
        </w:rPr>
        <w:t>E</w:t>
      </w:r>
      <w:r w:rsidR="00E00CDA">
        <w:rPr>
          <w:rFonts w:ascii="Roboto" w:hAnsi="Roboto"/>
        </w:rPr>
        <w:t>t</w:t>
      </w:r>
      <w:r>
        <w:rPr>
          <w:rFonts w:ascii="Roboto" w:hAnsi="Roboto"/>
        </w:rPr>
        <w:t xml:space="preserve">, le cas échéant, selon </w:t>
      </w:r>
      <w:r w:rsidR="00E00CDA">
        <w:rPr>
          <w:rFonts w:ascii="Roboto" w:hAnsi="Roboto"/>
        </w:rPr>
        <w:t>quelle fréquence :</w:t>
      </w:r>
    </w:p>
    <w:p w14:paraId="5A48A2C3" w14:textId="5CAB8B82" w:rsidR="00DC26C0" w:rsidRDefault="00DC26C0" w:rsidP="004828B7">
      <w:pPr>
        <w:pStyle w:val="Encadr"/>
        <w:pBdr>
          <w:top w:val="none" w:sz="0" w:space="0" w:color="auto"/>
          <w:bottom w:val="none" w:sz="0" w:space="0" w:color="auto"/>
        </w:pBdr>
        <w:spacing w:before="0" w:after="0"/>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E00CDA" w14:paraId="3138ED76" w14:textId="77777777" w:rsidTr="006F113C">
        <w:tc>
          <w:tcPr>
            <w:tcW w:w="1812" w:type="dxa"/>
            <w:shd w:val="clear" w:color="auto" w:fill="D9D9D9" w:themeFill="background1" w:themeFillShade="D9"/>
            <w:vAlign w:val="center"/>
          </w:tcPr>
          <w:p w14:paraId="779C9FFC" w14:textId="055599F5" w:rsidR="00E00CDA" w:rsidRDefault="00E00CDA" w:rsidP="004828B7">
            <w:pPr>
              <w:pStyle w:val="Encadr"/>
              <w:pBdr>
                <w:top w:val="none" w:sz="0" w:space="0" w:color="auto"/>
                <w:bottom w:val="none" w:sz="0" w:space="0" w:color="auto"/>
              </w:pBdr>
              <w:spacing w:before="0" w:after="0"/>
              <w:jc w:val="center"/>
              <w:rPr>
                <w:rFonts w:ascii="Roboto" w:hAnsi="Roboto"/>
              </w:rPr>
            </w:pPr>
            <w:r>
              <w:rPr>
                <w:rFonts w:ascii="Roboto" w:hAnsi="Roboto"/>
              </w:rPr>
              <w:t>Annuelle</w:t>
            </w:r>
          </w:p>
        </w:tc>
        <w:tc>
          <w:tcPr>
            <w:tcW w:w="1812" w:type="dxa"/>
            <w:vAlign w:val="center"/>
          </w:tcPr>
          <w:p w14:paraId="4EB2822E" w14:textId="77777777" w:rsidR="00E00CDA" w:rsidRPr="00A502D9" w:rsidRDefault="00E00CDA" w:rsidP="004828B7">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r w:rsidR="00E00CDA" w14:paraId="5E90E06B" w14:textId="77777777" w:rsidTr="006F113C">
        <w:tc>
          <w:tcPr>
            <w:tcW w:w="1812" w:type="dxa"/>
            <w:shd w:val="clear" w:color="auto" w:fill="D9D9D9" w:themeFill="background1" w:themeFillShade="D9"/>
            <w:vAlign w:val="center"/>
          </w:tcPr>
          <w:p w14:paraId="6FFA9E08" w14:textId="7C40360E" w:rsidR="00E00CDA" w:rsidRDefault="00583AE8" w:rsidP="004828B7">
            <w:pPr>
              <w:pStyle w:val="Encadr"/>
              <w:pBdr>
                <w:top w:val="none" w:sz="0" w:space="0" w:color="auto"/>
                <w:bottom w:val="none" w:sz="0" w:space="0" w:color="auto"/>
              </w:pBdr>
              <w:spacing w:before="0" w:after="0"/>
              <w:jc w:val="center"/>
              <w:rPr>
                <w:rFonts w:ascii="Roboto" w:hAnsi="Roboto"/>
              </w:rPr>
            </w:pPr>
            <w:r>
              <w:rPr>
                <w:rFonts w:ascii="Roboto" w:hAnsi="Roboto"/>
              </w:rPr>
              <w:t>Autre (précisez)</w:t>
            </w:r>
          </w:p>
        </w:tc>
        <w:tc>
          <w:tcPr>
            <w:tcW w:w="1812" w:type="dxa"/>
            <w:vAlign w:val="center"/>
          </w:tcPr>
          <w:p w14:paraId="7C8D94C2" w14:textId="77777777" w:rsidR="00E00CDA" w:rsidRPr="00A502D9" w:rsidRDefault="00E00CDA" w:rsidP="004828B7">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bl>
    <w:p w14:paraId="0A8D59BB" w14:textId="77777777" w:rsidR="0082079B" w:rsidRDefault="0082079B" w:rsidP="004828B7">
      <w:pPr>
        <w:pStyle w:val="Encadr"/>
        <w:pBdr>
          <w:top w:val="none" w:sz="0" w:space="0" w:color="auto"/>
          <w:bottom w:val="none" w:sz="0" w:space="0" w:color="auto"/>
        </w:pBdr>
        <w:spacing w:before="0" w:after="0"/>
        <w:rPr>
          <w:rFonts w:ascii="Roboto" w:hAnsi="Roboto"/>
        </w:rPr>
      </w:pPr>
    </w:p>
    <w:p w14:paraId="75BAA67F" w14:textId="4CE54AA6" w:rsidR="0082079B" w:rsidRPr="006026F8" w:rsidRDefault="0082079B" w:rsidP="004828B7">
      <w:pPr>
        <w:pStyle w:val="Encadr"/>
        <w:pBdr>
          <w:bottom w:val="none" w:sz="0" w:space="0" w:color="auto"/>
        </w:pBdr>
        <w:spacing w:before="0" w:after="0"/>
        <w:rPr>
          <w:rFonts w:ascii="Roboto" w:hAnsi="Roboto"/>
        </w:rPr>
      </w:pPr>
      <w:r w:rsidRPr="006026F8">
        <w:rPr>
          <w:rFonts w:ascii="Roboto" w:hAnsi="Roboto"/>
        </w:rPr>
        <w:t>Question</w:t>
      </w:r>
      <w:r>
        <w:rPr>
          <w:rFonts w:ascii="Roboto" w:hAnsi="Roboto"/>
        </w:rPr>
        <w:t> 23</w:t>
      </w:r>
    </w:p>
    <w:p w14:paraId="14923CF1" w14:textId="77777777" w:rsidR="0082079B" w:rsidRPr="006026F8" w:rsidRDefault="0082079B" w:rsidP="004828B7">
      <w:pPr>
        <w:pStyle w:val="Encadr"/>
        <w:pBdr>
          <w:top w:val="none" w:sz="0" w:space="0" w:color="auto"/>
          <w:bottom w:val="none" w:sz="0" w:space="0" w:color="auto"/>
        </w:pBdr>
        <w:spacing w:before="0" w:after="0"/>
        <w:rPr>
          <w:rFonts w:ascii="Roboto" w:hAnsi="Roboto"/>
        </w:rPr>
      </w:pPr>
    </w:p>
    <w:p w14:paraId="4938A51E" w14:textId="509C5365" w:rsidR="0082079B" w:rsidRDefault="0082079B" w:rsidP="004828B7">
      <w:pPr>
        <w:pStyle w:val="Encadr"/>
        <w:pBdr>
          <w:top w:val="none" w:sz="0" w:space="0" w:color="auto"/>
          <w:bottom w:val="none" w:sz="0" w:space="0" w:color="auto"/>
        </w:pBdr>
        <w:spacing w:before="0" w:after="0"/>
        <w:rPr>
          <w:rFonts w:ascii="Roboto" w:hAnsi="Roboto"/>
        </w:rPr>
      </w:pPr>
      <w:r>
        <w:rPr>
          <w:rFonts w:ascii="Roboto" w:hAnsi="Roboto"/>
        </w:rPr>
        <w:t xml:space="preserve">Selon vous, de quelle manière le gestionnaire d’infrastructure devrait-il informer les </w:t>
      </w:r>
      <w:r w:rsidR="006D3AC7">
        <w:rPr>
          <w:rFonts w:ascii="Roboto" w:hAnsi="Roboto"/>
        </w:rPr>
        <w:t>candidats potentiels de projets d’accords-cadres qu’il compte conclure avec d’autres candidats</w:t>
      </w:r>
      <w:r w:rsidR="00A10FB0">
        <w:rPr>
          <w:rFonts w:ascii="Roboto" w:hAnsi="Roboto"/>
        </w:rPr>
        <w:t> ?</w:t>
      </w:r>
    </w:p>
    <w:p w14:paraId="0B184508" w14:textId="77777777" w:rsidR="006D3AC7" w:rsidRDefault="006D3AC7" w:rsidP="004828B7">
      <w:pPr>
        <w:pStyle w:val="Encadr"/>
        <w:pBdr>
          <w:top w:val="none" w:sz="0" w:space="0" w:color="auto"/>
          <w:bottom w:val="none" w:sz="0" w:space="0" w:color="auto"/>
        </w:pBdr>
        <w:spacing w:before="0" w:after="0"/>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4531"/>
        <w:gridCol w:w="2268"/>
      </w:tblGrid>
      <w:tr w:rsidR="006D3AC7" w:rsidRPr="00A502D9" w14:paraId="3E01B696" w14:textId="77777777" w:rsidTr="006F113C">
        <w:tc>
          <w:tcPr>
            <w:tcW w:w="4531" w:type="dxa"/>
            <w:shd w:val="clear" w:color="auto" w:fill="D9D9D9" w:themeFill="background1" w:themeFillShade="D9"/>
            <w:vAlign w:val="center"/>
          </w:tcPr>
          <w:p w14:paraId="3D1CFBA7" w14:textId="77777777" w:rsidR="006D3AC7" w:rsidRDefault="006D3AC7" w:rsidP="004828B7">
            <w:pPr>
              <w:pStyle w:val="Encadr"/>
              <w:pBdr>
                <w:top w:val="none" w:sz="0" w:space="0" w:color="auto"/>
                <w:bottom w:val="none" w:sz="0" w:space="0" w:color="auto"/>
              </w:pBdr>
              <w:spacing w:before="0" w:after="0"/>
              <w:jc w:val="center"/>
              <w:rPr>
                <w:rFonts w:ascii="Roboto" w:hAnsi="Roboto"/>
              </w:rPr>
            </w:pPr>
            <w:r>
              <w:rPr>
                <w:rFonts w:ascii="Roboto" w:hAnsi="Roboto"/>
              </w:rPr>
              <w:t>Consultation publique</w:t>
            </w:r>
          </w:p>
        </w:tc>
        <w:tc>
          <w:tcPr>
            <w:tcW w:w="2268" w:type="dxa"/>
            <w:vAlign w:val="center"/>
          </w:tcPr>
          <w:p w14:paraId="1BEF14E8" w14:textId="77777777" w:rsidR="006D3AC7" w:rsidRPr="00A502D9" w:rsidRDefault="006D3AC7" w:rsidP="004828B7">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r w:rsidR="006D3AC7" w:rsidRPr="00A502D9" w14:paraId="08049D6E" w14:textId="77777777" w:rsidTr="006F113C">
        <w:tc>
          <w:tcPr>
            <w:tcW w:w="4531" w:type="dxa"/>
            <w:shd w:val="clear" w:color="auto" w:fill="D9D9D9" w:themeFill="background1" w:themeFillShade="D9"/>
            <w:vAlign w:val="center"/>
          </w:tcPr>
          <w:p w14:paraId="322F99B2" w14:textId="77777777" w:rsidR="006D3AC7" w:rsidRDefault="006D3AC7" w:rsidP="004828B7">
            <w:pPr>
              <w:pStyle w:val="Encadr"/>
              <w:pBdr>
                <w:top w:val="none" w:sz="0" w:space="0" w:color="auto"/>
                <w:bottom w:val="none" w:sz="0" w:space="0" w:color="auto"/>
              </w:pBdr>
              <w:spacing w:before="0" w:after="0"/>
              <w:jc w:val="center"/>
              <w:rPr>
                <w:rFonts w:ascii="Roboto" w:hAnsi="Roboto"/>
              </w:rPr>
            </w:pPr>
            <w:r>
              <w:rPr>
                <w:rFonts w:ascii="Roboto" w:hAnsi="Roboto"/>
              </w:rPr>
              <w:t>Autre (précisez)</w:t>
            </w:r>
          </w:p>
        </w:tc>
        <w:tc>
          <w:tcPr>
            <w:tcW w:w="2268" w:type="dxa"/>
            <w:vAlign w:val="center"/>
          </w:tcPr>
          <w:p w14:paraId="672816EE" w14:textId="77777777" w:rsidR="006D3AC7" w:rsidRPr="00A502D9" w:rsidRDefault="006D3AC7" w:rsidP="004828B7">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bl>
    <w:p w14:paraId="4D493E77" w14:textId="183825DB" w:rsidR="006D3AC7" w:rsidRPr="00A10FB0" w:rsidRDefault="006D3AC7" w:rsidP="00695278">
      <w:pPr>
        <w:spacing w:before="0" w:after="0" w:line="280" w:lineRule="atLeast"/>
        <w:jc w:val="left"/>
        <w:rPr>
          <w:rFonts w:ascii="Roboto Bold Condensed" w:hAnsi="Roboto Bold Condensed"/>
          <w:b/>
          <w:iCs/>
          <w:color w:val="24356D"/>
        </w:rPr>
      </w:pPr>
    </w:p>
    <w:p w14:paraId="3D110612" w14:textId="74B4721A" w:rsidR="00A10FB0" w:rsidRPr="008F03E5" w:rsidRDefault="00A10FB0" w:rsidP="00695278">
      <w:pPr>
        <w:spacing w:before="0" w:after="0" w:line="280" w:lineRule="atLeast"/>
        <w:jc w:val="left"/>
        <w:rPr>
          <w:rFonts w:asciiTheme="majorHAnsi" w:hAnsiTheme="majorHAnsi"/>
          <w:b/>
          <w:i/>
          <w:color w:val="24356D"/>
        </w:rPr>
      </w:pPr>
      <w:r w:rsidRPr="00A63BFF">
        <w:rPr>
          <w:rFonts w:asciiTheme="majorHAnsi" w:hAnsiTheme="majorHAnsi"/>
          <w:b/>
          <w:i/>
          <w:color w:val="24356D"/>
        </w:rPr>
        <w:t>A quel moment cette information devrait-elle intervenir ?</w:t>
      </w:r>
    </w:p>
    <w:p w14:paraId="504A13B3" w14:textId="77777777" w:rsidR="002E2624" w:rsidRDefault="002E2624" w:rsidP="004828B7">
      <w:pPr>
        <w:pStyle w:val="Encadr"/>
        <w:pBdr>
          <w:bottom w:val="none" w:sz="0" w:space="0" w:color="auto"/>
        </w:pBdr>
        <w:spacing w:before="0" w:after="0"/>
        <w:rPr>
          <w:rFonts w:ascii="Roboto" w:hAnsi="Roboto"/>
        </w:rPr>
      </w:pPr>
    </w:p>
    <w:p w14:paraId="672E8C9C" w14:textId="3E49476F" w:rsidR="002649A7" w:rsidRPr="006026F8" w:rsidRDefault="006D3AC7" w:rsidP="008F03E5">
      <w:pPr>
        <w:pStyle w:val="Encadr"/>
        <w:pBdr>
          <w:bottom w:val="none" w:sz="0" w:space="0" w:color="auto"/>
        </w:pBdr>
        <w:tabs>
          <w:tab w:val="left" w:pos="1693"/>
        </w:tabs>
        <w:spacing w:before="0" w:after="0"/>
        <w:rPr>
          <w:rFonts w:ascii="Roboto" w:hAnsi="Roboto"/>
        </w:rPr>
      </w:pPr>
      <w:r>
        <w:rPr>
          <w:rFonts w:ascii="Roboto" w:hAnsi="Roboto"/>
        </w:rPr>
        <w:t>Q</w:t>
      </w:r>
      <w:r w:rsidR="002649A7" w:rsidRPr="006026F8">
        <w:rPr>
          <w:rFonts w:ascii="Roboto" w:hAnsi="Roboto"/>
        </w:rPr>
        <w:t>uestion</w:t>
      </w:r>
      <w:r w:rsidR="002649A7">
        <w:rPr>
          <w:rFonts w:ascii="Roboto" w:hAnsi="Roboto"/>
        </w:rPr>
        <w:t> </w:t>
      </w:r>
      <w:r w:rsidR="00CF2611">
        <w:rPr>
          <w:rFonts w:ascii="Roboto" w:hAnsi="Roboto"/>
        </w:rPr>
        <w:t>2</w:t>
      </w:r>
      <w:r>
        <w:rPr>
          <w:rFonts w:ascii="Roboto" w:hAnsi="Roboto"/>
        </w:rPr>
        <w:t>4</w:t>
      </w:r>
    </w:p>
    <w:p w14:paraId="7FD52E90" w14:textId="77777777" w:rsidR="002649A7" w:rsidRPr="006026F8" w:rsidRDefault="002649A7" w:rsidP="004828B7">
      <w:pPr>
        <w:pStyle w:val="Encadr"/>
        <w:pBdr>
          <w:top w:val="none" w:sz="0" w:space="0" w:color="auto"/>
          <w:bottom w:val="none" w:sz="0" w:space="0" w:color="auto"/>
        </w:pBdr>
        <w:spacing w:before="0" w:after="0"/>
        <w:rPr>
          <w:rFonts w:ascii="Roboto" w:hAnsi="Roboto"/>
        </w:rPr>
      </w:pPr>
    </w:p>
    <w:p w14:paraId="30683EC1" w14:textId="4F6A9488" w:rsidR="002649A7" w:rsidRDefault="002649A7" w:rsidP="004828B7">
      <w:pPr>
        <w:pStyle w:val="Encadr"/>
        <w:pBdr>
          <w:top w:val="none" w:sz="0" w:space="0" w:color="auto"/>
          <w:bottom w:val="none" w:sz="0" w:space="0" w:color="auto"/>
        </w:pBdr>
        <w:spacing w:before="0" w:after="0"/>
        <w:rPr>
          <w:rFonts w:ascii="Roboto" w:hAnsi="Roboto"/>
        </w:rPr>
      </w:pPr>
      <w:r>
        <w:rPr>
          <w:rFonts w:ascii="Roboto" w:hAnsi="Roboto"/>
        </w:rPr>
        <w:t>Le cas échéant, envisagez-vous de conclure un accord-cadre prochainement en France ?</w:t>
      </w:r>
    </w:p>
    <w:p w14:paraId="2A3C3015" w14:textId="77777777" w:rsidR="002649A7" w:rsidRDefault="002649A7" w:rsidP="004828B7">
      <w:pPr>
        <w:pStyle w:val="Encadr"/>
        <w:pBdr>
          <w:top w:val="none" w:sz="0" w:space="0" w:color="auto"/>
          <w:bottom w:val="none" w:sz="0" w:space="0" w:color="auto"/>
        </w:pBdr>
        <w:spacing w:before="0" w:after="0"/>
        <w:rPr>
          <w:rFonts w:ascii="Roboto" w:hAnsi="Roboto"/>
        </w:rPr>
      </w:pPr>
    </w:p>
    <w:p w14:paraId="620D516C" w14:textId="77777777" w:rsidR="002649A7" w:rsidRDefault="002649A7" w:rsidP="004828B7">
      <w:pPr>
        <w:pStyle w:val="Encadr"/>
        <w:pBdr>
          <w:top w:val="none" w:sz="0" w:space="0" w:color="auto"/>
          <w:bottom w:val="none" w:sz="0" w:space="0" w:color="auto"/>
        </w:pBdr>
        <w:spacing w:before="0" w:after="0"/>
        <w:rPr>
          <w:rFonts w:ascii="Roboto" w:hAnsi="Roboto"/>
        </w:rPr>
      </w:pPr>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2649A7" w14:paraId="14E487A3" w14:textId="77777777" w:rsidTr="00A502D9">
        <w:tc>
          <w:tcPr>
            <w:tcW w:w="1812" w:type="dxa"/>
            <w:shd w:val="clear" w:color="auto" w:fill="D9D9D9" w:themeFill="background1" w:themeFillShade="D9"/>
            <w:vAlign w:val="center"/>
          </w:tcPr>
          <w:p w14:paraId="33F97420" w14:textId="77777777" w:rsidR="002649A7" w:rsidRDefault="002649A7" w:rsidP="004828B7">
            <w:pPr>
              <w:pStyle w:val="Encadr"/>
              <w:pBdr>
                <w:top w:val="none" w:sz="0" w:space="0" w:color="auto"/>
                <w:bottom w:val="none" w:sz="0" w:space="0" w:color="auto"/>
              </w:pBdr>
              <w:spacing w:before="0" w:after="0"/>
              <w:jc w:val="center"/>
              <w:rPr>
                <w:rFonts w:ascii="Roboto" w:hAnsi="Roboto"/>
              </w:rPr>
            </w:pPr>
            <w:r>
              <w:rPr>
                <w:rFonts w:ascii="Roboto" w:hAnsi="Roboto"/>
              </w:rPr>
              <w:t>Oui</w:t>
            </w:r>
          </w:p>
        </w:tc>
        <w:tc>
          <w:tcPr>
            <w:tcW w:w="1812" w:type="dxa"/>
            <w:vAlign w:val="center"/>
          </w:tcPr>
          <w:p w14:paraId="03E8CBF1" w14:textId="77777777" w:rsidR="002649A7" w:rsidRPr="00A502D9" w:rsidRDefault="002649A7" w:rsidP="004828B7">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r w:rsidR="002649A7" w14:paraId="678B6D06" w14:textId="77777777" w:rsidTr="00A502D9">
        <w:tc>
          <w:tcPr>
            <w:tcW w:w="1812" w:type="dxa"/>
            <w:shd w:val="clear" w:color="auto" w:fill="D9D9D9" w:themeFill="background1" w:themeFillShade="D9"/>
            <w:vAlign w:val="center"/>
          </w:tcPr>
          <w:p w14:paraId="1E343CB4" w14:textId="77777777" w:rsidR="002649A7" w:rsidRDefault="002649A7" w:rsidP="004828B7">
            <w:pPr>
              <w:pStyle w:val="Encadr"/>
              <w:pBdr>
                <w:top w:val="none" w:sz="0" w:space="0" w:color="auto"/>
                <w:bottom w:val="none" w:sz="0" w:space="0" w:color="auto"/>
              </w:pBdr>
              <w:spacing w:before="0" w:after="0"/>
              <w:jc w:val="center"/>
              <w:rPr>
                <w:rFonts w:ascii="Roboto" w:hAnsi="Roboto"/>
              </w:rPr>
            </w:pPr>
            <w:r>
              <w:rPr>
                <w:rFonts w:ascii="Roboto" w:hAnsi="Roboto"/>
              </w:rPr>
              <w:t>Non</w:t>
            </w:r>
          </w:p>
        </w:tc>
        <w:tc>
          <w:tcPr>
            <w:tcW w:w="1812" w:type="dxa"/>
            <w:vAlign w:val="center"/>
          </w:tcPr>
          <w:p w14:paraId="5509799D" w14:textId="77777777" w:rsidR="002649A7" w:rsidRPr="00A502D9" w:rsidRDefault="002649A7" w:rsidP="004828B7">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bl>
    <w:p w14:paraId="54722A02" w14:textId="77777777" w:rsidR="003734DB" w:rsidRDefault="003734DB" w:rsidP="00695278">
      <w:pPr>
        <w:pStyle w:val="Encadr"/>
        <w:pBdr>
          <w:top w:val="none" w:sz="0" w:space="0" w:color="auto"/>
          <w:bottom w:val="none" w:sz="0" w:space="0" w:color="auto"/>
        </w:pBdr>
        <w:spacing w:before="0" w:after="0"/>
        <w:rPr>
          <w:rFonts w:ascii="Roboto" w:hAnsi="Roboto"/>
        </w:rPr>
      </w:pPr>
    </w:p>
    <w:p w14:paraId="6AE27C15" w14:textId="0EFE5E8A" w:rsidR="002649A7" w:rsidRDefault="002649A7" w:rsidP="004828B7">
      <w:pPr>
        <w:pStyle w:val="Encadr"/>
        <w:pBdr>
          <w:top w:val="none" w:sz="0" w:space="0" w:color="auto"/>
          <w:bottom w:val="none" w:sz="0" w:space="0" w:color="auto"/>
        </w:pBdr>
        <w:spacing w:before="0" w:after="0"/>
        <w:rPr>
          <w:rFonts w:ascii="Roboto" w:hAnsi="Roboto"/>
        </w:rPr>
      </w:pPr>
      <w:r>
        <w:rPr>
          <w:rFonts w:ascii="Roboto" w:hAnsi="Roboto"/>
        </w:rPr>
        <w:t>Si oui, quels seraient les services concernés</w:t>
      </w:r>
      <w:r w:rsidR="007C373F">
        <w:rPr>
          <w:rFonts w:ascii="Roboto" w:hAnsi="Roboto"/>
        </w:rPr>
        <w:t>, la durée envisagée pour cet accord-cadre et les motivations avancées à cet égard</w:t>
      </w:r>
      <w:r>
        <w:rPr>
          <w:rFonts w:ascii="Roboto" w:hAnsi="Roboto"/>
        </w:rPr>
        <w:t> ?</w:t>
      </w:r>
    </w:p>
    <w:p w14:paraId="4F7D8044" w14:textId="1CAE8A05" w:rsidR="00A10FB0" w:rsidRPr="00A10FB0" w:rsidRDefault="00A10FB0" w:rsidP="004828B7">
      <w:pPr>
        <w:pStyle w:val="Encadr"/>
        <w:pBdr>
          <w:top w:val="none" w:sz="0" w:space="0" w:color="auto"/>
          <w:bottom w:val="none" w:sz="0" w:space="0" w:color="auto"/>
        </w:pBdr>
        <w:spacing w:before="0" w:after="0"/>
        <w:rPr>
          <w:rFonts w:ascii="Roboto" w:hAnsi="Roboto"/>
          <w:i w:val="0"/>
          <w:iCs/>
        </w:rPr>
      </w:pPr>
    </w:p>
    <w:p w14:paraId="6EF1A912" w14:textId="16C9A938" w:rsidR="00A10FB0" w:rsidRPr="008F03E5" w:rsidRDefault="00A10FB0" w:rsidP="004828B7">
      <w:pPr>
        <w:pStyle w:val="Encadr"/>
        <w:pBdr>
          <w:top w:val="none" w:sz="0" w:space="0" w:color="auto"/>
          <w:bottom w:val="none" w:sz="0" w:space="0" w:color="auto"/>
        </w:pBdr>
        <w:spacing w:before="0" w:after="0"/>
        <w:rPr>
          <w:rFonts w:ascii="Roboto" w:hAnsi="Roboto"/>
        </w:rPr>
      </w:pPr>
      <w:r w:rsidRPr="008F03E5">
        <w:rPr>
          <w:rFonts w:ascii="Roboto" w:hAnsi="Roboto"/>
        </w:rPr>
        <w:t>Parmi les caractéristiques de l’accord-cadre envisagé, lesquelles seraient pour vous les plus importantes ? Pourraient-elles être de nature à conditionner la réalisation des services concernés ? Si oui, pourquoi ?</w:t>
      </w:r>
    </w:p>
    <w:p w14:paraId="349564AF" w14:textId="77777777" w:rsidR="00CC7722" w:rsidRDefault="00CC7722" w:rsidP="00CC7722">
      <w:pPr>
        <w:pStyle w:val="Encadr"/>
        <w:pBdr>
          <w:top w:val="none" w:sz="0" w:space="0" w:color="auto"/>
        </w:pBdr>
        <w:spacing w:before="0" w:after="0"/>
        <w:rPr>
          <w:rFonts w:ascii="Roboto" w:hAnsi="Roboto"/>
        </w:rPr>
      </w:pPr>
    </w:p>
    <w:p w14:paraId="79B9B7C7" w14:textId="4AC48EE6" w:rsidR="0082079B" w:rsidRDefault="0082079B" w:rsidP="00695278">
      <w:pPr>
        <w:spacing w:before="0" w:after="0" w:line="280" w:lineRule="atLeast"/>
        <w:jc w:val="left"/>
      </w:pPr>
    </w:p>
    <w:p w14:paraId="1CABA427" w14:textId="77777777" w:rsidR="002E2624" w:rsidRDefault="002E2624">
      <w:pPr>
        <w:spacing w:before="0" w:after="0" w:line="280" w:lineRule="atLeast"/>
        <w:jc w:val="left"/>
        <w:rPr>
          <w:b/>
          <w:i/>
          <w:color w:val="24356D"/>
        </w:rPr>
      </w:pPr>
      <w:r>
        <w:lastRenderedPageBreak/>
        <w:br w:type="page"/>
      </w:r>
    </w:p>
    <w:p w14:paraId="64CC3F55" w14:textId="4992B80D" w:rsidR="002649A7" w:rsidRPr="006026F8" w:rsidRDefault="002649A7" w:rsidP="004828B7">
      <w:pPr>
        <w:pStyle w:val="Encadr"/>
        <w:pBdr>
          <w:bottom w:val="none" w:sz="0" w:space="0" w:color="auto"/>
        </w:pBdr>
        <w:tabs>
          <w:tab w:val="left" w:pos="1693"/>
        </w:tabs>
        <w:spacing w:before="0" w:after="0"/>
        <w:rPr>
          <w:rFonts w:ascii="Roboto" w:hAnsi="Roboto"/>
        </w:rPr>
      </w:pPr>
      <w:r w:rsidRPr="006026F8">
        <w:rPr>
          <w:rFonts w:ascii="Roboto" w:hAnsi="Roboto"/>
        </w:rPr>
        <w:lastRenderedPageBreak/>
        <w:t>Question</w:t>
      </w:r>
      <w:r>
        <w:rPr>
          <w:rFonts w:ascii="Roboto" w:hAnsi="Roboto"/>
        </w:rPr>
        <w:t> </w:t>
      </w:r>
      <w:r w:rsidR="00CF2611">
        <w:rPr>
          <w:rFonts w:ascii="Roboto" w:hAnsi="Roboto"/>
        </w:rPr>
        <w:t>2</w:t>
      </w:r>
      <w:r w:rsidR="006D3AC7">
        <w:rPr>
          <w:rFonts w:ascii="Roboto" w:hAnsi="Roboto"/>
        </w:rPr>
        <w:t>5</w:t>
      </w:r>
    </w:p>
    <w:p w14:paraId="0AA68B68" w14:textId="77777777" w:rsidR="002649A7" w:rsidRPr="006026F8" w:rsidRDefault="002649A7" w:rsidP="004828B7">
      <w:pPr>
        <w:pStyle w:val="Encadr"/>
        <w:pBdr>
          <w:top w:val="none" w:sz="0" w:space="0" w:color="auto"/>
          <w:bottom w:val="none" w:sz="0" w:space="0" w:color="auto"/>
        </w:pBdr>
        <w:spacing w:before="0" w:after="0"/>
        <w:rPr>
          <w:rFonts w:ascii="Roboto" w:hAnsi="Roboto"/>
        </w:rPr>
      </w:pPr>
    </w:p>
    <w:p w14:paraId="323EBAFF" w14:textId="797CCE4F" w:rsidR="002649A7" w:rsidRDefault="002E2624" w:rsidP="004828B7">
      <w:pPr>
        <w:pStyle w:val="Encadr"/>
        <w:pBdr>
          <w:top w:val="none" w:sz="0" w:space="0" w:color="auto"/>
          <w:bottom w:val="none" w:sz="0" w:space="0" w:color="auto"/>
        </w:pBdr>
        <w:spacing w:before="0" w:after="0"/>
        <w:rPr>
          <w:rFonts w:ascii="Roboto" w:hAnsi="Roboto"/>
        </w:rPr>
      </w:pPr>
      <w:r>
        <w:rPr>
          <w:rFonts w:ascii="Roboto" w:hAnsi="Roboto"/>
        </w:rPr>
        <w:t xml:space="preserve">Selon vous, est-il opportun que les accords-cadres contiennent une clause </w:t>
      </w:r>
      <w:r w:rsidR="00E55D2B">
        <w:rPr>
          <w:rFonts w:ascii="Roboto" w:hAnsi="Roboto"/>
        </w:rPr>
        <w:t xml:space="preserve">les </w:t>
      </w:r>
      <w:r>
        <w:rPr>
          <w:rFonts w:ascii="Roboto" w:hAnsi="Roboto"/>
        </w:rPr>
        <w:t>invalidant automatiquement dès lors que les capacités afférentes n’ont pas été utilisées pendant une certaine période ?</w:t>
      </w:r>
    </w:p>
    <w:p w14:paraId="627C6ECF" w14:textId="2AA16D7A" w:rsidR="002E2624" w:rsidRDefault="002E2624" w:rsidP="008F03E5">
      <w:pPr>
        <w:pStyle w:val="Encadr"/>
        <w:pBdr>
          <w:top w:val="none" w:sz="0" w:space="0" w:color="auto"/>
          <w:bottom w:val="none" w:sz="0" w:space="0" w:color="auto"/>
        </w:pBdr>
        <w:spacing w:before="0" w:after="0"/>
        <w:rPr>
          <w:rFonts w:ascii="Roboto" w:hAnsi="Roboto"/>
        </w:rPr>
      </w:pPr>
      <w:bookmarkStart w:id="23" w:name="_Toc122370831"/>
      <w:bookmarkStart w:id="24" w:name="_Toc122370833"/>
      <w:bookmarkStart w:id="25" w:name="_Toc122370834"/>
      <w:bookmarkStart w:id="26" w:name="_Toc122370835"/>
      <w:bookmarkStart w:id="27" w:name="_Toc122370836"/>
      <w:bookmarkStart w:id="28" w:name="_Toc122370837"/>
      <w:bookmarkEnd w:id="23"/>
      <w:bookmarkEnd w:id="24"/>
      <w:bookmarkEnd w:id="25"/>
      <w:bookmarkEnd w:id="26"/>
      <w:bookmarkEnd w:id="27"/>
      <w:bookmarkEnd w:id="28"/>
    </w:p>
    <w:tbl>
      <w:tblPr>
        <w:tblStyle w:val="Grilledetableauclaire"/>
        <w:tblW w:w="0" w:type="auto"/>
        <w:tblCellMar>
          <w:left w:w="57" w:type="dxa"/>
          <w:right w:w="57" w:type="dxa"/>
        </w:tblCellMar>
        <w:tblLook w:val="04A0" w:firstRow="1" w:lastRow="0" w:firstColumn="1" w:lastColumn="0" w:noHBand="0" w:noVBand="1"/>
      </w:tblPr>
      <w:tblGrid>
        <w:gridCol w:w="1812"/>
        <w:gridCol w:w="1812"/>
      </w:tblGrid>
      <w:tr w:rsidR="00A63BFF" w14:paraId="71813211" w14:textId="77777777" w:rsidTr="003E293B">
        <w:tc>
          <w:tcPr>
            <w:tcW w:w="1812" w:type="dxa"/>
            <w:shd w:val="clear" w:color="auto" w:fill="D9D9D9" w:themeFill="background1" w:themeFillShade="D9"/>
            <w:vAlign w:val="center"/>
          </w:tcPr>
          <w:p w14:paraId="02CEE81A" w14:textId="77777777" w:rsidR="00A63BFF" w:rsidRDefault="00A63BFF" w:rsidP="003E293B">
            <w:pPr>
              <w:pStyle w:val="Encadr"/>
              <w:pBdr>
                <w:top w:val="none" w:sz="0" w:space="0" w:color="auto"/>
                <w:bottom w:val="none" w:sz="0" w:space="0" w:color="auto"/>
              </w:pBdr>
              <w:spacing w:before="0" w:after="0"/>
              <w:jc w:val="center"/>
              <w:rPr>
                <w:rFonts w:ascii="Roboto" w:hAnsi="Roboto"/>
              </w:rPr>
            </w:pPr>
            <w:r>
              <w:rPr>
                <w:rFonts w:ascii="Roboto" w:hAnsi="Roboto"/>
              </w:rPr>
              <w:t>Oui</w:t>
            </w:r>
          </w:p>
        </w:tc>
        <w:tc>
          <w:tcPr>
            <w:tcW w:w="1812" w:type="dxa"/>
            <w:vAlign w:val="center"/>
          </w:tcPr>
          <w:p w14:paraId="56AACCD7" w14:textId="77777777" w:rsidR="00A63BFF" w:rsidRPr="00A502D9" w:rsidRDefault="00A63BFF" w:rsidP="003E293B">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r w:rsidR="00A63BFF" w14:paraId="23E468EA" w14:textId="77777777" w:rsidTr="003E293B">
        <w:tc>
          <w:tcPr>
            <w:tcW w:w="1812" w:type="dxa"/>
            <w:shd w:val="clear" w:color="auto" w:fill="D9D9D9" w:themeFill="background1" w:themeFillShade="D9"/>
            <w:vAlign w:val="center"/>
          </w:tcPr>
          <w:p w14:paraId="046A9E7B" w14:textId="77777777" w:rsidR="00A63BFF" w:rsidRDefault="00A63BFF" w:rsidP="003E293B">
            <w:pPr>
              <w:pStyle w:val="Encadr"/>
              <w:pBdr>
                <w:top w:val="none" w:sz="0" w:space="0" w:color="auto"/>
                <w:bottom w:val="none" w:sz="0" w:space="0" w:color="auto"/>
              </w:pBdr>
              <w:spacing w:before="0" w:after="0"/>
              <w:jc w:val="center"/>
              <w:rPr>
                <w:rFonts w:ascii="Roboto" w:hAnsi="Roboto"/>
              </w:rPr>
            </w:pPr>
            <w:r>
              <w:rPr>
                <w:rFonts w:ascii="Roboto" w:hAnsi="Roboto"/>
              </w:rPr>
              <w:t>Non</w:t>
            </w:r>
          </w:p>
        </w:tc>
        <w:tc>
          <w:tcPr>
            <w:tcW w:w="1812" w:type="dxa"/>
            <w:vAlign w:val="center"/>
          </w:tcPr>
          <w:p w14:paraId="094E822B" w14:textId="77777777" w:rsidR="00A63BFF" w:rsidRPr="00A502D9" w:rsidRDefault="00A63BFF" w:rsidP="003E293B">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bl>
    <w:p w14:paraId="0C99A2D1" w14:textId="77777777" w:rsidR="00A63BFF" w:rsidRDefault="00A63BFF" w:rsidP="00A63BFF">
      <w:pPr>
        <w:pStyle w:val="Encadr"/>
        <w:pBdr>
          <w:top w:val="none" w:sz="0" w:space="0" w:color="auto"/>
          <w:bottom w:val="none" w:sz="0" w:space="0" w:color="auto"/>
        </w:pBdr>
        <w:spacing w:before="0" w:after="0"/>
        <w:rPr>
          <w:rFonts w:ascii="Roboto" w:hAnsi="Roboto"/>
        </w:rPr>
      </w:pPr>
    </w:p>
    <w:p w14:paraId="3196A9A7" w14:textId="4B10B33D" w:rsidR="00A63BFF" w:rsidRDefault="00A63BFF" w:rsidP="00A63BFF">
      <w:pPr>
        <w:pStyle w:val="Encadr"/>
        <w:pBdr>
          <w:top w:val="none" w:sz="0" w:space="0" w:color="auto"/>
          <w:bottom w:val="none" w:sz="0" w:space="0" w:color="auto"/>
        </w:pBdr>
        <w:spacing w:before="0" w:after="0"/>
        <w:rPr>
          <w:rFonts w:ascii="Roboto" w:hAnsi="Roboto"/>
        </w:rPr>
      </w:pPr>
      <w:r>
        <w:rPr>
          <w:rFonts w:ascii="Roboto" w:hAnsi="Roboto"/>
        </w:rPr>
        <w:t>Si oui, quelle devrait être la durée de cette période</w:t>
      </w:r>
    </w:p>
    <w:tbl>
      <w:tblPr>
        <w:tblStyle w:val="Grilledetableauclaire"/>
        <w:tblW w:w="0" w:type="auto"/>
        <w:tblCellMar>
          <w:left w:w="57" w:type="dxa"/>
          <w:right w:w="57" w:type="dxa"/>
        </w:tblCellMar>
        <w:tblLook w:val="04A0" w:firstRow="1" w:lastRow="0" w:firstColumn="1" w:lastColumn="0" w:noHBand="0" w:noVBand="1"/>
      </w:tblPr>
      <w:tblGrid>
        <w:gridCol w:w="1838"/>
        <w:gridCol w:w="4961"/>
      </w:tblGrid>
      <w:tr w:rsidR="00A63BFF" w:rsidRPr="00A502D9" w14:paraId="78465FF5" w14:textId="77777777" w:rsidTr="008F03E5">
        <w:tc>
          <w:tcPr>
            <w:tcW w:w="1838" w:type="dxa"/>
            <w:shd w:val="clear" w:color="auto" w:fill="D9D9D9" w:themeFill="background1" w:themeFillShade="D9"/>
            <w:vAlign w:val="center"/>
          </w:tcPr>
          <w:p w14:paraId="7BF73685" w14:textId="5B5D86BD" w:rsidR="00A63BFF" w:rsidRDefault="00A63BFF" w:rsidP="003E293B">
            <w:pPr>
              <w:pStyle w:val="Encadr"/>
              <w:pBdr>
                <w:top w:val="none" w:sz="0" w:space="0" w:color="auto"/>
                <w:bottom w:val="none" w:sz="0" w:space="0" w:color="auto"/>
              </w:pBdr>
              <w:spacing w:before="0" w:after="0"/>
              <w:jc w:val="left"/>
              <w:rPr>
                <w:rFonts w:ascii="Roboto" w:hAnsi="Roboto"/>
              </w:rPr>
            </w:pPr>
            <w:r>
              <w:rPr>
                <w:rFonts w:ascii="Roboto" w:hAnsi="Roboto"/>
              </w:rPr>
              <w:t>1 an</w:t>
            </w:r>
          </w:p>
        </w:tc>
        <w:tc>
          <w:tcPr>
            <w:tcW w:w="4961" w:type="dxa"/>
            <w:vAlign w:val="center"/>
          </w:tcPr>
          <w:p w14:paraId="55F377C3" w14:textId="77777777" w:rsidR="00A63BFF" w:rsidRPr="00A502D9" w:rsidRDefault="00A63BFF" w:rsidP="003E293B">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r w:rsidR="00A63BFF" w:rsidRPr="00A502D9" w14:paraId="6F68E136" w14:textId="77777777" w:rsidTr="008F03E5">
        <w:tc>
          <w:tcPr>
            <w:tcW w:w="1838" w:type="dxa"/>
            <w:shd w:val="clear" w:color="auto" w:fill="D9D9D9" w:themeFill="background1" w:themeFillShade="D9"/>
            <w:vAlign w:val="center"/>
          </w:tcPr>
          <w:p w14:paraId="3EDC3E54" w14:textId="7BBC9D4A" w:rsidR="00A63BFF" w:rsidRDefault="00A63BFF" w:rsidP="003E293B">
            <w:pPr>
              <w:pStyle w:val="Encadr"/>
              <w:pBdr>
                <w:top w:val="none" w:sz="0" w:space="0" w:color="auto"/>
                <w:bottom w:val="none" w:sz="0" w:space="0" w:color="auto"/>
              </w:pBdr>
              <w:spacing w:before="0" w:after="0"/>
              <w:jc w:val="left"/>
              <w:rPr>
                <w:rFonts w:ascii="Roboto" w:hAnsi="Roboto"/>
              </w:rPr>
            </w:pPr>
            <w:r>
              <w:rPr>
                <w:rFonts w:ascii="Roboto" w:hAnsi="Roboto"/>
              </w:rPr>
              <w:t>2 ans</w:t>
            </w:r>
          </w:p>
        </w:tc>
        <w:tc>
          <w:tcPr>
            <w:tcW w:w="4961" w:type="dxa"/>
            <w:vAlign w:val="center"/>
          </w:tcPr>
          <w:p w14:paraId="224FEDF7" w14:textId="77777777" w:rsidR="00A63BFF" w:rsidRPr="00A502D9" w:rsidRDefault="00A63BFF" w:rsidP="003E293B">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r w:rsidR="00A63BFF" w:rsidRPr="00A502D9" w14:paraId="6A3FB288" w14:textId="77777777" w:rsidTr="008F03E5">
        <w:tc>
          <w:tcPr>
            <w:tcW w:w="1838" w:type="dxa"/>
            <w:shd w:val="clear" w:color="auto" w:fill="D9D9D9" w:themeFill="background1" w:themeFillShade="D9"/>
            <w:vAlign w:val="center"/>
          </w:tcPr>
          <w:p w14:paraId="2594D592" w14:textId="77777777" w:rsidR="00A63BFF" w:rsidRDefault="00A63BFF" w:rsidP="003E293B">
            <w:pPr>
              <w:pStyle w:val="Encadr"/>
              <w:pBdr>
                <w:top w:val="none" w:sz="0" w:space="0" w:color="auto"/>
                <w:bottom w:val="none" w:sz="0" w:space="0" w:color="auto"/>
              </w:pBdr>
              <w:spacing w:before="0" w:after="0"/>
              <w:jc w:val="left"/>
              <w:rPr>
                <w:rFonts w:ascii="Roboto" w:hAnsi="Roboto"/>
              </w:rPr>
            </w:pPr>
            <w:r>
              <w:rPr>
                <w:rFonts w:ascii="Roboto" w:hAnsi="Roboto"/>
              </w:rPr>
              <w:t>Autre (précisez)</w:t>
            </w:r>
          </w:p>
        </w:tc>
        <w:tc>
          <w:tcPr>
            <w:tcW w:w="4961" w:type="dxa"/>
            <w:vAlign w:val="center"/>
          </w:tcPr>
          <w:p w14:paraId="59D20CBE" w14:textId="77777777" w:rsidR="00A63BFF" w:rsidRPr="00A502D9" w:rsidRDefault="00A63BFF" w:rsidP="003E293B">
            <w:pPr>
              <w:pStyle w:val="Encadr"/>
              <w:pBdr>
                <w:top w:val="none" w:sz="0" w:space="0" w:color="auto"/>
                <w:bottom w:val="none" w:sz="0" w:space="0" w:color="auto"/>
              </w:pBdr>
              <w:spacing w:before="0" w:after="0"/>
              <w:jc w:val="center"/>
              <w:rPr>
                <w:rFonts w:ascii="Roboto" w:hAnsi="Roboto"/>
                <w:b w:val="0"/>
                <w:bCs/>
                <w:i w:val="0"/>
                <w:iCs/>
                <w:color w:val="000000" w:themeColor="text1"/>
              </w:rPr>
            </w:pPr>
          </w:p>
        </w:tc>
      </w:tr>
    </w:tbl>
    <w:p w14:paraId="6644F2ED" w14:textId="17BEA576" w:rsidR="002E2624" w:rsidRDefault="002E2624" w:rsidP="004828B7">
      <w:pPr>
        <w:pStyle w:val="Encadr"/>
        <w:pBdr>
          <w:top w:val="none" w:sz="0" w:space="0" w:color="auto"/>
        </w:pBdr>
        <w:spacing w:before="0" w:after="0"/>
        <w:rPr>
          <w:rFonts w:ascii="Roboto" w:hAnsi="Roboto"/>
        </w:rPr>
      </w:pPr>
    </w:p>
    <w:p w14:paraId="234C3CE4" w14:textId="62445D4C" w:rsidR="002E2624" w:rsidRDefault="002E2624" w:rsidP="00A63BFF">
      <w:pPr>
        <w:pStyle w:val="Encadr"/>
        <w:pBdr>
          <w:top w:val="none" w:sz="0" w:space="0" w:color="auto"/>
          <w:bottom w:val="none" w:sz="0" w:space="0" w:color="auto"/>
        </w:pBdr>
        <w:tabs>
          <w:tab w:val="left" w:pos="1693"/>
        </w:tabs>
        <w:spacing w:before="0" w:after="0"/>
        <w:rPr>
          <w:rFonts w:ascii="Roboto" w:hAnsi="Roboto"/>
        </w:rPr>
      </w:pPr>
    </w:p>
    <w:p w14:paraId="73BC10A3" w14:textId="77777777" w:rsidR="00CC7722" w:rsidRDefault="00CC7722" w:rsidP="00A63BFF">
      <w:pPr>
        <w:pStyle w:val="Encadr"/>
        <w:pBdr>
          <w:top w:val="none" w:sz="0" w:space="0" w:color="auto"/>
          <w:bottom w:val="none" w:sz="0" w:space="0" w:color="auto"/>
        </w:pBdr>
        <w:tabs>
          <w:tab w:val="left" w:pos="1693"/>
        </w:tabs>
        <w:spacing w:before="0" w:after="0"/>
        <w:rPr>
          <w:rFonts w:ascii="Roboto" w:hAnsi="Roboto"/>
        </w:rPr>
      </w:pPr>
    </w:p>
    <w:p w14:paraId="0A60C2F3" w14:textId="4403B1EC" w:rsidR="002E2624" w:rsidRPr="006026F8" w:rsidRDefault="002E2624" w:rsidP="002E2624">
      <w:pPr>
        <w:pStyle w:val="Encadr"/>
        <w:pBdr>
          <w:bottom w:val="none" w:sz="0" w:space="0" w:color="auto"/>
        </w:pBdr>
        <w:tabs>
          <w:tab w:val="left" w:pos="1693"/>
        </w:tabs>
        <w:spacing w:before="0" w:after="0"/>
        <w:rPr>
          <w:rFonts w:ascii="Roboto" w:hAnsi="Roboto"/>
        </w:rPr>
      </w:pPr>
      <w:r w:rsidRPr="006026F8">
        <w:rPr>
          <w:rFonts w:ascii="Roboto" w:hAnsi="Roboto"/>
        </w:rPr>
        <w:t>Question</w:t>
      </w:r>
      <w:r>
        <w:rPr>
          <w:rFonts w:ascii="Roboto" w:hAnsi="Roboto"/>
        </w:rPr>
        <w:t> 2</w:t>
      </w:r>
      <w:r w:rsidR="00E55D2B">
        <w:rPr>
          <w:rFonts w:ascii="Roboto" w:hAnsi="Roboto"/>
        </w:rPr>
        <w:t>6</w:t>
      </w:r>
    </w:p>
    <w:p w14:paraId="3D23ABAF" w14:textId="77777777" w:rsidR="002E2624" w:rsidRPr="006026F8" w:rsidRDefault="002E2624" w:rsidP="002E2624">
      <w:pPr>
        <w:pStyle w:val="Encadr"/>
        <w:pBdr>
          <w:top w:val="none" w:sz="0" w:space="0" w:color="auto"/>
          <w:bottom w:val="none" w:sz="0" w:space="0" w:color="auto"/>
        </w:pBdr>
        <w:spacing w:before="0" w:after="0"/>
        <w:rPr>
          <w:rFonts w:ascii="Roboto" w:hAnsi="Roboto"/>
        </w:rPr>
      </w:pPr>
    </w:p>
    <w:p w14:paraId="1C7E3663" w14:textId="61CEF312" w:rsidR="002E2624" w:rsidRDefault="00A63BFF" w:rsidP="002E2624">
      <w:pPr>
        <w:pStyle w:val="Encadr"/>
        <w:pBdr>
          <w:top w:val="none" w:sz="0" w:space="0" w:color="auto"/>
          <w:bottom w:val="none" w:sz="0" w:space="0" w:color="auto"/>
        </w:pBdr>
        <w:spacing w:before="0" w:after="0"/>
        <w:rPr>
          <w:rFonts w:ascii="Roboto" w:hAnsi="Roboto"/>
        </w:rPr>
      </w:pPr>
      <w:r>
        <w:rPr>
          <w:rFonts w:ascii="Roboto" w:hAnsi="Roboto"/>
        </w:rPr>
        <w:t>Le cas échéant, en tant qu’entreprise ferroviaire exploitant des services ferroviaire</w:t>
      </w:r>
      <w:r w:rsidR="00E55D2B">
        <w:rPr>
          <w:rFonts w:ascii="Roboto" w:hAnsi="Roboto"/>
        </w:rPr>
        <w:t>s</w:t>
      </w:r>
      <w:r>
        <w:rPr>
          <w:rFonts w:ascii="Roboto" w:hAnsi="Roboto"/>
        </w:rPr>
        <w:t xml:space="preserve"> en France, quel retour d’expérience retirez-vous des accords-cadres que vous avez conclus avec SNCF Réseau ?</w:t>
      </w:r>
    </w:p>
    <w:p w14:paraId="30F93754" w14:textId="77777777" w:rsidR="002E2624" w:rsidRDefault="002E2624" w:rsidP="002E2624">
      <w:pPr>
        <w:pStyle w:val="Encadr"/>
        <w:pBdr>
          <w:top w:val="none" w:sz="0" w:space="0" w:color="auto"/>
        </w:pBdr>
        <w:spacing w:before="0" w:after="0"/>
        <w:rPr>
          <w:rFonts w:ascii="Roboto" w:hAnsi="Roboto"/>
        </w:rPr>
      </w:pPr>
    </w:p>
    <w:p w14:paraId="71D359EF" w14:textId="4BCC1E2D" w:rsidR="00A63BFF" w:rsidRDefault="00A63BFF" w:rsidP="00A63BFF">
      <w:pPr>
        <w:pStyle w:val="Encadr"/>
        <w:pBdr>
          <w:top w:val="none" w:sz="0" w:space="0" w:color="auto"/>
          <w:bottom w:val="none" w:sz="0" w:space="0" w:color="auto"/>
        </w:pBdr>
        <w:tabs>
          <w:tab w:val="left" w:pos="1693"/>
        </w:tabs>
        <w:spacing w:before="0" w:after="0"/>
        <w:rPr>
          <w:rFonts w:ascii="Roboto" w:hAnsi="Roboto"/>
        </w:rPr>
      </w:pPr>
    </w:p>
    <w:p w14:paraId="70AE7EC9" w14:textId="77777777" w:rsidR="00A63BFF" w:rsidRDefault="00A63BFF" w:rsidP="008F03E5">
      <w:pPr>
        <w:pStyle w:val="Encadr"/>
        <w:pBdr>
          <w:top w:val="none" w:sz="0" w:space="0" w:color="auto"/>
          <w:bottom w:val="none" w:sz="0" w:space="0" w:color="auto"/>
        </w:pBdr>
        <w:tabs>
          <w:tab w:val="left" w:pos="1693"/>
        </w:tabs>
        <w:spacing w:before="0" w:after="0"/>
        <w:rPr>
          <w:rFonts w:ascii="Roboto" w:hAnsi="Roboto"/>
        </w:rPr>
      </w:pPr>
    </w:p>
    <w:p w14:paraId="6F7B840B" w14:textId="5CCD8313" w:rsidR="002E2624" w:rsidRPr="006026F8" w:rsidRDefault="002E2624" w:rsidP="002E2624">
      <w:pPr>
        <w:pStyle w:val="Encadr"/>
        <w:pBdr>
          <w:bottom w:val="none" w:sz="0" w:space="0" w:color="auto"/>
        </w:pBdr>
        <w:tabs>
          <w:tab w:val="left" w:pos="1693"/>
        </w:tabs>
        <w:spacing w:before="0" w:after="0"/>
        <w:rPr>
          <w:rFonts w:ascii="Roboto" w:hAnsi="Roboto"/>
        </w:rPr>
      </w:pPr>
      <w:r w:rsidRPr="006026F8">
        <w:rPr>
          <w:rFonts w:ascii="Roboto" w:hAnsi="Roboto"/>
        </w:rPr>
        <w:t>Question</w:t>
      </w:r>
      <w:r>
        <w:rPr>
          <w:rFonts w:ascii="Roboto" w:hAnsi="Roboto"/>
        </w:rPr>
        <w:t> 2</w:t>
      </w:r>
      <w:r w:rsidR="00E55D2B">
        <w:rPr>
          <w:rFonts w:ascii="Roboto" w:hAnsi="Roboto"/>
        </w:rPr>
        <w:t>7</w:t>
      </w:r>
    </w:p>
    <w:p w14:paraId="70859447" w14:textId="77777777" w:rsidR="002E2624" w:rsidRPr="006026F8" w:rsidRDefault="002E2624" w:rsidP="002E2624">
      <w:pPr>
        <w:pStyle w:val="Encadr"/>
        <w:pBdr>
          <w:top w:val="none" w:sz="0" w:space="0" w:color="auto"/>
          <w:bottom w:val="none" w:sz="0" w:space="0" w:color="auto"/>
        </w:pBdr>
        <w:spacing w:before="0" w:after="0"/>
        <w:rPr>
          <w:rFonts w:ascii="Roboto" w:hAnsi="Roboto"/>
        </w:rPr>
      </w:pPr>
    </w:p>
    <w:p w14:paraId="4F96526A" w14:textId="77777777" w:rsidR="002E2624" w:rsidRDefault="002E2624" w:rsidP="002E2624">
      <w:pPr>
        <w:pStyle w:val="Encadr"/>
        <w:pBdr>
          <w:top w:val="none" w:sz="0" w:space="0" w:color="auto"/>
          <w:bottom w:val="none" w:sz="0" w:space="0" w:color="auto"/>
        </w:pBdr>
        <w:spacing w:before="0" w:after="0"/>
        <w:rPr>
          <w:rFonts w:ascii="Roboto" w:hAnsi="Roboto"/>
        </w:rPr>
      </w:pPr>
      <w:r w:rsidRPr="002649A7">
        <w:rPr>
          <w:rFonts w:ascii="Roboto" w:hAnsi="Roboto"/>
        </w:rPr>
        <w:t>Avez-vous d’autres commentaires dont vous souhaiteriez faire part à l’Autorité sur le sujet des accords-cadres ?</w:t>
      </w:r>
    </w:p>
    <w:p w14:paraId="1FCE9DCF" w14:textId="77777777" w:rsidR="002E2624" w:rsidRPr="004828B7" w:rsidRDefault="002E2624" w:rsidP="00A63BFF">
      <w:pPr>
        <w:pStyle w:val="Encadr"/>
        <w:pBdr>
          <w:top w:val="none" w:sz="0" w:space="0" w:color="auto"/>
        </w:pBdr>
        <w:spacing w:before="0" w:after="0"/>
        <w:rPr>
          <w:rFonts w:ascii="Roboto" w:hAnsi="Roboto"/>
        </w:rPr>
      </w:pPr>
    </w:p>
    <w:sectPr w:rsidR="002E2624" w:rsidRPr="004828B7" w:rsidSect="00F534F1">
      <w:footerReference w:type="default" r:id="rId12"/>
      <w:headerReference w:type="first" r:id="rId13"/>
      <w:footerReference w:type="first" r:id="rId14"/>
      <w:type w:val="continuous"/>
      <w:pgSz w:w="11906" w:h="16838"/>
      <w:pgMar w:top="1134" w:right="1418" w:bottom="1134" w:left="1418" w:header="155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819A" w14:textId="77777777" w:rsidR="000E4A75" w:rsidRDefault="000E4A75" w:rsidP="00FC7E86">
      <w:pPr>
        <w:spacing w:before="0" w:after="0"/>
      </w:pPr>
      <w:r>
        <w:separator/>
      </w:r>
    </w:p>
  </w:endnote>
  <w:endnote w:type="continuationSeparator" w:id="0">
    <w:p w14:paraId="58C830C1" w14:textId="77777777" w:rsidR="000E4A75" w:rsidRDefault="000E4A75" w:rsidP="00FC7E86">
      <w:pPr>
        <w:spacing w:before="0" w:after="0"/>
      </w:pPr>
      <w:r>
        <w:continuationSeparator/>
      </w:r>
    </w:p>
  </w:endnote>
  <w:endnote w:type="continuationNotice" w:id="1">
    <w:p w14:paraId="7FDD24EB" w14:textId="77777777" w:rsidR="000E4A75" w:rsidRDefault="000E4A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Corps)">
    <w:altName w:val="Franklin Gothic Book"/>
    <w:charset w:val="00"/>
    <w:family w:val="roman"/>
    <w:pitch w:val="default"/>
  </w:font>
  <w:font w:name="Liberation Sans">
    <w:altName w:val="Arial"/>
    <w:charset w:val="00"/>
    <w:family w:val="swiss"/>
    <w:pitch w:val="variable"/>
    <w:sig w:usb0="00000001"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Roboto Bold Condensed">
    <w:panose1 w:val="00000000000000000000"/>
    <w:charset w:val="00"/>
    <w:family w:val="auto"/>
    <w:pitch w:val="variable"/>
    <w:sig w:usb0="E00002EF" w:usb1="5000205B" w:usb2="00000020" w:usb3="00000000" w:csb0="0000019F" w:csb1="00000000"/>
  </w:font>
  <w:font w:name="Franklin Gothic Book">
    <w:panose1 w:val="020B0503020102020204"/>
    <w:charset w:val="00"/>
    <w:family w:val="swiss"/>
    <w:pitch w:val="variable"/>
    <w:sig w:usb0="00000287" w:usb1="00000000" w:usb2="00000000" w:usb3="00000000" w:csb0="0000009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208E" w14:textId="38C78887" w:rsidR="00FC7E86" w:rsidRPr="00901A01" w:rsidRDefault="00901A01" w:rsidP="00121517">
    <w:pPr>
      <w:pStyle w:val="Pieddepage"/>
    </w:pPr>
    <w:r w:rsidRPr="00DB6605">
      <w:rPr>
        <w:rFonts w:eastAsia="Roboto Lt" w:hAnsi="Roboto Lt" w:cs="Roboto Lt"/>
        <w:b/>
        <w:color w:val="223C75"/>
        <w:szCs w:val="22"/>
        <w:lang w:bidi="fr-FR"/>
      </w:rPr>
      <w:t>autorite-transports.fr</w:t>
    </w:r>
    <w:r w:rsidR="00183B37">
      <w:rPr>
        <w:rFonts w:eastAsia="Roboto Lt" w:hAnsi="Roboto Lt" w:cs="Roboto Lt"/>
        <w:b/>
        <w:color w:val="223C75"/>
        <w:szCs w:val="22"/>
        <w:lang w:bidi="fr-FR"/>
      </w:rPr>
      <w:tab/>
    </w:r>
    <w:r w:rsidR="00183B37" w:rsidRPr="00ED517B">
      <w:rPr>
        <w:rFonts w:eastAsia="Roboto Lt" w:cs="Roboto Lt"/>
        <w:bCs/>
        <w:szCs w:val="16"/>
        <w:lang w:bidi="fr-FR"/>
      </w:rPr>
      <w:tab/>
    </w:r>
    <w:sdt>
      <w:sdtPr>
        <w:rPr>
          <w:rFonts w:eastAsia="Roboto Lt" w:cs="Roboto Lt"/>
          <w:bCs/>
          <w:szCs w:val="16"/>
          <w:lang w:bidi="fr-FR"/>
        </w:rPr>
        <w:alias w:val="Titre "/>
        <w:tag w:val=""/>
        <w:id w:val="211084849"/>
        <w:dataBinding w:prefixMappings="xmlns:ns0='http://purl.org/dc/elements/1.1/' xmlns:ns1='http://schemas.openxmlformats.org/package/2006/metadata/core-properties' " w:xpath="/ns1:coreProperties[1]/ns0:title[1]" w:storeItemID="{6C3C8BC8-F283-45AE-878A-BAB7291924A1}"/>
        <w:text/>
      </w:sdtPr>
      <w:sdtEndPr/>
      <w:sdtContent>
        <w:r w:rsidR="007B6C1F">
          <w:rPr>
            <w:rFonts w:eastAsia="Roboto Lt" w:cs="Roboto Lt"/>
            <w:bCs/>
            <w:szCs w:val="16"/>
            <w:lang w:bidi="fr-FR"/>
          </w:rPr>
          <w:t>Consultation publique</w:t>
        </w:r>
      </w:sdtContent>
    </w:sdt>
    <w:r w:rsidR="00183B37" w:rsidRPr="00ED517B">
      <w:rPr>
        <w:bCs/>
      </w:rPr>
      <w:tab/>
    </w:r>
    <w:r w:rsidRPr="00ED517B">
      <w:rPr>
        <w:bCs/>
      </w:rPr>
      <w:fldChar w:fldCharType="begin"/>
    </w:r>
    <w:r w:rsidRPr="00ED517B">
      <w:rPr>
        <w:bCs/>
      </w:rPr>
      <w:instrText>PAGE  \* Arabic  \* MERGEFORMAT</w:instrText>
    </w:r>
    <w:r w:rsidRPr="00ED517B">
      <w:rPr>
        <w:bCs/>
      </w:rPr>
      <w:fldChar w:fldCharType="separate"/>
    </w:r>
    <w:r w:rsidRPr="00ED517B">
      <w:rPr>
        <w:bCs/>
      </w:rPr>
      <w:t>2</w:t>
    </w:r>
    <w:r w:rsidRPr="00ED517B">
      <w:rPr>
        <w:bCs/>
      </w:rPr>
      <w:fldChar w:fldCharType="end"/>
    </w:r>
    <w:r w:rsidRPr="00ED517B">
      <w:t xml:space="preserve"> </w:t>
    </w:r>
    <w:r w:rsidRPr="00FC7E86">
      <w:t xml:space="preserve">/ </w:t>
    </w:r>
    <w:r w:rsidR="00CC7722">
      <w:fldChar w:fldCharType="begin"/>
    </w:r>
    <w:r w:rsidR="00CC7722">
      <w:instrText>NUMPAGES  \* Arabic  \* MERGEFORMAT</w:instrText>
    </w:r>
    <w:r w:rsidR="00CC7722">
      <w:fldChar w:fldCharType="separate"/>
    </w:r>
    <w:r>
      <w:t>6</w:t>
    </w:r>
    <w:r w:rsidR="00CC772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A2B1" w14:textId="77777777" w:rsidR="009906F9" w:rsidRPr="009906F9" w:rsidRDefault="009906F9" w:rsidP="00121517">
    <w:pPr>
      <w:pStyle w:val="Pieddepage"/>
      <w:rPr>
        <w:lang w:bidi="fr-FR"/>
      </w:rPr>
    </w:pPr>
    <w:r w:rsidRPr="009906F9">
      <w:rPr>
        <w:lang w:bidi="fr-FR"/>
      </w:rPr>
      <w:t>11 Place des cinq Martyrs du Lycée Buffon – CS 30054 – 75675 Paris Cedex 14 – Tél. +33 (0) 1 58 01 01 10</w:t>
    </w:r>
  </w:p>
  <w:p w14:paraId="60694587" w14:textId="77777777" w:rsidR="009906F9" w:rsidRPr="009906F9" w:rsidRDefault="009906F9" w:rsidP="00121517">
    <w:pPr>
      <w:pStyle w:val="Pieddepage"/>
      <w:rPr>
        <w:lang w:bidi="fr-FR"/>
      </w:rPr>
    </w:pPr>
  </w:p>
  <w:p w14:paraId="419D3518" w14:textId="77777777" w:rsidR="009906F9" w:rsidRPr="009906F9" w:rsidRDefault="009906F9" w:rsidP="00121517">
    <w:pPr>
      <w:pStyle w:val="Pieddepage"/>
    </w:pPr>
    <w:r w:rsidRPr="009906F9">
      <w:rPr>
        <w:rFonts w:eastAsia="Roboto Lt" w:hAnsi="Roboto Lt" w:cs="Roboto Lt"/>
        <w:b/>
        <w:color w:val="223C75"/>
        <w:szCs w:val="22"/>
        <w:lang w:bidi="fr-FR"/>
      </w:rPr>
      <w:t>autorite-transports.fr</w:t>
    </w:r>
    <w:r w:rsidRPr="009906F9">
      <w:rPr>
        <w:rFonts w:eastAsia="Roboto Lt" w:hAnsi="Roboto Lt" w:cs="Roboto Lt"/>
        <w:b/>
        <w:color w:val="223C75"/>
        <w:szCs w:val="22"/>
        <w:lang w:bidi="fr-FR"/>
      </w:rPr>
      <w:tab/>
    </w:r>
    <w:r w:rsidR="00121517">
      <w:rPr>
        <w:rFonts w:eastAsia="Roboto Lt" w:hAnsi="Roboto Lt" w:cs="Roboto Lt"/>
        <w:b/>
        <w:color w:val="223C75"/>
        <w:szCs w:val="22"/>
        <w:lang w:bidi="fr-FR"/>
      </w:rPr>
      <w:tab/>
    </w:r>
    <w:r w:rsidR="00121517">
      <w:rPr>
        <w:rFonts w:eastAsia="Roboto Lt" w:hAnsi="Roboto Lt" w:cs="Roboto Lt"/>
        <w:b/>
        <w:color w:val="223C75"/>
        <w:szCs w:val="22"/>
        <w:lang w:bidi="fr-FR"/>
      </w:rPr>
      <w:tab/>
    </w:r>
    <w:r w:rsidRPr="009906F9">
      <w:fldChar w:fldCharType="begin"/>
    </w:r>
    <w:r w:rsidRPr="009906F9">
      <w:instrText>PAGE  \* Arabic  \* MERGEFORMAT</w:instrText>
    </w:r>
    <w:r w:rsidRPr="009906F9">
      <w:fldChar w:fldCharType="separate"/>
    </w:r>
    <w:r w:rsidRPr="009906F9">
      <w:t>1</w:t>
    </w:r>
    <w:r w:rsidRPr="009906F9">
      <w:fldChar w:fldCharType="end"/>
    </w:r>
    <w:r w:rsidRPr="009906F9">
      <w:t xml:space="preserve"> / </w:t>
    </w:r>
    <w:r w:rsidR="00CC7722">
      <w:fldChar w:fldCharType="begin"/>
    </w:r>
    <w:r w:rsidR="00CC7722">
      <w:instrText>NUMPAGES  \* Arabic  \* MERGEFORMAT</w:instrText>
    </w:r>
    <w:r w:rsidR="00CC7722">
      <w:fldChar w:fldCharType="separate"/>
    </w:r>
    <w:r w:rsidRPr="009906F9">
      <w:t>4</w:t>
    </w:r>
    <w:r w:rsidR="00CC77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0903" w14:textId="77777777" w:rsidR="000E4A75" w:rsidRDefault="000E4A75" w:rsidP="00FC7E86">
      <w:pPr>
        <w:spacing w:before="0" w:after="0"/>
      </w:pPr>
      <w:r>
        <w:separator/>
      </w:r>
    </w:p>
  </w:footnote>
  <w:footnote w:type="continuationSeparator" w:id="0">
    <w:p w14:paraId="769B24E1" w14:textId="77777777" w:rsidR="000E4A75" w:rsidRDefault="000E4A75" w:rsidP="00FC7E86">
      <w:pPr>
        <w:spacing w:before="0" w:after="0"/>
      </w:pPr>
      <w:r>
        <w:continuationSeparator/>
      </w:r>
    </w:p>
  </w:footnote>
  <w:footnote w:type="continuationNotice" w:id="1">
    <w:p w14:paraId="6D8347A5" w14:textId="77777777" w:rsidR="000E4A75" w:rsidRDefault="000E4A75">
      <w:pPr>
        <w:spacing w:before="0" w:after="0"/>
      </w:pPr>
    </w:p>
  </w:footnote>
  <w:footnote w:id="2">
    <w:p w14:paraId="48830AEE" w14:textId="77777777" w:rsidR="001552B2" w:rsidRDefault="001552B2" w:rsidP="001552B2">
      <w:pPr>
        <w:pStyle w:val="Notedebasdepage"/>
      </w:pPr>
      <w:r>
        <w:rPr>
          <w:rStyle w:val="Appelnotedebasdep"/>
        </w:rPr>
        <w:footnoteRef/>
      </w:r>
      <w:r>
        <w:t xml:space="preserve"> « </w:t>
      </w:r>
      <w:r>
        <w:rPr>
          <w:i/>
          <w:iCs/>
        </w:rPr>
        <w:t>T</w:t>
      </w:r>
      <w:r w:rsidRPr="004402DD">
        <w:rPr>
          <w:i/>
          <w:iCs/>
        </w:rPr>
        <w:t>out candidat peut conclure avec le gestionnaire d'infrastructure assurant la fonction de répartition des capacités de celle-ci un accord-cadre précisant les caractéristiques des capacités d'infrastructure ferroviaire qui lui sont offertes pour une durée déterminée tenant compte, le cas échéant, de l'existence de contrats commerciaux, d'investissements particuliers ou de risques</w:t>
      </w:r>
      <w:r w:rsidRPr="004402DD">
        <w:t>.</w:t>
      </w:r>
      <w:r>
        <w:t> »</w:t>
      </w:r>
    </w:p>
  </w:footnote>
  <w:footnote w:id="3">
    <w:p w14:paraId="66471EE1" w14:textId="77777777" w:rsidR="001552B2" w:rsidRDefault="001552B2" w:rsidP="001552B2">
      <w:pPr>
        <w:pStyle w:val="Notedebasdepage"/>
      </w:pPr>
      <w:r>
        <w:rPr>
          <w:rStyle w:val="Appelnotedebasdep"/>
        </w:rPr>
        <w:footnoteRef/>
      </w:r>
      <w:r>
        <w:t xml:space="preserve"> « </w:t>
      </w:r>
      <w:r>
        <w:rPr>
          <w:i/>
          <w:iCs/>
        </w:rPr>
        <w:t>L</w:t>
      </w:r>
      <w:r w:rsidRPr="004402DD">
        <w:rPr>
          <w:i/>
          <w:iCs/>
        </w:rPr>
        <w:t>es entreprises ferroviaires qui exploitent des services avant le 1er janvier 2010 peuvent conclure avec le gestionnaire d'infrastructure des accords-cadres pour une durée de cinq ans, renouvelables une fois, sur la base des caractéristiques des capacités utilisées à condition que ces entreprises justifient d'investissements spéciaux ou de contrats commerciaux avant cette date</w:t>
      </w:r>
      <w:r w:rsidRPr="004402DD">
        <w:t>.</w:t>
      </w:r>
      <w:r>
        <w:t> »</w:t>
      </w:r>
    </w:p>
  </w:footnote>
  <w:footnote w:id="4">
    <w:p w14:paraId="3127160C" w14:textId="77777777" w:rsidR="0065469C" w:rsidRDefault="0065469C" w:rsidP="0065469C">
      <w:pPr>
        <w:pStyle w:val="Notedebasdepage"/>
      </w:pPr>
      <w:r>
        <w:rPr>
          <w:rStyle w:val="Appelnotedebasdep"/>
        </w:rPr>
        <w:footnoteRef/>
      </w:r>
      <w:r>
        <w:t xml:space="preserve"> « </w:t>
      </w:r>
      <w:r>
        <w:rPr>
          <w:i/>
          <w:iCs/>
        </w:rPr>
        <w:t>L</w:t>
      </w:r>
      <w:r w:rsidRPr="004402DD">
        <w:rPr>
          <w:i/>
          <w:iCs/>
        </w:rPr>
        <w:t>'Autorité de régulation des activités ferroviaires autorise l'entrée en vigueur des accords-cadres prévus à l'article L. 2122-7. A la demande des parties, elle émet un avis sur les accords-cadres prévus à l'article L. 2122-6, notamment sur leur volet tarifaire.</w:t>
      </w:r>
      <w:r>
        <w:rPr>
          <w:i/>
          <w:iCs/>
        </w:rPr>
        <w:t> »</w:t>
      </w:r>
    </w:p>
  </w:footnote>
  <w:footnote w:id="5">
    <w:p w14:paraId="7EB65839" w14:textId="12CC40AB" w:rsidR="00AE0752" w:rsidRDefault="00AE0752" w:rsidP="00AE0752">
      <w:pPr>
        <w:pStyle w:val="Notedebasdepage"/>
      </w:pPr>
      <w:r>
        <w:rPr>
          <w:rStyle w:val="Appelnotedebasdep"/>
        </w:rPr>
        <w:footnoteRef/>
      </w:r>
      <w:r>
        <w:t xml:space="preserve"> L’article 7 de la directive 2012/34/UE dispose que « </w:t>
      </w:r>
      <w:r w:rsidRPr="004828B7">
        <w:rPr>
          <w:i/>
          <w:iCs/>
        </w:rPr>
        <w:t>l'adoption des décisions concernant la répartition des sillons, y compris la définition et l'évaluation de la disponibilité, ainsi que l'attribution de sillons individuels</w:t>
      </w:r>
      <w:r>
        <w:t> » correspond avec « </w:t>
      </w:r>
      <w:r w:rsidRPr="004828B7">
        <w:rPr>
          <w:i/>
          <w:iCs/>
        </w:rPr>
        <w:t>l'adoption des décisions concernant la tarification de l'infrastructure, y compris la détermination et le recouvrement des redevances</w:t>
      </w:r>
      <w:r>
        <w:t> » à l’une de</w:t>
      </w:r>
      <w:r w:rsidR="00585D04">
        <w:t>s</w:t>
      </w:r>
      <w:r>
        <w:t xml:space="preserve"> deux fonctions essentielles exercées par un gestionnaire d’infrastructure.</w:t>
      </w:r>
    </w:p>
  </w:footnote>
  <w:footnote w:id="6">
    <w:p w14:paraId="20F82BB1" w14:textId="77777777" w:rsidR="0094118F" w:rsidRDefault="0094118F" w:rsidP="0094118F">
      <w:pPr>
        <w:pStyle w:val="Notedebasdepage"/>
      </w:pPr>
      <w:r>
        <w:rPr>
          <w:rStyle w:val="Appelnotedebasdep"/>
        </w:rPr>
        <w:footnoteRef/>
      </w:r>
      <w:r>
        <w:t xml:space="preserve"> </w:t>
      </w:r>
      <w:r w:rsidRPr="00D357F2">
        <w:t>Ces dispositions sont reprises dans le document de référence du réseau ferré national, Horaire de service 2024, p. 50.</w:t>
      </w:r>
    </w:p>
  </w:footnote>
  <w:footnote w:id="7">
    <w:p w14:paraId="6BB0D627" w14:textId="77777777" w:rsidR="0094118F" w:rsidRDefault="0094118F" w:rsidP="0094118F">
      <w:pPr>
        <w:pStyle w:val="Notedebasdepage"/>
      </w:pPr>
      <w:r>
        <w:rPr>
          <w:rStyle w:val="Appelnotedebasdep"/>
        </w:rPr>
        <w:footnoteRef/>
      </w:r>
      <w:r>
        <w:t xml:space="preserve"> Néanmoins, l’article 6 paragraphe 3 du règlement 2016/545 prévoit que : </w:t>
      </w:r>
      <w:r w:rsidRPr="00871F91">
        <w:rPr>
          <w:i/>
          <w:iCs/>
        </w:rPr>
        <w:t>« le gestionnaire de l'infrastructure ou le candidat peut demander à l'organisme de contrôle d'approuver une période plus longue (…) »</w:t>
      </w:r>
      <w:r>
        <w:t>.</w:t>
      </w:r>
    </w:p>
  </w:footnote>
  <w:footnote w:id="8">
    <w:p w14:paraId="7A14807D" w14:textId="5763D014" w:rsidR="0094118F" w:rsidRPr="00871F91" w:rsidRDefault="0094118F" w:rsidP="0094118F">
      <w:pPr>
        <w:pStyle w:val="Notedebasdepage"/>
      </w:pPr>
      <w:r w:rsidRPr="00871F91">
        <w:rPr>
          <w:rStyle w:val="Appelnotedebasdep"/>
        </w:rPr>
        <w:footnoteRef/>
      </w:r>
      <w:r w:rsidRPr="00871F91">
        <w:t xml:space="preserve"> Cinq raisons peuvent être invoquées par le candidat pour justifier du délai nécessaire avant l’exploitation du service :</w:t>
      </w:r>
    </w:p>
    <w:p w14:paraId="7F923205" w14:textId="77777777" w:rsidR="0094118F" w:rsidRPr="00871F91" w:rsidRDefault="0094118F" w:rsidP="0094118F">
      <w:pPr>
        <w:pStyle w:val="Notedebasdepage"/>
        <w:ind w:left="705" w:hanging="705"/>
        <w:rPr>
          <w:i/>
          <w:iCs/>
        </w:rPr>
      </w:pPr>
      <w:r w:rsidRPr="00871F91">
        <w:t></w:t>
      </w:r>
      <w:r w:rsidRPr="00871F91">
        <w:tab/>
        <w:t>« </w:t>
      </w:r>
      <w:r w:rsidRPr="00871F91">
        <w:rPr>
          <w:i/>
          <w:iCs/>
        </w:rPr>
        <w:t>a) l'accord-cadre est une condition préalable au financement du matériel roulant nécessaire à l'exploitation d'un nouveau service ;</w:t>
      </w:r>
    </w:p>
    <w:p w14:paraId="2695D856" w14:textId="77777777" w:rsidR="0094118F" w:rsidRPr="00871F91" w:rsidRDefault="0094118F" w:rsidP="0094118F">
      <w:pPr>
        <w:pStyle w:val="Notedebasdepage"/>
        <w:rPr>
          <w:i/>
          <w:iCs/>
        </w:rPr>
      </w:pPr>
      <w:r w:rsidRPr="00871F91">
        <w:rPr>
          <w:i/>
          <w:iCs/>
        </w:rPr>
        <w:t></w:t>
      </w:r>
      <w:r w:rsidRPr="00871F91">
        <w:rPr>
          <w:i/>
          <w:iCs/>
        </w:rPr>
        <w:tab/>
        <w:t>b) il est nécessaire d'accomplir les démarches liées à l'autorisation du matériel roulant visé au point a) ;</w:t>
      </w:r>
    </w:p>
    <w:p w14:paraId="5D993215" w14:textId="77777777" w:rsidR="0094118F" w:rsidRPr="00871F91" w:rsidRDefault="0094118F" w:rsidP="0094118F">
      <w:pPr>
        <w:pStyle w:val="Notedebasdepage"/>
        <w:ind w:left="705" w:hanging="705"/>
        <w:rPr>
          <w:i/>
          <w:iCs/>
        </w:rPr>
      </w:pPr>
      <w:r w:rsidRPr="00871F91">
        <w:rPr>
          <w:i/>
          <w:iCs/>
        </w:rPr>
        <w:t></w:t>
      </w:r>
      <w:r w:rsidRPr="00871F91">
        <w:rPr>
          <w:i/>
          <w:iCs/>
        </w:rPr>
        <w:tab/>
        <w:t>c) le début de l'exploitation des points d'expédition ou des terminaux de chargement ou l'ouverture d'un élément de raccordement de l'infrastructure sont programmés selon certaines modalités ;</w:t>
      </w:r>
    </w:p>
    <w:p w14:paraId="59233D79" w14:textId="77777777" w:rsidR="0094118F" w:rsidRPr="00871F91" w:rsidRDefault="0094118F" w:rsidP="0094118F">
      <w:pPr>
        <w:pStyle w:val="Notedebasdepage"/>
        <w:rPr>
          <w:i/>
          <w:iCs/>
        </w:rPr>
      </w:pPr>
      <w:r w:rsidRPr="00871F91">
        <w:rPr>
          <w:i/>
          <w:iCs/>
        </w:rPr>
        <w:t></w:t>
      </w:r>
      <w:r w:rsidRPr="00871F91">
        <w:rPr>
          <w:i/>
          <w:iCs/>
        </w:rPr>
        <w:tab/>
        <w:t>d) des investissements doivent être effectués sur l'infrastructure en vue d'accroître la capacité ;</w:t>
      </w:r>
    </w:p>
    <w:p w14:paraId="37FA2FBD" w14:textId="77777777" w:rsidR="0094118F" w:rsidRPr="00871F91" w:rsidRDefault="0094118F" w:rsidP="0094118F">
      <w:pPr>
        <w:pStyle w:val="Notedebasdepage"/>
        <w:ind w:firstLine="708"/>
      </w:pPr>
      <w:r w:rsidRPr="00871F91">
        <w:rPr>
          <w:i/>
          <w:iCs/>
        </w:rPr>
        <w:t>e) un contrat de service public existant le prévoit.</w:t>
      </w:r>
      <w:r w:rsidRPr="00871F91">
        <w:t> »</w:t>
      </w:r>
    </w:p>
    <w:p w14:paraId="140624E7" w14:textId="77777777" w:rsidR="0094118F" w:rsidRPr="000C64CE" w:rsidRDefault="0094118F" w:rsidP="0094118F">
      <w:pPr>
        <w:pStyle w:val="Notedebasdepage"/>
      </w:pPr>
      <w:r w:rsidRPr="00871F91">
        <w:t>L’Autorité peut par ailleurs approuver le délai nécessaire avant l’exploitation du service pour d’autres raisons.</w:t>
      </w:r>
    </w:p>
  </w:footnote>
  <w:footnote w:id="9">
    <w:p w14:paraId="238167B3" w14:textId="77777777" w:rsidR="00463E5B" w:rsidRDefault="00463E5B" w:rsidP="00463E5B">
      <w:pPr>
        <w:pStyle w:val="Notedebasdepage"/>
      </w:pPr>
      <w:r w:rsidRPr="00AA10AE">
        <w:rPr>
          <w:rStyle w:val="Appelnotedebasdep"/>
          <w:i/>
          <w:iCs/>
        </w:rPr>
        <w:footnoteRef/>
      </w:r>
      <w:r w:rsidRPr="00AA10AE">
        <w:rPr>
          <w:i/>
          <w:iCs/>
        </w:rPr>
        <w:t xml:space="preserve"> Décret n° 2003-194, article 20, §7</w:t>
      </w:r>
    </w:p>
  </w:footnote>
  <w:footnote w:id="10">
    <w:p w14:paraId="012450C5" w14:textId="1CF6666B" w:rsidR="00846E19" w:rsidRDefault="00846E19" w:rsidP="009F65BE">
      <w:pPr>
        <w:pStyle w:val="Notedebasdepage"/>
      </w:pPr>
      <w:r>
        <w:rPr>
          <w:rStyle w:val="Appelnotedebasdep"/>
        </w:rPr>
        <w:footnoteRef/>
      </w:r>
      <w:r>
        <w:t xml:space="preserve"> </w:t>
      </w:r>
      <w:r w:rsidR="009F65BE">
        <w:t xml:space="preserve">Le paragraphe </w:t>
      </w:r>
      <w:r w:rsidR="002E244D">
        <w:t>2</w:t>
      </w:r>
      <w:r w:rsidR="00734A7C">
        <w:t xml:space="preserve"> </w:t>
      </w:r>
      <w:r w:rsidR="009F65BE">
        <w:t>de l’article 8 du règlement d’exécution (UE) 2016/545 dispose que « [l]</w:t>
      </w:r>
      <w:r w:rsidR="009F65BE" w:rsidRPr="009F65BE">
        <w:rPr>
          <w:i/>
          <w:iCs/>
        </w:rPr>
        <w:t>orsque le gestionnaire de l'infrastructure répartit une capacité-cadre représentant au maximum 70 % de la capacité maximale d'une période de contrôle sur une ligne, il peut décider de ne pas appliquer l'article 9, paragraphes 3 à 6, l'article 10 et l'article 11, paragraphe 1 </w:t>
      </w:r>
      <w:r w:rsidR="009F65BE">
        <w:t>».</w:t>
      </w:r>
      <w:r w:rsidR="003423B2">
        <w:t xml:space="preserve"> Cela signifie que pour toute </w:t>
      </w:r>
      <w:proofErr w:type="gramStart"/>
      <w:r w:rsidR="003423B2">
        <w:t>capacité</w:t>
      </w:r>
      <w:proofErr w:type="gramEnd"/>
      <w:r w:rsidR="003423B2">
        <w:t>-cadre inférieure ou égale à 70 %</w:t>
      </w:r>
      <w:r w:rsidR="00F84CB1">
        <w:t xml:space="preserve"> de la capacité maximale</w:t>
      </w:r>
      <w:r w:rsidR="003423B2">
        <w:t>, le gestionnaire d’infrastructure peut décider de n</w:t>
      </w:r>
      <w:r w:rsidR="00F84CB1">
        <w:t xml:space="preserve">e pas </w:t>
      </w:r>
      <w:r w:rsidR="003423B2">
        <w:t xml:space="preserve">appliquer les mécanismes de coordination prévus par le règlement d’exécution, en cas de demandes d’accords-cadres concurrentes ou en cas de demande de sillons concurrentes, </w:t>
      </w:r>
      <w:r w:rsidR="00F84CB1">
        <w:t xml:space="preserve">et de ne pas </w:t>
      </w:r>
      <w:r w:rsidR="003423B2">
        <w:t>effectuer l’examen régulier de la capacité-cadre.</w:t>
      </w:r>
    </w:p>
  </w:footnote>
  <w:footnote w:id="11">
    <w:p w14:paraId="2CEB77EB" w14:textId="2B327133" w:rsidR="00466516" w:rsidRPr="00BF12B0" w:rsidRDefault="00466516" w:rsidP="00466516">
      <w:pPr>
        <w:pStyle w:val="Notedebasdepage"/>
        <w:rPr>
          <w:i/>
          <w:iCs/>
        </w:rPr>
      </w:pPr>
      <w:r w:rsidRPr="00BF12B0">
        <w:rPr>
          <w:rStyle w:val="Appelnotedebasdep"/>
          <w:szCs w:val="16"/>
        </w:rPr>
        <w:footnoteRef/>
      </w:r>
      <w:r w:rsidRPr="00BF12B0">
        <w:rPr>
          <w:szCs w:val="16"/>
        </w:rPr>
        <w:t xml:space="preserve"> Le règlement précise </w:t>
      </w:r>
      <w:r>
        <w:rPr>
          <w:szCs w:val="16"/>
        </w:rPr>
        <w:t>à</w:t>
      </w:r>
      <w:r w:rsidRPr="00BF12B0">
        <w:rPr>
          <w:szCs w:val="16"/>
        </w:rPr>
        <w:t xml:space="preserve"> son considérant 11 que </w:t>
      </w:r>
      <w:r w:rsidRPr="00BF12B0">
        <w:rPr>
          <w:i/>
          <w:iCs/>
          <w:szCs w:val="16"/>
        </w:rPr>
        <w:t>« des conflits peuvent survenir entre des demandes de nouveaux accords</w:t>
      </w:r>
      <w:r w:rsidR="00E5108B">
        <w:rPr>
          <w:i/>
          <w:iCs/>
          <w:szCs w:val="16"/>
        </w:rPr>
        <w:noBreakHyphen/>
      </w:r>
      <w:r w:rsidRPr="00BF12B0">
        <w:rPr>
          <w:i/>
          <w:iCs/>
          <w:szCs w:val="16"/>
        </w:rPr>
        <w:t>cadres et des accords-cadres déjà en vigueur [ndlr : article 9], ou entre sillons demandés au titre d'un accord-cadre et sillons demandés en dehors d'un tel accord dans le cadre de la programmation annuelle [ndrl : article 10]. En pareils cas, le gestionnaire de l'infrastructure devrait mener une coordination entre les parties en les invitant à modifier leurs demandes en vue de les concilier. Cette conciliation peut notamment donner lieu à une modification de la répartition des plages horaires ou de l'itinéraire. L'article 46 de la directive 2012/34/UE établit une procédure destinée à résoudre les conflits entre demandes de sillons et devrait aussi servir de modèle aux accords-cadres. »</w:t>
      </w:r>
    </w:p>
  </w:footnote>
  <w:footnote w:id="12">
    <w:p w14:paraId="5BE4E69D" w14:textId="492D7483" w:rsidR="00466516" w:rsidRPr="00816618" w:rsidRDefault="00466516" w:rsidP="00466516">
      <w:pPr>
        <w:pStyle w:val="Notedebasdepage"/>
        <w:rPr>
          <w:szCs w:val="16"/>
        </w:rPr>
      </w:pPr>
      <w:r w:rsidRPr="00816618">
        <w:rPr>
          <w:rStyle w:val="Appelnotedebasdep"/>
          <w:szCs w:val="16"/>
        </w:rPr>
        <w:footnoteRef/>
      </w:r>
      <w:r w:rsidRPr="00816618">
        <w:rPr>
          <w:szCs w:val="16"/>
        </w:rPr>
        <w:t xml:space="preserve"> DRR page 94 : </w:t>
      </w:r>
      <w:r>
        <w:rPr>
          <w:szCs w:val="16"/>
        </w:rPr>
        <w:t>« </w:t>
      </w:r>
      <w:r w:rsidRPr="00B10E57">
        <w:rPr>
          <w:i/>
          <w:iCs/>
          <w:szCs w:val="16"/>
        </w:rPr>
        <w:t xml:space="preserve">Conformément à l’article 21-1 du décret n° 2003-194, lorsqu’il est confronté à des demandes concurrentes auxquelles il n’a pu répondre dans les tolérances définies au point 4.2.2.4 ci-avant, SNCF Réseau s'efforce, par la coordination des demandes, d'assurer la meilleure adéquation possible entre celles-ci. La procédure décrite ci-après s’applique pour toute demande de capacité, y compris lorsqu’une ou plusieurs des demandes concurrentes s’appuient sur une capacité d’infrastructure contractualisée par accord-cadre. </w:t>
      </w:r>
      <w:r w:rsidR="00E5108B">
        <w:rPr>
          <w:i/>
          <w:iCs/>
          <w:szCs w:val="16"/>
        </w:rPr>
        <w:t>À</w:t>
      </w:r>
      <w:r w:rsidRPr="00B10E57">
        <w:rPr>
          <w:i/>
          <w:iCs/>
          <w:szCs w:val="16"/>
        </w:rPr>
        <w:t xml:space="preserve"> cet égard, SNCF Réseau fait usage de la dérogation prévue à l’article 10.5 du règlement (UE) n°2016/545</w:t>
      </w:r>
      <w:r w:rsidRPr="00816618">
        <w:rPr>
          <w:szCs w:val="16"/>
        </w:rPr>
        <w:t>.</w:t>
      </w:r>
      <w:r>
        <w:rPr>
          <w:szCs w:val="16"/>
        </w:rPr>
        <w:t> »</w:t>
      </w:r>
    </w:p>
  </w:footnote>
  <w:footnote w:id="13">
    <w:p w14:paraId="1DDE844C" w14:textId="3A7E7AC2" w:rsidR="00C76C94" w:rsidRDefault="00C76C94">
      <w:pPr>
        <w:pStyle w:val="Notedebasdepage"/>
      </w:pPr>
      <w:r>
        <w:rPr>
          <w:rStyle w:val="Appelnotedebasdep"/>
        </w:rPr>
        <w:footnoteRef/>
      </w:r>
      <w:r>
        <w:t xml:space="preserve"> </w:t>
      </w:r>
      <w:r w:rsidRPr="00C76C94">
        <w:t>Elle émet également un avis conforme sur les accords-cadres conclus entre le gestionnaire d’infrastructure et les entreprises ferroviaires qui exploitent des services avant le 1er janvier 2010 « sur la base des caractéristiques des capacités à condition que ces entreprises justifient d’investissements spéciaux ou des contrats commerciaux avant cette date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A094" w14:textId="77777777" w:rsidR="009906F9" w:rsidRDefault="009906F9" w:rsidP="009906F9">
    <w:pPr>
      <w:spacing w:before="0" w:after="0"/>
    </w:pPr>
    <w:r w:rsidRPr="000847A8">
      <w:rPr>
        <w:noProof/>
        <w:lang w:eastAsia="en-US"/>
      </w:rPr>
      <w:drawing>
        <wp:anchor distT="0" distB="0" distL="114300" distR="114300" simplePos="0" relativeHeight="251658240" behindDoc="1" locked="0" layoutInCell="1" allowOverlap="1" wp14:anchorId="52A1222D" wp14:editId="0AA8F231">
          <wp:simplePos x="0" y="0"/>
          <wp:positionH relativeFrom="margin">
            <wp:posOffset>-904240</wp:posOffset>
          </wp:positionH>
          <wp:positionV relativeFrom="page">
            <wp:posOffset>-635</wp:posOffset>
          </wp:positionV>
          <wp:extent cx="7559675" cy="143827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rotWithShape="1">
                  <a:blip r:embed="rId1">
                    <a:extLst>
                      <a:ext uri="{28A0092B-C50C-407E-A947-70E740481C1C}">
                        <a14:useLocalDpi xmlns:a14="http://schemas.microsoft.com/office/drawing/2010/main" val="0"/>
                      </a:ext>
                    </a:extLst>
                  </a:blip>
                  <a:srcRect b="86539"/>
                  <a:stretch/>
                </pic:blipFill>
                <pic:spPr bwMode="auto">
                  <a:xfrm>
                    <a:off x="0" y="0"/>
                    <a:ext cx="755967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99F"/>
    <w:multiLevelType w:val="multilevel"/>
    <w:tmpl w:val="80DA9706"/>
    <w:lvl w:ilvl="0">
      <w:start w:val="1"/>
      <w:numFmt w:val="decimal"/>
      <w:pStyle w:val="Titre1"/>
      <w:suff w:val="space"/>
      <w:lvlText w:val="%1."/>
      <w:lvlJc w:val="left"/>
      <w:pPr>
        <w:ind w:left="2395" w:hanging="340"/>
      </w:pPr>
      <w:rPr>
        <w:rFonts w:ascii="Roboto" w:hAnsi="Roboto" w:hint="default"/>
        <w:b/>
        <w:i w:val="0"/>
        <w:color w:val="24356D"/>
        <w:sz w:val="24"/>
      </w:rPr>
    </w:lvl>
    <w:lvl w:ilvl="1">
      <w:start w:val="1"/>
      <w:numFmt w:val="decimal"/>
      <w:pStyle w:val="Titre2"/>
      <w:suff w:val="space"/>
      <w:lvlText w:val="%1.%2."/>
      <w:lvlJc w:val="left"/>
      <w:pPr>
        <w:ind w:left="454" w:hanging="454"/>
      </w:pPr>
      <w:rPr>
        <w:rFonts w:ascii="Roboto" w:hAnsi="Roboto" w:hint="default"/>
        <w:b/>
        <w:i w:val="0"/>
        <w:color w:val="24356D"/>
        <w:sz w:val="22"/>
      </w:rPr>
    </w:lvl>
    <w:lvl w:ilvl="2">
      <w:start w:val="1"/>
      <w:numFmt w:val="decimal"/>
      <w:suff w:val="space"/>
      <w:lvlText w:val="%1.%2.%3."/>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Titre4"/>
      <w:suff w:val="space"/>
      <w:lvlText w:val="%4."/>
      <w:lvlJc w:val="left"/>
      <w:pPr>
        <w:ind w:left="991" w:hanging="283"/>
      </w:pPr>
      <w:rPr>
        <w:rFonts w:ascii="Roboto" w:hAnsi="Roboto" w:hint="default"/>
        <w:b w:val="0"/>
        <w:i/>
        <w:color w:val="auto"/>
        <w:sz w:val="19"/>
      </w:rPr>
    </w:lvl>
    <w:lvl w:ilvl="4">
      <w:start w:val="1"/>
      <w:numFmt w:val="bullet"/>
      <w:pStyle w:val="Titre5"/>
      <w:suff w:val="space"/>
      <w:lvlText w:val=""/>
      <w:lvlJc w:val="left"/>
      <w:pPr>
        <w:ind w:left="3756" w:hanging="113"/>
      </w:pPr>
      <w:rPr>
        <w:rFonts w:ascii="Wingdings" w:hAnsi="Wingdings" w:hint="default"/>
        <w:color w:val="24356D"/>
      </w:rPr>
    </w:lvl>
    <w:lvl w:ilvl="5">
      <w:start w:val="1"/>
      <w:numFmt w:val="lowerRoman"/>
      <w:lvlText w:val="%6."/>
      <w:lvlJc w:val="right"/>
      <w:pPr>
        <w:ind w:left="6375" w:hanging="180"/>
      </w:pPr>
      <w:rPr>
        <w:rFonts w:hint="default"/>
      </w:rPr>
    </w:lvl>
    <w:lvl w:ilvl="6">
      <w:start w:val="1"/>
      <w:numFmt w:val="decimal"/>
      <w:lvlText w:val="%7."/>
      <w:lvlJc w:val="left"/>
      <w:pPr>
        <w:ind w:left="7095" w:hanging="360"/>
      </w:pPr>
      <w:rPr>
        <w:rFonts w:hint="default"/>
      </w:rPr>
    </w:lvl>
    <w:lvl w:ilvl="7">
      <w:start w:val="1"/>
      <w:numFmt w:val="lowerLetter"/>
      <w:lvlText w:val="%8."/>
      <w:lvlJc w:val="left"/>
      <w:pPr>
        <w:ind w:left="7815" w:hanging="360"/>
      </w:pPr>
      <w:rPr>
        <w:rFonts w:hint="default"/>
      </w:rPr>
    </w:lvl>
    <w:lvl w:ilvl="8">
      <w:start w:val="1"/>
      <w:numFmt w:val="lowerRoman"/>
      <w:lvlText w:val="%9."/>
      <w:lvlJc w:val="right"/>
      <w:pPr>
        <w:ind w:left="8535" w:hanging="180"/>
      </w:pPr>
      <w:rPr>
        <w:rFonts w:hint="default"/>
      </w:rPr>
    </w:lvl>
  </w:abstractNum>
  <w:abstractNum w:abstractNumId="1" w15:restartNumberingAfterBreak="0">
    <w:nsid w:val="039B0DD3"/>
    <w:multiLevelType w:val="hybridMultilevel"/>
    <w:tmpl w:val="F6ACE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70187"/>
    <w:multiLevelType w:val="hybridMultilevel"/>
    <w:tmpl w:val="A3904C3E"/>
    <w:lvl w:ilvl="0" w:tplc="60A65FD8">
      <w:start w:val="1"/>
      <w:numFmt w:val="bullet"/>
      <w:lvlText w:val=""/>
      <w:lvlJc w:val="left"/>
      <w:pPr>
        <w:ind w:left="720" w:hanging="360"/>
      </w:pPr>
      <w:rPr>
        <w:rFonts w:ascii="Symbol" w:hAnsi="Symbol" w:hint="default"/>
      </w:rPr>
    </w:lvl>
    <w:lvl w:ilvl="1" w:tplc="6444DF9A">
      <w:start w:val="1"/>
      <w:numFmt w:val="bullet"/>
      <w:lvlText w:val="o"/>
      <w:lvlJc w:val="left"/>
      <w:pPr>
        <w:ind w:left="1440" w:hanging="360"/>
      </w:pPr>
      <w:rPr>
        <w:rFonts w:ascii="Courier New" w:hAnsi="Courier New" w:hint="default"/>
      </w:rPr>
    </w:lvl>
    <w:lvl w:ilvl="2" w:tplc="BB703F9C">
      <w:start w:val="1"/>
      <w:numFmt w:val="bullet"/>
      <w:lvlText w:val="o"/>
      <w:lvlJc w:val="left"/>
      <w:pPr>
        <w:ind w:left="2160" w:hanging="360"/>
      </w:pPr>
      <w:rPr>
        <w:rFonts w:ascii="Courier New" w:hAnsi="Courier New" w:hint="default"/>
      </w:rPr>
    </w:lvl>
    <w:lvl w:ilvl="3" w:tplc="C35085A4">
      <w:start w:val="1"/>
      <w:numFmt w:val="bullet"/>
      <w:lvlText w:val=""/>
      <w:lvlJc w:val="left"/>
      <w:pPr>
        <w:ind w:left="2880" w:hanging="360"/>
      </w:pPr>
      <w:rPr>
        <w:rFonts w:ascii="Symbol" w:hAnsi="Symbol" w:hint="default"/>
      </w:rPr>
    </w:lvl>
    <w:lvl w:ilvl="4" w:tplc="4DCAB63C">
      <w:start w:val="1"/>
      <w:numFmt w:val="bullet"/>
      <w:lvlText w:val="o"/>
      <w:lvlJc w:val="left"/>
      <w:pPr>
        <w:ind w:left="3600" w:hanging="360"/>
      </w:pPr>
      <w:rPr>
        <w:rFonts w:ascii="Courier New" w:hAnsi="Courier New" w:hint="default"/>
      </w:rPr>
    </w:lvl>
    <w:lvl w:ilvl="5" w:tplc="A23EC090">
      <w:start w:val="1"/>
      <w:numFmt w:val="bullet"/>
      <w:lvlText w:val=""/>
      <w:lvlJc w:val="left"/>
      <w:pPr>
        <w:ind w:left="4320" w:hanging="360"/>
      </w:pPr>
      <w:rPr>
        <w:rFonts w:ascii="Wingdings" w:hAnsi="Wingdings" w:hint="default"/>
      </w:rPr>
    </w:lvl>
    <w:lvl w:ilvl="6" w:tplc="EED06316">
      <w:start w:val="1"/>
      <w:numFmt w:val="bullet"/>
      <w:lvlText w:val=""/>
      <w:lvlJc w:val="left"/>
      <w:pPr>
        <w:ind w:left="5040" w:hanging="360"/>
      </w:pPr>
      <w:rPr>
        <w:rFonts w:ascii="Symbol" w:hAnsi="Symbol" w:hint="default"/>
      </w:rPr>
    </w:lvl>
    <w:lvl w:ilvl="7" w:tplc="A6048FDE">
      <w:start w:val="1"/>
      <w:numFmt w:val="bullet"/>
      <w:lvlText w:val="o"/>
      <w:lvlJc w:val="left"/>
      <w:pPr>
        <w:ind w:left="5760" w:hanging="360"/>
      </w:pPr>
      <w:rPr>
        <w:rFonts w:ascii="Courier New" w:hAnsi="Courier New" w:hint="default"/>
      </w:rPr>
    </w:lvl>
    <w:lvl w:ilvl="8" w:tplc="BFB29C86">
      <w:start w:val="1"/>
      <w:numFmt w:val="bullet"/>
      <w:lvlText w:val=""/>
      <w:lvlJc w:val="left"/>
      <w:pPr>
        <w:ind w:left="6480" w:hanging="360"/>
      </w:pPr>
      <w:rPr>
        <w:rFonts w:ascii="Wingdings" w:hAnsi="Wingdings" w:hint="default"/>
      </w:rPr>
    </w:lvl>
  </w:abstractNum>
  <w:abstractNum w:abstractNumId="3" w15:restartNumberingAfterBreak="0">
    <w:nsid w:val="14F3759C"/>
    <w:multiLevelType w:val="hybridMultilevel"/>
    <w:tmpl w:val="581A2E72"/>
    <w:lvl w:ilvl="0" w:tplc="12AA4376">
      <w:start w:val="1"/>
      <w:numFmt w:val="bullet"/>
      <w:lvlText w:val="•"/>
      <w:lvlJc w:val="left"/>
      <w:pPr>
        <w:tabs>
          <w:tab w:val="num" w:pos="720"/>
        </w:tabs>
        <w:ind w:left="720" w:hanging="360"/>
      </w:pPr>
      <w:rPr>
        <w:rFonts w:ascii="Arial" w:hAnsi="Arial" w:hint="default"/>
      </w:rPr>
    </w:lvl>
    <w:lvl w:ilvl="1" w:tplc="85C67C3C" w:tentative="1">
      <w:start w:val="1"/>
      <w:numFmt w:val="bullet"/>
      <w:lvlText w:val="•"/>
      <w:lvlJc w:val="left"/>
      <w:pPr>
        <w:tabs>
          <w:tab w:val="num" w:pos="1440"/>
        </w:tabs>
        <w:ind w:left="1440" w:hanging="360"/>
      </w:pPr>
      <w:rPr>
        <w:rFonts w:ascii="Arial" w:hAnsi="Arial" w:hint="default"/>
      </w:rPr>
    </w:lvl>
    <w:lvl w:ilvl="2" w:tplc="A87C07A0" w:tentative="1">
      <w:start w:val="1"/>
      <w:numFmt w:val="bullet"/>
      <w:lvlText w:val="•"/>
      <w:lvlJc w:val="left"/>
      <w:pPr>
        <w:tabs>
          <w:tab w:val="num" w:pos="2160"/>
        </w:tabs>
        <w:ind w:left="2160" w:hanging="360"/>
      </w:pPr>
      <w:rPr>
        <w:rFonts w:ascii="Arial" w:hAnsi="Arial" w:hint="default"/>
      </w:rPr>
    </w:lvl>
    <w:lvl w:ilvl="3" w:tplc="C7582A42" w:tentative="1">
      <w:start w:val="1"/>
      <w:numFmt w:val="bullet"/>
      <w:lvlText w:val="•"/>
      <w:lvlJc w:val="left"/>
      <w:pPr>
        <w:tabs>
          <w:tab w:val="num" w:pos="2880"/>
        </w:tabs>
        <w:ind w:left="2880" w:hanging="360"/>
      </w:pPr>
      <w:rPr>
        <w:rFonts w:ascii="Arial" w:hAnsi="Arial" w:hint="default"/>
      </w:rPr>
    </w:lvl>
    <w:lvl w:ilvl="4" w:tplc="6EB6C318" w:tentative="1">
      <w:start w:val="1"/>
      <w:numFmt w:val="bullet"/>
      <w:lvlText w:val="•"/>
      <w:lvlJc w:val="left"/>
      <w:pPr>
        <w:tabs>
          <w:tab w:val="num" w:pos="3600"/>
        </w:tabs>
        <w:ind w:left="3600" w:hanging="360"/>
      </w:pPr>
      <w:rPr>
        <w:rFonts w:ascii="Arial" w:hAnsi="Arial" w:hint="default"/>
      </w:rPr>
    </w:lvl>
    <w:lvl w:ilvl="5" w:tplc="12BAE56E" w:tentative="1">
      <w:start w:val="1"/>
      <w:numFmt w:val="bullet"/>
      <w:lvlText w:val="•"/>
      <w:lvlJc w:val="left"/>
      <w:pPr>
        <w:tabs>
          <w:tab w:val="num" w:pos="4320"/>
        </w:tabs>
        <w:ind w:left="4320" w:hanging="360"/>
      </w:pPr>
      <w:rPr>
        <w:rFonts w:ascii="Arial" w:hAnsi="Arial" w:hint="default"/>
      </w:rPr>
    </w:lvl>
    <w:lvl w:ilvl="6" w:tplc="5980E2BE" w:tentative="1">
      <w:start w:val="1"/>
      <w:numFmt w:val="bullet"/>
      <w:lvlText w:val="•"/>
      <w:lvlJc w:val="left"/>
      <w:pPr>
        <w:tabs>
          <w:tab w:val="num" w:pos="5040"/>
        </w:tabs>
        <w:ind w:left="5040" w:hanging="360"/>
      </w:pPr>
      <w:rPr>
        <w:rFonts w:ascii="Arial" w:hAnsi="Arial" w:hint="default"/>
      </w:rPr>
    </w:lvl>
    <w:lvl w:ilvl="7" w:tplc="27044050" w:tentative="1">
      <w:start w:val="1"/>
      <w:numFmt w:val="bullet"/>
      <w:lvlText w:val="•"/>
      <w:lvlJc w:val="left"/>
      <w:pPr>
        <w:tabs>
          <w:tab w:val="num" w:pos="5760"/>
        </w:tabs>
        <w:ind w:left="5760" w:hanging="360"/>
      </w:pPr>
      <w:rPr>
        <w:rFonts w:ascii="Arial" w:hAnsi="Arial" w:hint="default"/>
      </w:rPr>
    </w:lvl>
    <w:lvl w:ilvl="8" w:tplc="CBF4E20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6144DE"/>
    <w:multiLevelType w:val="hybridMultilevel"/>
    <w:tmpl w:val="FA88D344"/>
    <w:lvl w:ilvl="0" w:tplc="791A54DC">
      <w:start w:val="1"/>
      <w:numFmt w:val="bullet"/>
      <w:pStyle w:val="Listeavis"/>
      <w:lvlText w:val=""/>
      <w:lvlJc w:val="left"/>
      <w:pPr>
        <w:ind w:left="360" w:hanging="360"/>
      </w:pPr>
      <w:rPr>
        <w:rFonts w:ascii="Wingdings" w:hAnsi="Wingdings" w:hint="default"/>
        <w:color w:val="auto"/>
        <w:spacing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1CC3866"/>
    <w:multiLevelType w:val="multilevel"/>
    <w:tmpl w:val="A692B09A"/>
    <w:lvl w:ilvl="0">
      <w:start w:val="1"/>
      <w:numFmt w:val="decimal"/>
      <w:lvlText w:val="%1."/>
      <w:lvlJc w:val="right"/>
      <w:pPr>
        <w:ind w:left="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9153DB"/>
    <w:multiLevelType w:val="hybridMultilevel"/>
    <w:tmpl w:val="800AA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BB0904"/>
    <w:multiLevelType w:val="hybridMultilevel"/>
    <w:tmpl w:val="C7D8352E"/>
    <w:lvl w:ilvl="0" w:tplc="EA6AA8FE">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AA37FE"/>
    <w:multiLevelType w:val="hybridMultilevel"/>
    <w:tmpl w:val="549E9338"/>
    <w:lvl w:ilvl="0" w:tplc="8F648128">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8B6CD6"/>
    <w:multiLevelType w:val="hybridMultilevel"/>
    <w:tmpl w:val="1EA2A61E"/>
    <w:lvl w:ilvl="0" w:tplc="8F648128">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D45F49"/>
    <w:multiLevelType w:val="hybridMultilevel"/>
    <w:tmpl w:val="0DC6E4BC"/>
    <w:lvl w:ilvl="0" w:tplc="983CC1FA">
      <w:start w:val="1"/>
      <w:numFmt w:val="decimal"/>
      <w:lvlText w:val="%1."/>
      <w:lvlJc w:val="left"/>
      <w:pPr>
        <w:ind w:left="720" w:hanging="360"/>
      </w:pPr>
      <w:rPr>
        <w:rFonts w:ascii="Roboto" w:hAnsi="Roboto" w:hint="default"/>
        <w:b w:val="0"/>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AE4161"/>
    <w:multiLevelType w:val="multilevel"/>
    <w:tmpl w:val="DFAE9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BF1EB5"/>
    <w:multiLevelType w:val="hybridMultilevel"/>
    <w:tmpl w:val="E36A017A"/>
    <w:lvl w:ilvl="0" w:tplc="12EC4C7E">
      <w:start w:val="1"/>
      <w:numFmt w:val="decimal"/>
      <w:pStyle w:val="Listenumrotei"/>
      <w:lvlText w:val="Question %1"/>
      <w:lvlJc w:val="left"/>
      <w:pPr>
        <w:ind w:left="1145" w:hanging="720"/>
      </w:pPr>
      <w:rPr>
        <w:color w:val="24356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C4118F"/>
    <w:multiLevelType w:val="hybridMultilevel"/>
    <w:tmpl w:val="AFFC0B70"/>
    <w:lvl w:ilvl="0" w:tplc="14DECA3A">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892219"/>
    <w:multiLevelType w:val="hybridMultilevel"/>
    <w:tmpl w:val="8698E10E"/>
    <w:lvl w:ilvl="0" w:tplc="2B70F4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8D21FB"/>
    <w:multiLevelType w:val="hybridMultilevel"/>
    <w:tmpl w:val="BA607098"/>
    <w:lvl w:ilvl="0" w:tplc="EBF6F784">
      <w:start w:val="1"/>
      <w:numFmt w:val="bullet"/>
      <w:lvlText w:val="•"/>
      <w:lvlJc w:val="left"/>
      <w:pPr>
        <w:tabs>
          <w:tab w:val="num" w:pos="720"/>
        </w:tabs>
        <w:ind w:left="720" w:hanging="360"/>
      </w:pPr>
      <w:rPr>
        <w:rFonts w:ascii="Arial" w:hAnsi="Arial" w:hint="default"/>
      </w:rPr>
    </w:lvl>
    <w:lvl w:ilvl="1" w:tplc="32FC60A8" w:tentative="1">
      <w:start w:val="1"/>
      <w:numFmt w:val="bullet"/>
      <w:lvlText w:val="•"/>
      <w:lvlJc w:val="left"/>
      <w:pPr>
        <w:tabs>
          <w:tab w:val="num" w:pos="1440"/>
        </w:tabs>
        <w:ind w:left="1440" w:hanging="360"/>
      </w:pPr>
      <w:rPr>
        <w:rFonts w:ascii="Arial" w:hAnsi="Arial" w:hint="default"/>
      </w:rPr>
    </w:lvl>
    <w:lvl w:ilvl="2" w:tplc="99F4C440" w:tentative="1">
      <w:start w:val="1"/>
      <w:numFmt w:val="bullet"/>
      <w:lvlText w:val="•"/>
      <w:lvlJc w:val="left"/>
      <w:pPr>
        <w:tabs>
          <w:tab w:val="num" w:pos="2160"/>
        </w:tabs>
        <w:ind w:left="2160" w:hanging="360"/>
      </w:pPr>
      <w:rPr>
        <w:rFonts w:ascii="Arial" w:hAnsi="Arial" w:hint="default"/>
      </w:rPr>
    </w:lvl>
    <w:lvl w:ilvl="3" w:tplc="4676ACA2" w:tentative="1">
      <w:start w:val="1"/>
      <w:numFmt w:val="bullet"/>
      <w:lvlText w:val="•"/>
      <w:lvlJc w:val="left"/>
      <w:pPr>
        <w:tabs>
          <w:tab w:val="num" w:pos="2880"/>
        </w:tabs>
        <w:ind w:left="2880" w:hanging="360"/>
      </w:pPr>
      <w:rPr>
        <w:rFonts w:ascii="Arial" w:hAnsi="Arial" w:hint="default"/>
      </w:rPr>
    </w:lvl>
    <w:lvl w:ilvl="4" w:tplc="3792351E" w:tentative="1">
      <w:start w:val="1"/>
      <w:numFmt w:val="bullet"/>
      <w:lvlText w:val="•"/>
      <w:lvlJc w:val="left"/>
      <w:pPr>
        <w:tabs>
          <w:tab w:val="num" w:pos="3600"/>
        </w:tabs>
        <w:ind w:left="3600" w:hanging="360"/>
      </w:pPr>
      <w:rPr>
        <w:rFonts w:ascii="Arial" w:hAnsi="Arial" w:hint="default"/>
      </w:rPr>
    </w:lvl>
    <w:lvl w:ilvl="5" w:tplc="4A46CA28" w:tentative="1">
      <w:start w:val="1"/>
      <w:numFmt w:val="bullet"/>
      <w:lvlText w:val="•"/>
      <w:lvlJc w:val="left"/>
      <w:pPr>
        <w:tabs>
          <w:tab w:val="num" w:pos="4320"/>
        </w:tabs>
        <w:ind w:left="4320" w:hanging="360"/>
      </w:pPr>
      <w:rPr>
        <w:rFonts w:ascii="Arial" w:hAnsi="Arial" w:hint="default"/>
      </w:rPr>
    </w:lvl>
    <w:lvl w:ilvl="6" w:tplc="E2C429B8" w:tentative="1">
      <w:start w:val="1"/>
      <w:numFmt w:val="bullet"/>
      <w:lvlText w:val="•"/>
      <w:lvlJc w:val="left"/>
      <w:pPr>
        <w:tabs>
          <w:tab w:val="num" w:pos="5040"/>
        </w:tabs>
        <w:ind w:left="5040" w:hanging="360"/>
      </w:pPr>
      <w:rPr>
        <w:rFonts w:ascii="Arial" w:hAnsi="Arial" w:hint="default"/>
      </w:rPr>
    </w:lvl>
    <w:lvl w:ilvl="7" w:tplc="E08C0C06" w:tentative="1">
      <w:start w:val="1"/>
      <w:numFmt w:val="bullet"/>
      <w:lvlText w:val="•"/>
      <w:lvlJc w:val="left"/>
      <w:pPr>
        <w:tabs>
          <w:tab w:val="num" w:pos="5760"/>
        </w:tabs>
        <w:ind w:left="5760" w:hanging="360"/>
      </w:pPr>
      <w:rPr>
        <w:rFonts w:ascii="Arial" w:hAnsi="Arial" w:hint="default"/>
      </w:rPr>
    </w:lvl>
    <w:lvl w:ilvl="8" w:tplc="B76655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1B449E"/>
    <w:multiLevelType w:val="hybridMultilevel"/>
    <w:tmpl w:val="B83A3382"/>
    <w:lvl w:ilvl="0" w:tplc="6F940CF0">
      <w:start w:val="4"/>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E7E6E6"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FD4DDB"/>
    <w:multiLevelType w:val="hybridMultilevel"/>
    <w:tmpl w:val="9586DF08"/>
    <w:lvl w:ilvl="0" w:tplc="C1E85B30">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FD7FB1"/>
    <w:multiLevelType w:val="hybridMultilevel"/>
    <w:tmpl w:val="6232A3F4"/>
    <w:lvl w:ilvl="0" w:tplc="64A223EE">
      <w:start w:val="1"/>
      <w:numFmt w:val="decimal"/>
      <w:pStyle w:val="QuestionMI"/>
      <w:lvlText w:val="%1."/>
      <w:lvlJc w:val="left"/>
      <w:pPr>
        <w:ind w:left="631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2D411A"/>
    <w:multiLevelType w:val="hybridMultilevel"/>
    <w:tmpl w:val="A502C9FE"/>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Times New Roman"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Times New Roman"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Times New Roman" w:hint="default"/>
      </w:rPr>
    </w:lvl>
    <w:lvl w:ilvl="8" w:tplc="040C0005">
      <w:start w:val="1"/>
      <w:numFmt w:val="bullet"/>
      <w:lvlText w:val=""/>
      <w:lvlJc w:val="left"/>
      <w:pPr>
        <w:ind w:left="7047" w:hanging="360"/>
      </w:pPr>
      <w:rPr>
        <w:rFonts w:ascii="Wingdings" w:hAnsi="Wingdings" w:hint="default"/>
      </w:rPr>
    </w:lvl>
  </w:abstractNum>
  <w:abstractNum w:abstractNumId="21" w15:restartNumberingAfterBreak="0">
    <w:nsid w:val="4FEE2367"/>
    <w:multiLevelType w:val="hybridMultilevel"/>
    <w:tmpl w:val="7564102A"/>
    <w:lvl w:ilvl="0" w:tplc="A93268CA">
      <w:start w:val="1"/>
      <w:numFmt w:val="decimal"/>
      <w:lvlText w:val="%1."/>
      <w:lvlJc w:val="right"/>
      <w:pPr>
        <w:ind w:left="36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086862"/>
    <w:multiLevelType w:val="hybridMultilevel"/>
    <w:tmpl w:val="90EE9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592743"/>
    <w:multiLevelType w:val="hybridMultilevel"/>
    <w:tmpl w:val="B184821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B551D90"/>
    <w:multiLevelType w:val="multilevel"/>
    <w:tmpl w:val="996E9FAC"/>
    <w:lvl w:ilvl="0">
      <w:start w:val="1"/>
      <w:numFmt w:val="decimal"/>
      <w:pStyle w:val="Paragraphenumrot"/>
      <w:lvlText w:val="%1."/>
      <w:lvlJc w:val="right"/>
      <w:pPr>
        <w:ind w:left="76" w:hanging="360"/>
      </w:pPr>
      <w:rPr>
        <w:rFonts w:hint="default"/>
        <w:b w:val="0"/>
        <w:color w:val="auto"/>
        <w:sz w:val="18"/>
      </w:rPr>
    </w:lvl>
    <w:lvl w:ilvl="1">
      <w:start w:val="1"/>
      <w:numFmt w:val="decimal"/>
      <w:isLgl/>
      <w:lvlText w:val="%1.%2."/>
      <w:lvlJc w:val="left"/>
      <w:pPr>
        <w:ind w:left="1004"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500" w:hanging="1080"/>
      </w:pPr>
      <w:rPr>
        <w:rFonts w:hint="default"/>
      </w:rPr>
    </w:lvl>
    <w:lvl w:ilvl="4">
      <w:start w:val="1"/>
      <w:numFmt w:val="decimal"/>
      <w:isLgl/>
      <w:lvlText w:val="%1.%2.%3.%4.%5."/>
      <w:lvlJc w:val="left"/>
      <w:pPr>
        <w:ind w:left="3068" w:hanging="1080"/>
      </w:pPr>
      <w:rPr>
        <w:rFonts w:hint="default"/>
      </w:rPr>
    </w:lvl>
    <w:lvl w:ilvl="5">
      <w:start w:val="1"/>
      <w:numFmt w:val="decimal"/>
      <w:isLgl/>
      <w:lvlText w:val="%1.%2.%3.%4.%5.%6."/>
      <w:lvlJc w:val="left"/>
      <w:pPr>
        <w:ind w:left="3996" w:hanging="1440"/>
      </w:pPr>
      <w:rPr>
        <w:rFonts w:hint="default"/>
      </w:rPr>
    </w:lvl>
    <w:lvl w:ilvl="6">
      <w:start w:val="1"/>
      <w:numFmt w:val="decimal"/>
      <w:isLgl/>
      <w:lvlText w:val="%1.%2.%3.%4.%5.%6.%7."/>
      <w:lvlJc w:val="left"/>
      <w:pPr>
        <w:ind w:left="4564"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6060" w:hanging="1800"/>
      </w:pPr>
      <w:rPr>
        <w:rFonts w:hint="default"/>
      </w:rPr>
    </w:lvl>
  </w:abstractNum>
  <w:abstractNum w:abstractNumId="25" w15:restartNumberingAfterBreak="0">
    <w:nsid w:val="68474772"/>
    <w:multiLevelType w:val="hybridMultilevel"/>
    <w:tmpl w:val="AD52AAA2"/>
    <w:lvl w:ilvl="0" w:tplc="2B70F406">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B416701"/>
    <w:multiLevelType w:val="hybridMultilevel"/>
    <w:tmpl w:val="FFFFFFFF"/>
    <w:lvl w:ilvl="0" w:tplc="D5D62F0A">
      <w:start w:val="1"/>
      <w:numFmt w:val="lowerRoman"/>
      <w:lvlText w:val="%1."/>
      <w:lvlJc w:val="left"/>
      <w:pPr>
        <w:ind w:left="720" w:hanging="360"/>
      </w:pPr>
    </w:lvl>
    <w:lvl w:ilvl="1" w:tplc="039A86D6">
      <w:start w:val="1"/>
      <w:numFmt w:val="lowerLetter"/>
      <w:lvlText w:val="%2."/>
      <w:lvlJc w:val="left"/>
      <w:pPr>
        <w:ind w:left="1440" w:hanging="360"/>
      </w:pPr>
    </w:lvl>
    <w:lvl w:ilvl="2" w:tplc="39F8409E">
      <w:start w:val="1"/>
      <w:numFmt w:val="lowerRoman"/>
      <w:lvlText w:val="%3."/>
      <w:lvlJc w:val="right"/>
      <w:pPr>
        <w:ind w:left="2160" w:hanging="180"/>
      </w:pPr>
    </w:lvl>
    <w:lvl w:ilvl="3" w:tplc="3A44A098">
      <w:start w:val="1"/>
      <w:numFmt w:val="decimal"/>
      <w:lvlText w:val="%4."/>
      <w:lvlJc w:val="left"/>
      <w:pPr>
        <w:ind w:left="2880" w:hanging="360"/>
      </w:pPr>
    </w:lvl>
    <w:lvl w:ilvl="4" w:tplc="8076BC4C">
      <w:start w:val="1"/>
      <w:numFmt w:val="lowerLetter"/>
      <w:lvlText w:val="%5."/>
      <w:lvlJc w:val="left"/>
      <w:pPr>
        <w:ind w:left="3600" w:hanging="360"/>
      </w:pPr>
    </w:lvl>
    <w:lvl w:ilvl="5" w:tplc="63BC8798">
      <w:start w:val="1"/>
      <w:numFmt w:val="lowerRoman"/>
      <w:lvlText w:val="%6."/>
      <w:lvlJc w:val="right"/>
      <w:pPr>
        <w:ind w:left="4320" w:hanging="180"/>
      </w:pPr>
    </w:lvl>
    <w:lvl w:ilvl="6" w:tplc="61F09372">
      <w:start w:val="1"/>
      <w:numFmt w:val="decimal"/>
      <w:lvlText w:val="%7."/>
      <w:lvlJc w:val="left"/>
      <w:pPr>
        <w:ind w:left="5040" w:hanging="360"/>
      </w:pPr>
    </w:lvl>
    <w:lvl w:ilvl="7" w:tplc="0C40539C">
      <w:start w:val="1"/>
      <w:numFmt w:val="lowerLetter"/>
      <w:lvlText w:val="%8."/>
      <w:lvlJc w:val="left"/>
      <w:pPr>
        <w:ind w:left="5760" w:hanging="360"/>
      </w:pPr>
    </w:lvl>
    <w:lvl w:ilvl="8" w:tplc="0AE07A54">
      <w:start w:val="1"/>
      <w:numFmt w:val="lowerRoman"/>
      <w:lvlText w:val="%9."/>
      <w:lvlJc w:val="right"/>
      <w:pPr>
        <w:ind w:left="6480" w:hanging="180"/>
      </w:pPr>
    </w:lvl>
  </w:abstractNum>
  <w:abstractNum w:abstractNumId="27" w15:restartNumberingAfterBreak="0">
    <w:nsid w:val="6C566082"/>
    <w:multiLevelType w:val="hybridMultilevel"/>
    <w:tmpl w:val="A1C0CEEC"/>
    <w:lvl w:ilvl="0" w:tplc="9BB4B604">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93D03CA6">
      <w:numFmt w:val="bullet"/>
      <w:lvlText w:val="−"/>
      <w:lvlJc w:val="left"/>
      <w:pPr>
        <w:ind w:left="1800" w:hanging="360"/>
      </w:pPr>
      <w:rPr>
        <w:rFonts w:ascii="Roboto" w:eastAsiaTheme="minorHAnsi" w:hAnsi="Roboto" w:cs="Times New Roman" w:hint="default"/>
      </w:rPr>
    </w:lvl>
    <w:lvl w:ilvl="3" w:tplc="B2B0C130">
      <w:numFmt w:val="bullet"/>
      <w:lvlText w:val="-"/>
      <w:lvlJc w:val="left"/>
      <w:pPr>
        <w:ind w:left="2520" w:hanging="360"/>
      </w:pPr>
      <w:rPr>
        <w:rFonts w:ascii="Roboto" w:eastAsiaTheme="minorHAnsi" w:hAnsi="Roboto" w:cs="Times New Roman"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E6E3546"/>
    <w:multiLevelType w:val="hybridMultilevel"/>
    <w:tmpl w:val="A92C8C2C"/>
    <w:lvl w:ilvl="0" w:tplc="93D03CA6">
      <w:numFmt w:val="bullet"/>
      <w:lvlText w:val="−"/>
      <w:lvlJc w:val="left"/>
      <w:pPr>
        <w:ind w:left="1440" w:hanging="360"/>
      </w:pPr>
      <w:rPr>
        <w:rFonts w:ascii="Roboto" w:eastAsiaTheme="minorHAnsi" w:hAnsi="Roboto"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74273C2D"/>
    <w:multiLevelType w:val="multilevel"/>
    <w:tmpl w:val="D51893F0"/>
    <w:styleLink w:val="Style1"/>
    <w:lvl w:ilvl="0">
      <w:start w:val="1"/>
      <w:numFmt w:val="decimal"/>
      <w:suff w:val="space"/>
      <w:lvlText w:val="%1."/>
      <w:lvlJc w:val="left"/>
      <w:pPr>
        <w:ind w:left="284" w:hanging="284"/>
      </w:pPr>
      <w:rPr>
        <w:rFonts w:hint="default"/>
        <w:color w:val="24356D" w:themeColor="text2"/>
      </w:rPr>
    </w:lvl>
    <w:lvl w:ilvl="1">
      <w:start w:val="1"/>
      <w:numFmt w:val="decimal"/>
      <w:suff w:val="space"/>
      <w:lvlText w:val="%1.%2."/>
      <w:lvlJc w:val="left"/>
      <w:pPr>
        <w:ind w:left="340" w:hanging="340"/>
      </w:pPr>
      <w:rPr>
        <w:rFonts w:hint="default"/>
        <w:color w:val="24356D" w:themeColor="text2"/>
      </w:rPr>
    </w:lvl>
    <w:lvl w:ilvl="2">
      <w:start w:val="1"/>
      <w:numFmt w:val="decimal"/>
      <w:suff w:val="space"/>
      <w:lvlText w:val="%1.%2.%3."/>
      <w:lvlJc w:val="left"/>
      <w:pPr>
        <w:ind w:left="284" w:firstLine="0"/>
      </w:pPr>
      <w:rPr>
        <w:rFonts w:hint="default"/>
        <w:color w:val="24356D" w:themeColor="text2"/>
        <w:u w:color="24356D" w:themeColor="text2"/>
      </w:rPr>
    </w:lvl>
    <w:lvl w:ilvl="3">
      <w:start w:val="1"/>
      <w:numFmt w:val="lowerLetter"/>
      <w:suff w:val="space"/>
      <w:lvlText w:val="%1.%2.%3.%4."/>
      <w:lvlJc w:val="left"/>
      <w:pPr>
        <w:ind w:left="794" w:hanging="114"/>
      </w:pPr>
      <w:rPr>
        <w:rFonts w:hint="default"/>
        <w:color w:val="24356D" w:themeColor="text2"/>
      </w:rPr>
    </w:lvl>
    <w:lvl w:ilvl="4">
      <w:start w:val="1"/>
      <w:numFmt w:val="bullet"/>
      <w:lvlRestart w:val="0"/>
      <w:suff w:val="space"/>
      <w:lvlText w:val=""/>
      <w:lvlJc w:val="left"/>
      <w:pPr>
        <w:ind w:left="2268" w:hanging="850"/>
      </w:pPr>
      <w:rPr>
        <w:rFonts w:ascii="Wingdings" w:hAnsi="Wingdings" w:hint="default"/>
        <w:color w:val="4D4D4D"/>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0" w15:restartNumberingAfterBreak="0">
    <w:nsid w:val="745E7FE0"/>
    <w:multiLevelType w:val="hybridMultilevel"/>
    <w:tmpl w:val="E6C6F17C"/>
    <w:lvl w:ilvl="0" w:tplc="946A1E1E">
      <w:start w:val="46"/>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134FA0"/>
    <w:multiLevelType w:val="hybridMultilevel"/>
    <w:tmpl w:val="AA7C0A74"/>
    <w:lvl w:ilvl="0" w:tplc="67746B56">
      <w:start w:val="1"/>
      <w:numFmt w:val="bullet"/>
      <w:pStyle w:val="Listeavectirets"/>
      <w:lvlText w:val=""/>
      <w:lvlJc w:val="left"/>
      <w:pPr>
        <w:ind w:left="6462" w:hanging="360"/>
      </w:pPr>
      <w:rPr>
        <w:rFonts w:ascii="Symbol" w:hAnsi="Symbol" w:hint="default"/>
      </w:rPr>
    </w:lvl>
    <w:lvl w:ilvl="1" w:tplc="4A644938">
      <w:numFmt w:val="bullet"/>
      <w:lvlText w:val="-"/>
      <w:lvlJc w:val="left"/>
      <w:pPr>
        <w:ind w:left="1446" w:hanging="360"/>
      </w:pPr>
      <w:rPr>
        <w:rFonts w:ascii="Roboto" w:eastAsiaTheme="minorHAnsi" w:hAnsi="Roboto" w:cs="Times New Roman" w:hint="default"/>
      </w:rPr>
    </w:lvl>
    <w:lvl w:ilvl="2" w:tplc="040C0005" w:tentative="1">
      <w:start w:val="1"/>
      <w:numFmt w:val="bullet"/>
      <w:lvlText w:val=""/>
      <w:lvlJc w:val="left"/>
      <w:pPr>
        <w:ind w:left="2166" w:hanging="360"/>
      </w:pPr>
      <w:rPr>
        <w:rFonts w:ascii="Wingdings" w:hAnsi="Wingdings" w:hint="default"/>
      </w:rPr>
    </w:lvl>
    <w:lvl w:ilvl="3" w:tplc="040C0001" w:tentative="1">
      <w:start w:val="1"/>
      <w:numFmt w:val="bullet"/>
      <w:lvlText w:val=""/>
      <w:lvlJc w:val="left"/>
      <w:pPr>
        <w:ind w:left="2886" w:hanging="360"/>
      </w:pPr>
      <w:rPr>
        <w:rFonts w:ascii="Symbol" w:hAnsi="Symbol" w:hint="default"/>
      </w:rPr>
    </w:lvl>
    <w:lvl w:ilvl="4" w:tplc="040C0003" w:tentative="1">
      <w:start w:val="1"/>
      <w:numFmt w:val="bullet"/>
      <w:lvlText w:val="o"/>
      <w:lvlJc w:val="left"/>
      <w:pPr>
        <w:ind w:left="3606" w:hanging="360"/>
      </w:pPr>
      <w:rPr>
        <w:rFonts w:ascii="Courier New" w:hAnsi="Courier New" w:cs="Courier New" w:hint="default"/>
      </w:rPr>
    </w:lvl>
    <w:lvl w:ilvl="5" w:tplc="040C0005" w:tentative="1">
      <w:start w:val="1"/>
      <w:numFmt w:val="bullet"/>
      <w:lvlText w:val=""/>
      <w:lvlJc w:val="left"/>
      <w:pPr>
        <w:ind w:left="4326" w:hanging="360"/>
      </w:pPr>
      <w:rPr>
        <w:rFonts w:ascii="Wingdings" w:hAnsi="Wingdings" w:hint="default"/>
      </w:rPr>
    </w:lvl>
    <w:lvl w:ilvl="6" w:tplc="040C0001" w:tentative="1">
      <w:start w:val="1"/>
      <w:numFmt w:val="bullet"/>
      <w:lvlText w:val=""/>
      <w:lvlJc w:val="left"/>
      <w:pPr>
        <w:ind w:left="5046" w:hanging="360"/>
      </w:pPr>
      <w:rPr>
        <w:rFonts w:ascii="Symbol" w:hAnsi="Symbol" w:hint="default"/>
      </w:rPr>
    </w:lvl>
    <w:lvl w:ilvl="7" w:tplc="040C0003" w:tentative="1">
      <w:start w:val="1"/>
      <w:numFmt w:val="bullet"/>
      <w:lvlText w:val="o"/>
      <w:lvlJc w:val="left"/>
      <w:pPr>
        <w:ind w:left="5766" w:hanging="360"/>
      </w:pPr>
      <w:rPr>
        <w:rFonts w:ascii="Courier New" w:hAnsi="Courier New" w:cs="Courier New" w:hint="default"/>
      </w:rPr>
    </w:lvl>
    <w:lvl w:ilvl="8" w:tplc="040C0005" w:tentative="1">
      <w:start w:val="1"/>
      <w:numFmt w:val="bullet"/>
      <w:lvlText w:val=""/>
      <w:lvlJc w:val="left"/>
      <w:pPr>
        <w:ind w:left="6486" w:hanging="360"/>
      </w:pPr>
      <w:rPr>
        <w:rFonts w:ascii="Wingdings" w:hAnsi="Wingdings" w:hint="default"/>
      </w:rPr>
    </w:lvl>
  </w:abstractNum>
  <w:abstractNum w:abstractNumId="32" w15:restartNumberingAfterBreak="0">
    <w:nsid w:val="7F064A56"/>
    <w:multiLevelType w:val="hybridMultilevel"/>
    <w:tmpl w:val="3940A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7204198">
    <w:abstractNumId w:val="26"/>
  </w:num>
  <w:num w:numId="2" w16cid:durableId="1382436233">
    <w:abstractNumId w:val="17"/>
  </w:num>
  <w:num w:numId="3" w16cid:durableId="65762125">
    <w:abstractNumId w:val="29"/>
  </w:num>
  <w:num w:numId="4" w16cid:durableId="666136867">
    <w:abstractNumId w:val="24"/>
  </w:num>
  <w:num w:numId="5" w16cid:durableId="1029069385">
    <w:abstractNumId w:val="25"/>
  </w:num>
  <w:num w:numId="6" w16cid:durableId="1684673199">
    <w:abstractNumId w:val="31"/>
  </w:num>
  <w:num w:numId="7" w16cid:durableId="483666640">
    <w:abstractNumId w:val="0"/>
  </w:num>
  <w:num w:numId="8" w16cid:durableId="1316110105">
    <w:abstractNumId w:val="0"/>
    <w:lvlOverride w:ilvl="0">
      <w:lvl w:ilvl="0">
        <w:start w:val="1"/>
        <w:numFmt w:val="decimal"/>
        <w:pStyle w:val="Titre1"/>
        <w:suff w:val="space"/>
        <w:lvlText w:val="%1."/>
        <w:lvlJc w:val="left"/>
        <w:pPr>
          <w:ind w:left="2395" w:hanging="340"/>
        </w:pPr>
        <w:rPr>
          <w:rFonts w:ascii="Roboto" w:hAnsi="Roboto" w:hint="default"/>
          <w:b/>
          <w:i w:val="0"/>
          <w:color w:val="24356D"/>
          <w:sz w:val="24"/>
        </w:rPr>
      </w:lvl>
    </w:lvlOverride>
    <w:lvlOverride w:ilvl="1">
      <w:lvl w:ilvl="1">
        <w:start w:val="1"/>
        <w:numFmt w:val="decimal"/>
        <w:pStyle w:val="Titre2"/>
        <w:suff w:val="space"/>
        <w:lvlText w:val="%1.%2."/>
        <w:lvlJc w:val="left"/>
        <w:pPr>
          <w:ind w:left="2509" w:hanging="454"/>
        </w:pPr>
        <w:rPr>
          <w:rFonts w:ascii="Roboto" w:hAnsi="Roboto" w:hint="default"/>
          <w:b/>
          <w:i w:val="0"/>
          <w:color w:val="24356D"/>
          <w:sz w:val="22"/>
        </w:rPr>
      </w:lvl>
    </w:lvlOverride>
    <w:lvlOverride w:ilvl="2">
      <w:lvl w:ilvl="2">
        <w:start w:val="1"/>
        <w:numFmt w:val="decimal"/>
        <w:suff w:val="space"/>
        <w:lvlText w:val="%1.%2.%3."/>
        <w:lvlJc w:val="left"/>
        <w:pPr>
          <w:ind w:left="1616" w:hanging="62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Titre4"/>
        <w:suff w:val="space"/>
        <w:lvlText w:val="%4."/>
        <w:lvlJc w:val="left"/>
        <w:pPr>
          <w:ind w:left="991" w:hanging="283"/>
        </w:pPr>
        <w:rPr>
          <w:rFonts w:ascii="Roboto" w:hAnsi="Roboto" w:hint="default"/>
          <w:b w:val="0"/>
          <w:i/>
          <w:color w:val="auto"/>
        </w:rPr>
      </w:lvl>
    </w:lvlOverride>
    <w:lvlOverride w:ilvl="4">
      <w:lvl w:ilvl="4">
        <w:start w:val="1"/>
        <w:numFmt w:val="bullet"/>
        <w:pStyle w:val="Titre5"/>
        <w:suff w:val="space"/>
        <w:lvlText w:val=""/>
        <w:lvlJc w:val="left"/>
        <w:pPr>
          <w:ind w:left="3756" w:hanging="113"/>
        </w:pPr>
        <w:rPr>
          <w:rFonts w:ascii="Wingdings" w:hAnsi="Wingdings" w:hint="default"/>
          <w:color w:val="24356D"/>
        </w:rPr>
      </w:lvl>
    </w:lvlOverride>
    <w:lvlOverride w:ilvl="5">
      <w:lvl w:ilvl="5">
        <w:start w:val="1"/>
        <w:numFmt w:val="lowerRoman"/>
        <w:lvlText w:val="%6."/>
        <w:lvlJc w:val="right"/>
        <w:pPr>
          <w:ind w:left="6375" w:hanging="180"/>
        </w:pPr>
        <w:rPr>
          <w:rFonts w:hint="default"/>
        </w:rPr>
      </w:lvl>
    </w:lvlOverride>
    <w:lvlOverride w:ilvl="6">
      <w:lvl w:ilvl="6">
        <w:start w:val="1"/>
        <w:numFmt w:val="decimal"/>
        <w:lvlText w:val="%7."/>
        <w:lvlJc w:val="left"/>
        <w:pPr>
          <w:ind w:left="7095" w:hanging="360"/>
        </w:pPr>
        <w:rPr>
          <w:rFonts w:hint="default"/>
        </w:rPr>
      </w:lvl>
    </w:lvlOverride>
    <w:lvlOverride w:ilvl="7">
      <w:lvl w:ilvl="7">
        <w:start w:val="1"/>
        <w:numFmt w:val="lowerLetter"/>
        <w:lvlText w:val="%8."/>
        <w:lvlJc w:val="left"/>
        <w:pPr>
          <w:ind w:left="7815" w:hanging="360"/>
        </w:pPr>
        <w:rPr>
          <w:rFonts w:hint="default"/>
        </w:rPr>
      </w:lvl>
    </w:lvlOverride>
    <w:lvlOverride w:ilvl="8">
      <w:lvl w:ilvl="8">
        <w:start w:val="1"/>
        <w:numFmt w:val="lowerRoman"/>
        <w:lvlText w:val="%9."/>
        <w:lvlJc w:val="right"/>
        <w:pPr>
          <w:ind w:left="8535" w:hanging="180"/>
        </w:pPr>
        <w:rPr>
          <w:rFonts w:hint="default"/>
        </w:rPr>
      </w:lvl>
    </w:lvlOverride>
  </w:num>
  <w:num w:numId="9" w16cid:durableId="880017982">
    <w:abstractNumId w:val="0"/>
    <w:lvlOverride w:ilvl="0">
      <w:lvl w:ilvl="0">
        <w:start w:val="1"/>
        <w:numFmt w:val="decimal"/>
        <w:pStyle w:val="Titre1"/>
        <w:suff w:val="space"/>
        <w:lvlText w:val="%1."/>
        <w:lvlJc w:val="left"/>
        <w:pPr>
          <w:ind w:left="2395" w:hanging="340"/>
        </w:pPr>
        <w:rPr>
          <w:rFonts w:ascii="Roboto" w:hAnsi="Roboto" w:hint="default"/>
          <w:b/>
          <w:i w:val="0"/>
          <w:color w:val="24356D"/>
          <w:sz w:val="24"/>
        </w:rPr>
      </w:lvl>
    </w:lvlOverride>
    <w:lvlOverride w:ilvl="1">
      <w:lvl w:ilvl="1">
        <w:start w:val="1"/>
        <w:numFmt w:val="decimal"/>
        <w:pStyle w:val="Titre2"/>
        <w:suff w:val="space"/>
        <w:lvlText w:val="%1.%2."/>
        <w:lvlJc w:val="left"/>
        <w:pPr>
          <w:ind w:left="2509" w:hanging="454"/>
        </w:pPr>
        <w:rPr>
          <w:rFonts w:ascii="Roboto" w:hAnsi="Roboto" w:hint="default"/>
          <w:b/>
          <w:i w:val="0"/>
          <w:color w:val="24356D"/>
          <w:sz w:val="22"/>
        </w:rPr>
      </w:lvl>
    </w:lvlOverride>
    <w:lvlOverride w:ilvl="2">
      <w:lvl w:ilvl="2">
        <w:start w:val="1"/>
        <w:numFmt w:val="decimal"/>
        <w:suff w:val="space"/>
        <w:lvlText w:val="%1.%2.%3."/>
        <w:lvlJc w:val="left"/>
        <w:pPr>
          <w:ind w:left="6862" w:hanging="624"/>
        </w:pPr>
        <w:rPr>
          <w:rFonts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Titre4"/>
        <w:suff w:val="space"/>
        <w:lvlText w:val="%4."/>
        <w:lvlJc w:val="left"/>
        <w:pPr>
          <w:ind w:left="991" w:hanging="283"/>
        </w:pPr>
        <w:rPr>
          <w:rFonts w:ascii="Roboto" w:hAnsi="Roboto" w:hint="default"/>
          <w:b w:val="0"/>
          <w:i/>
          <w:color w:val="auto"/>
          <w:sz w:val="19"/>
        </w:rPr>
      </w:lvl>
    </w:lvlOverride>
    <w:lvlOverride w:ilvl="4">
      <w:lvl w:ilvl="4">
        <w:start w:val="1"/>
        <w:numFmt w:val="bullet"/>
        <w:pStyle w:val="Titre5"/>
        <w:suff w:val="space"/>
        <w:lvlText w:val=""/>
        <w:lvlJc w:val="left"/>
        <w:pPr>
          <w:ind w:left="3756" w:hanging="113"/>
        </w:pPr>
        <w:rPr>
          <w:rFonts w:ascii="Wingdings" w:hAnsi="Wingdings" w:hint="default"/>
          <w:color w:val="24356D"/>
        </w:rPr>
      </w:lvl>
    </w:lvlOverride>
    <w:lvlOverride w:ilvl="5">
      <w:lvl w:ilvl="5">
        <w:start w:val="1"/>
        <w:numFmt w:val="lowerRoman"/>
        <w:lvlText w:val="%6."/>
        <w:lvlJc w:val="right"/>
        <w:pPr>
          <w:ind w:left="6375" w:hanging="180"/>
        </w:pPr>
        <w:rPr>
          <w:rFonts w:hint="default"/>
        </w:rPr>
      </w:lvl>
    </w:lvlOverride>
    <w:lvlOverride w:ilvl="6">
      <w:lvl w:ilvl="6">
        <w:start w:val="1"/>
        <w:numFmt w:val="decimal"/>
        <w:lvlText w:val="%7."/>
        <w:lvlJc w:val="left"/>
        <w:pPr>
          <w:ind w:left="7095" w:hanging="360"/>
        </w:pPr>
        <w:rPr>
          <w:rFonts w:hint="default"/>
        </w:rPr>
      </w:lvl>
    </w:lvlOverride>
    <w:lvlOverride w:ilvl="7">
      <w:lvl w:ilvl="7">
        <w:start w:val="1"/>
        <w:numFmt w:val="lowerLetter"/>
        <w:lvlText w:val="%8."/>
        <w:lvlJc w:val="left"/>
        <w:pPr>
          <w:ind w:left="7815" w:hanging="360"/>
        </w:pPr>
        <w:rPr>
          <w:rFonts w:hint="default"/>
        </w:rPr>
      </w:lvl>
    </w:lvlOverride>
    <w:lvlOverride w:ilvl="8">
      <w:lvl w:ilvl="8">
        <w:start w:val="1"/>
        <w:numFmt w:val="lowerRoman"/>
        <w:lvlText w:val="%9."/>
        <w:lvlJc w:val="right"/>
        <w:pPr>
          <w:ind w:left="8535" w:hanging="180"/>
        </w:pPr>
        <w:rPr>
          <w:rFonts w:hint="default"/>
        </w:rPr>
      </w:lvl>
    </w:lvlOverride>
  </w:num>
  <w:num w:numId="10" w16cid:durableId="2050838212">
    <w:abstractNumId w:val="10"/>
  </w:num>
  <w:num w:numId="11" w16cid:durableId="769157045">
    <w:abstractNumId w:val="21"/>
  </w:num>
  <w:num w:numId="12" w16cid:durableId="1373076718">
    <w:abstractNumId w:val="27"/>
  </w:num>
  <w:num w:numId="13" w16cid:durableId="130454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932940">
    <w:abstractNumId w:val="24"/>
  </w:num>
  <w:num w:numId="15" w16cid:durableId="986855267">
    <w:abstractNumId w:val="14"/>
  </w:num>
  <w:num w:numId="16" w16cid:durableId="1382821421">
    <w:abstractNumId w:val="13"/>
  </w:num>
  <w:num w:numId="17" w16cid:durableId="1699044316">
    <w:abstractNumId w:val="31"/>
  </w:num>
  <w:num w:numId="18" w16cid:durableId="990137250">
    <w:abstractNumId w:val="31"/>
  </w:num>
  <w:num w:numId="19" w16cid:durableId="1921254084">
    <w:abstractNumId w:val="0"/>
  </w:num>
  <w:num w:numId="20" w16cid:durableId="1653947840">
    <w:abstractNumId w:val="0"/>
  </w:num>
  <w:num w:numId="21" w16cid:durableId="1250845002">
    <w:abstractNumId w:val="0"/>
  </w:num>
  <w:num w:numId="22" w16cid:durableId="426996631">
    <w:abstractNumId w:val="7"/>
  </w:num>
  <w:num w:numId="23" w16cid:durableId="1206335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9268893">
    <w:abstractNumId w:val="20"/>
  </w:num>
  <w:num w:numId="25" w16cid:durableId="1188177481">
    <w:abstractNumId w:val="32"/>
  </w:num>
  <w:num w:numId="26" w16cid:durableId="1225142350">
    <w:abstractNumId w:val="5"/>
  </w:num>
  <w:num w:numId="27" w16cid:durableId="367026474">
    <w:abstractNumId w:val="2"/>
  </w:num>
  <w:num w:numId="28" w16cid:durableId="1428235298">
    <w:abstractNumId w:val="4"/>
  </w:num>
  <w:num w:numId="29" w16cid:durableId="1817532182">
    <w:abstractNumId w:val="16"/>
  </w:num>
  <w:num w:numId="30" w16cid:durableId="1519538888">
    <w:abstractNumId w:val="12"/>
  </w:num>
  <w:num w:numId="31" w16cid:durableId="1966036677">
    <w:abstractNumId w:val="11"/>
  </w:num>
  <w:num w:numId="32" w16cid:durableId="1404908131">
    <w:abstractNumId w:val="3"/>
  </w:num>
  <w:num w:numId="33" w16cid:durableId="379985502">
    <w:abstractNumId w:val="6"/>
  </w:num>
  <w:num w:numId="34" w16cid:durableId="1988435167">
    <w:abstractNumId w:val="15"/>
  </w:num>
  <w:num w:numId="35" w16cid:durableId="673915938">
    <w:abstractNumId w:val="22"/>
  </w:num>
  <w:num w:numId="36" w16cid:durableId="1905599995">
    <w:abstractNumId w:val="1"/>
  </w:num>
  <w:num w:numId="37" w16cid:durableId="241061491">
    <w:abstractNumId w:val="9"/>
  </w:num>
  <w:num w:numId="38" w16cid:durableId="1592860756">
    <w:abstractNumId w:val="30"/>
  </w:num>
  <w:num w:numId="39" w16cid:durableId="828641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328848">
    <w:abstractNumId w:val="23"/>
  </w:num>
  <w:num w:numId="41" w16cid:durableId="850072436">
    <w:abstractNumId w:val="18"/>
  </w:num>
  <w:num w:numId="42" w16cid:durableId="1638297185">
    <w:abstractNumId w:val="8"/>
  </w:num>
  <w:num w:numId="43" w16cid:durableId="1989625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8853347">
    <w:abstractNumId w:val="0"/>
  </w:num>
  <w:num w:numId="45" w16cid:durableId="336077708">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69"/>
    <w:rsid w:val="00000ADA"/>
    <w:rsid w:val="00000C6C"/>
    <w:rsid w:val="00000FD8"/>
    <w:rsid w:val="00001E28"/>
    <w:rsid w:val="00002CC3"/>
    <w:rsid w:val="00002CCD"/>
    <w:rsid w:val="00003069"/>
    <w:rsid w:val="0000444C"/>
    <w:rsid w:val="00004914"/>
    <w:rsid w:val="000053D3"/>
    <w:rsid w:val="000057D2"/>
    <w:rsid w:val="000062F2"/>
    <w:rsid w:val="00007118"/>
    <w:rsid w:val="00007EBD"/>
    <w:rsid w:val="0001030C"/>
    <w:rsid w:val="00010E90"/>
    <w:rsid w:val="000116C8"/>
    <w:rsid w:val="000120F2"/>
    <w:rsid w:val="0001264B"/>
    <w:rsid w:val="00012FB2"/>
    <w:rsid w:val="000134CB"/>
    <w:rsid w:val="00014E31"/>
    <w:rsid w:val="00015FC3"/>
    <w:rsid w:val="000167BD"/>
    <w:rsid w:val="00016BFB"/>
    <w:rsid w:val="000171D9"/>
    <w:rsid w:val="00020C54"/>
    <w:rsid w:val="00020DF2"/>
    <w:rsid w:val="0002129B"/>
    <w:rsid w:val="00022765"/>
    <w:rsid w:val="000233E4"/>
    <w:rsid w:val="000236A6"/>
    <w:rsid w:val="000238FB"/>
    <w:rsid w:val="00024164"/>
    <w:rsid w:val="0002610C"/>
    <w:rsid w:val="000267D9"/>
    <w:rsid w:val="000304C9"/>
    <w:rsid w:val="00030521"/>
    <w:rsid w:val="00031226"/>
    <w:rsid w:val="0003280C"/>
    <w:rsid w:val="000336DE"/>
    <w:rsid w:val="00035796"/>
    <w:rsid w:val="00035E48"/>
    <w:rsid w:val="0003674A"/>
    <w:rsid w:val="000367D9"/>
    <w:rsid w:val="00037351"/>
    <w:rsid w:val="00037377"/>
    <w:rsid w:val="00041957"/>
    <w:rsid w:val="0004205F"/>
    <w:rsid w:val="000423A0"/>
    <w:rsid w:val="00042D77"/>
    <w:rsid w:val="00043C8B"/>
    <w:rsid w:val="0004477B"/>
    <w:rsid w:val="0004515A"/>
    <w:rsid w:val="00045CEB"/>
    <w:rsid w:val="0004645A"/>
    <w:rsid w:val="000465F0"/>
    <w:rsid w:val="00046E34"/>
    <w:rsid w:val="000476BD"/>
    <w:rsid w:val="00047D09"/>
    <w:rsid w:val="000521E1"/>
    <w:rsid w:val="000543F7"/>
    <w:rsid w:val="00054680"/>
    <w:rsid w:val="00054D51"/>
    <w:rsid w:val="0005621B"/>
    <w:rsid w:val="0005685E"/>
    <w:rsid w:val="00056E56"/>
    <w:rsid w:val="000575FA"/>
    <w:rsid w:val="00057BF8"/>
    <w:rsid w:val="00057CB6"/>
    <w:rsid w:val="00060112"/>
    <w:rsid w:val="00061B9D"/>
    <w:rsid w:val="00062C77"/>
    <w:rsid w:val="00062D1C"/>
    <w:rsid w:val="000636C9"/>
    <w:rsid w:val="00064EEE"/>
    <w:rsid w:val="00065962"/>
    <w:rsid w:val="00065BA3"/>
    <w:rsid w:val="0006739A"/>
    <w:rsid w:val="00067F3B"/>
    <w:rsid w:val="000718CA"/>
    <w:rsid w:val="0007244E"/>
    <w:rsid w:val="00072E36"/>
    <w:rsid w:val="000732CF"/>
    <w:rsid w:val="00074490"/>
    <w:rsid w:val="00074ED3"/>
    <w:rsid w:val="00076B75"/>
    <w:rsid w:val="0007767F"/>
    <w:rsid w:val="00077EFC"/>
    <w:rsid w:val="00077F8E"/>
    <w:rsid w:val="00080A4C"/>
    <w:rsid w:val="00080C9C"/>
    <w:rsid w:val="00080FAB"/>
    <w:rsid w:val="0008109D"/>
    <w:rsid w:val="000819D0"/>
    <w:rsid w:val="0008371A"/>
    <w:rsid w:val="00084413"/>
    <w:rsid w:val="000847D5"/>
    <w:rsid w:val="0008583B"/>
    <w:rsid w:val="00086094"/>
    <w:rsid w:val="00087125"/>
    <w:rsid w:val="000903EF"/>
    <w:rsid w:val="000909F6"/>
    <w:rsid w:val="000911D4"/>
    <w:rsid w:val="00091253"/>
    <w:rsid w:val="0009148D"/>
    <w:rsid w:val="0009367A"/>
    <w:rsid w:val="00094734"/>
    <w:rsid w:val="00094746"/>
    <w:rsid w:val="00094D9D"/>
    <w:rsid w:val="00095A8A"/>
    <w:rsid w:val="00097072"/>
    <w:rsid w:val="000979C8"/>
    <w:rsid w:val="000A059D"/>
    <w:rsid w:val="000A1495"/>
    <w:rsid w:val="000A16DE"/>
    <w:rsid w:val="000A1FC2"/>
    <w:rsid w:val="000A3E14"/>
    <w:rsid w:val="000A537C"/>
    <w:rsid w:val="000B2FBE"/>
    <w:rsid w:val="000B4FE8"/>
    <w:rsid w:val="000B53AF"/>
    <w:rsid w:val="000B556C"/>
    <w:rsid w:val="000B6B46"/>
    <w:rsid w:val="000B799B"/>
    <w:rsid w:val="000B7EF6"/>
    <w:rsid w:val="000C1343"/>
    <w:rsid w:val="000C4287"/>
    <w:rsid w:val="000C5E94"/>
    <w:rsid w:val="000C6484"/>
    <w:rsid w:val="000C7757"/>
    <w:rsid w:val="000C7F8E"/>
    <w:rsid w:val="000D0666"/>
    <w:rsid w:val="000D112B"/>
    <w:rsid w:val="000D2AE9"/>
    <w:rsid w:val="000D6B6A"/>
    <w:rsid w:val="000D6BA7"/>
    <w:rsid w:val="000D76FA"/>
    <w:rsid w:val="000E09EB"/>
    <w:rsid w:val="000E184A"/>
    <w:rsid w:val="000E248E"/>
    <w:rsid w:val="000E3439"/>
    <w:rsid w:val="000E4A75"/>
    <w:rsid w:val="000E4D86"/>
    <w:rsid w:val="000E5E99"/>
    <w:rsid w:val="000E6E48"/>
    <w:rsid w:val="000E7727"/>
    <w:rsid w:val="000E77F0"/>
    <w:rsid w:val="000E7C8C"/>
    <w:rsid w:val="000F0A0E"/>
    <w:rsid w:val="000F1344"/>
    <w:rsid w:val="000F2E2A"/>
    <w:rsid w:val="000F5965"/>
    <w:rsid w:val="000F5BA2"/>
    <w:rsid w:val="000F6720"/>
    <w:rsid w:val="000F715C"/>
    <w:rsid w:val="000F76AC"/>
    <w:rsid w:val="001014FE"/>
    <w:rsid w:val="001015C4"/>
    <w:rsid w:val="00101FD1"/>
    <w:rsid w:val="00102110"/>
    <w:rsid w:val="00102740"/>
    <w:rsid w:val="00103196"/>
    <w:rsid w:val="001033CC"/>
    <w:rsid w:val="00104F5B"/>
    <w:rsid w:val="00105310"/>
    <w:rsid w:val="00105FBA"/>
    <w:rsid w:val="0010641F"/>
    <w:rsid w:val="00106D20"/>
    <w:rsid w:val="001071CC"/>
    <w:rsid w:val="00107606"/>
    <w:rsid w:val="001109B7"/>
    <w:rsid w:val="0011154D"/>
    <w:rsid w:val="00111B0C"/>
    <w:rsid w:val="001134E3"/>
    <w:rsid w:val="0011437A"/>
    <w:rsid w:val="001159F8"/>
    <w:rsid w:val="001168C0"/>
    <w:rsid w:val="00116B29"/>
    <w:rsid w:val="00116CCB"/>
    <w:rsid w:val="00117DDC"/>
    <w:rsid w:val="00121517"/>
    <w:rsid w:val="00122A75"/>
    <w:rsid w:val="00125C93"/>
    <w:rsid w:val="00125E4D"/>
    <w:rsid w:val="00127DE7"/>
    <w:rsid w:val="00130773"/>
    <w:rsid w:val="001308FA"/>
    <w:rsid w:val="001334D7"/>
    <w:rsid w:val="00133C63"/>
    <w:rsid w:val="001348A9"/>
    <w:rsid w:val="001369BF"/>
    <w:rsid w:val="00136B6A"/>
    <w:rsid w:val="00136E79"/>
    <w:rsid w:val="001374BE"/>
    <w:rsid w:val="00140115"/>
    <w:rsid w:val="0014080B"/>
    <w:rsid w:val="00140B8E"/>
    <w:rsid w:val="00141356"/>
    <w:rsid w:val="001416DC"/>
    <w:rsid w:val="00141E1D"/>
    <w:rsid w:val="00143250"/>
    <w:rsid w:val="001432B9"/>
    <w:rsid w:val="0014386D"/>
    <w:rsid w:val="0014588C"/>
    <w:rsid w:val="00145A1F"/>
    <w:rsid w:val="00146296"/>
    <w:rsid w:val="00146E98"/>
    <w:rsid w:val="00147D2F"/>
    <w:rsid w:val="00150415"/>
    <w:rsid w:val="0015244D"/>
    <w:rsid w:val="00152906"/>
    <w:rsid w:val="001538A1"/>
    <w:rsid w:val="00153B48"/>
    <w:rsid w:val="00153E27"/>
    <w:rsid w:val="00154772"/>
    <w:rsid w:val="001552B2"/>
    <w:rsid w:val="00155863"/>
    <w:rsid w:val="00155884"/>
    <w:rsid w:val="00156406"/>
    <w:rsid w:val="00157A9D"/>
    <w:rsid w:val="00157E6E"/>
    <w:rsid w:val="00161351"/>
    <w:rsid w:val="001631F9"/>
    <w:rsid w:val="00163483"/>
    <w:rsid w:val="001642E1"/>
    <w:rsid w:val="00164991"/>
    <w:rsid w:val="001654A6"/>
    <w:rsid w:val="00165B30"/>
    <w:rsid w:val="00166334"/>
    <w:rsid w:val="0016797B"/>
    <w:rsid w:val="00167A84"/>
    <w:rsid w:val="00170F87"/>
    <w:rsid w:val="00173ABD"/>
    <w:rsid w:val="00173D27"/>
    <w:rsid w:val="001757D5"/>
    <w:rsid w:val="001760D6"/>
    <w:rsid w:val="001779C4"/>
    <w:rsid w:val="00177BC5"/>
    <w:rsid w:val="00177E7A"/>
    <w:rsid w:val="00177F23"/>
    <w:rsid w:val="001805BE"/>
    <w:rsid w:val="0018065B"/>
    <w:rsid w:val="00181161"/>
    <w:rsid w:val="00182502"/>
    <w:rsid w:val="00182B4B"/>
    <w:rsid w:val="001834CD"/>
    <w:rsid w:val="00183B37"/>
    <w:rsid w:val="00185077"/>
    <w:rsid w:val="001850C5"/>
    <w:rsid w:val="00187E83"/>
    <w:rsid w:val="001907EF"/>
    <w:rsid w:val="001908C3"/>
    <w:rsid w:val="00190CA1"/>
    <w:rsid w:val="001937C5"/>
    <w:rsid w:val="00193D62"/>
    <w:rsid w:val="0019479F"/>
    <w:rsid w:val="001964F8"/>
    <w:rsid w:val="001A0BF3"/>
    <w:rsid w:val="001A21E5"/>
    <w:rsid w:val="001A3112"/>
    <w:rsid w:val="001A4F1F"/>
    <w:rsid w:val="001A52EA"/>
    <w:rsid w:val="001A57BD"/>
    <w:rsid w:val="001A5D22"/>
    <w:rsid w:val="001A62A1"/>
    <w:rsid w:val="001A712D"/>
    <w:rsid w:val="001B1BC6"/>
    <w:rsid w:val="001B2251"/>
    <w:rsid w:val="001B3451"/>
    <w:rsid w:val="001B3BD8"/>
    <w:rsid w:val="001B3BF7"/>
    <w:rsid w:val="001B43E7"/>
    <w:rsid w:val="001B549A"/>
    <w:rsid w:val="001B578F"/>
    <w:rsid w:val="001B5DE3"/>
    <w:rsid w:val="001B6486"/>
    <w:rsid w:val="001B6757"/>
    <w:rsid w:val="001B7CDF"/>
    <w:rsid w:val="001C0118"/>
    <w:rsid w:val="001C1A43"/>
    <w:rsid w:val="001C2AFC"/>
    <w:rsid w:val="001C32DA"/>
    <w:rsid w:val="001C3911"/>
    <w:rsid w:val="001C3BCA"/>
    <w:rsid w:val="001C55DA"/>
    <w:rsid w:val="001C5719"/>
    <w:rsid w:val="001C5CA9"/>
    <w:rsid w:val="001C6D6C"/>
    <w:rsid w:val="001C708E"/>
    <w:rsid w:val="001C7215"/>
    <w:rsid w:val="001C7467"/>
    <w:rsid w:val="001D0387"/>
    <w:rsid w:val="001D0A25"/>
    <w:rsid w:val="001D1666"/>
    <w:rsid w:val="001D2818"/>
    <w:rsid w:val="001D2921"/>
    <w:rsid w:val="001D4DFC"/>
    <w:rsid w:val="001D502F"/>
    <w:rsid w:val="001D652B"/>
    <w:rsid w:val="001E0765"/>
    <w:rsid w:val="001E1812"/>
    <w:rsid w:val="001E5583"/>
    <w:rsid w:val="001E63EB"/>
    <w:rsid w:val="001E725D"/>
    <w:rsid w:val="001F0286"/>
    <w:rsid w:val="001F11C0"/>
    <w:rsid w:val="001F26E6"/>
    <w:rsid w:val="001F2B86"/>
    <w:rsid w:val="001F3997"/>
    <w:rsid w:val="001F3B11"/>
    <w:rsid w:val="001F3B8F"/>
    <w:rsid w:val="001F422E"/>
    <w:rsid w:val="001F4366"/>
    <w:rsid w:val="001F4BF8"/>
    <w:rsid w:val="001F5DC1"/>
    <w:rsid w:val="001F6268"/>
    <w:rsid w:val="001F632F"/>
    <w:rsid w:val="001F6B64"/>
    <w:rsid w:val="001F6CAD"/>
    <w:rsid w:val="00200AE9"/>
    <w:rsid w:val="00201709"/>
    <w:rsid w:val="0020244A"/>
    <w:rsid w:val="00203477"/>
    <w:rsid w:val="00203780"/>
    <w:rsid w:val="00203C04"/>
    <w:rsid w:val="00203E2D"/>
    <w:rsid w:val="00204F61"/>
    <w:rsid w:val="00205A4E"/>
    <w:rsid w:val="00207097"/>
    <w:rsid w:val="00210795"/>
    <w:rsid w:val="00210BB7"/>
    <w:rsid w:val="002110F4"/>
    <w:rsid w:val="00214235"/>
    <w:rsid w:val="00214D45"/>
    <w:rsid w:val="002161AC"/>
    <w:rsid w:val="00216260"/>
    <w:rsid w:val="002168CB"/>
    <w:rsid w:val="00216B28"/>
    <w:rsid w:val="0021798F"/>
    <w:rsid w:val="00220802"/>
    <w:rsid w:val="00220AF0"/>
    <w:rsid w:val="00221348"/>
    <w:rsid w:val="00221B2D"/>
    <w:rsid w:val="00222B43"/>
    <w:rsid w:val="00222B61"/>
    <w:rsid w:val="002231A6"/>
    <w:rsid w:val="00223244"/>
    <w:rsid w:val="00223265"/>
    <w:rsid w:val="0022354A"/>
    <w:rsid w:val="002241C8"/>
    <w:rsid w:val="002258D4"/>
    <w:rsid w:val="00225999"/>
    <w:rsid w:val="00226AF9"/>
    <w:rsid w:val="0022701D"/>
    <w:rsid w:val="00227FAF"/>
    <w:rsid w:val="00230602"/>
    <w:rsid w:val="00230F69"/>
    <w:rsid w:val="00233E19"/>
    <w:rsid w:val="002341EF"/>
    <w:rsid w:val="0023467B"/>
    <w:rsid w:val="00234844"/>
    <w:rsid w:val="00234DC0"/>
    <w:rsid w:val="0023541F"/>
    <w:rsid w:val="00236735"/>
    <w:rsid w:val="002369E1"/>
    <w:rsid w:val="00240EED"/>
    <w:rsid w:val="00241B3C"/>
    <w:rsid w:val="002428EE"/>
    <w:rsid w:val="002429A2"/>
    <w:rsid w:val="002429DD"/>
    <w:rsid w:val="00242BF4"/>
    <w:rsid w:val="00244663"/>
    <w:rsid w:val="0024488C"/>
    <w:rsid w:val="00246AA7"/>
    <w:rsid w:val="00247042"/>
    <w:rsid w:val="00247901"/>
    <w:rsid w:val="00250713"/>
    <w:rsid w:val="00250CAF"/>
    <w:rsid w:val="002517B1"/>
    <w:rsid w:val="00251D50"/>
    <w:rsid w:val="00252704"/>
    <w:rsid w:val="002538EC"/>
    <w:rsid w:val="0025429B"/>
    <w:rsid w:val="00254B1A"/>
    <w:rsid w:val="00255A0A"/>
    <w:rsid w:val="002561B6"/>
    <w:rsid w:val="00256830"/>
    <w:rsid w:val="002572AE"/>
    <w:rsid w:val="002579C7"/>
    <w:rsid w:val="00261F6D"/>
    <w:rsid w:val="0026249C"/>
    <w:rsid w:val="00263890"/>
    <w:rsid w:val="00263A6C"/>
    <w:rsid w:val="00264116"/>
    <w:rsid w:val="002649A7"/>
    <w:rsid w:val="002669C9"/>
    <w:rsid w:val="00267D83"/>
    <w:rsid w:val="0027031D"/>
    <w:rsid w:val="00270CEB"/>
    <w:rsid w:val="00271CB4"/>
    <w:rsid w:val="002726E6"/>
    <w:rsid w:val="002729D0"/>
    <w:rsid w:val="00272B53"/>
    <w:rsid w:val="0027496D"/>
    <w:rsid w:val="00275366"/>
    <w:rsid w:val="00276633"/>
    <w:rsid w:val="00280A38"/>
    <w:rsid w:val="002810F0"/>
    <w:rsid w:val="002818A0"/>
    <w:rsid w:val="002820FE"/>
    <w:rsid w:val="00282CAA"/>
    <w:rsid w:val="00283D03"/>
    <w:rsid w:val="00284292"/>
    <w:rsid w:val="0028483E"/>
    <w:rsid w:val="00286140"/>
    <w:rsid w:val="0028620C"/>
    <w:rsid w:val="00286A3C"/>
    <w:rsid w:val="0029032E"/>
    <w:rsid w:val="002904E9"/>
    <w:rsid w:val="00290FC3"/>
    <w:rsid w:val="002914D9"/>
    <w:rsid w:val="00291F05"/>
    <w:rsid w:val="002929B8"/>
    <w:rsid w:val="00292CF7"/>
    <w:rsid w:val="00292D33"/>
    <w:rsid w:val="00293AF3"/>
    <w:rsid w:val="00293D95"/>
    <w:rsid w:val="00294164"/>
    <w:rsid w:val="00294856"/>
    <w:rsid w:val="00295107"/>
    <w:rsid w:val="00295F59"/>
    <w:rsid w:val="00296499"/>
    <w:rsid w:val="002975D7"/>
    <w:rsid w:val="002A05AC"/>
    <w:rsid w:val="002A07A1"/>
    <w:rsid w:val="002A5263"/>
    <w:rsid w:val="002A6072"/>
    <w:rsid w:val="002A6434"/>
    <w:rsid w:val="002A6A2A"/>
    <w:rsid w:val="002A6E81"/>
    <w:rsid w:val="002A6FF3"/>
    <w:rsid w:val="002A739D"/>
    <w:rsid w:val="002A7A1F"/>
    <w:rsid w:val="002B01D2"/>
    <w:rsid w:val="002B1FCF"/>
    <w:rsid w:val="002B22AC"/>
    <w:rsid w:val="002B3C60"/>
    <w:rsid w:val="002B3C78"/>
    <w:rsid w:val="002B60E2"/>
    <w:rsid w:val="002B6297"/>
    <w:rsid w:val="002B7801"/>
    <w:rsid w:val="002C0389"/>
    <w:rsid w:val="002C19E1"/>
    <w:rsid w:val="002C20BA"/>
    <w:rsid w:val="002C2AC8"/>
    <w:rsid w:val="002C2D1D"/>
    <w:rsid w:val="002C4A27"/>
    <w:rsid w:val="002C4AAE"/>
    <w:rsid w:val="002C5373"/>
    <w:rsid w:val="002C5840"/>
    <w:rsid w:val="002D0201"/>
    <w:rsid w:val="002D0B42"/>
    <w:rsid w:val="002D15F8"/>
    <w:rsid w:val="002D17FA"/>
    <w:rsid w:val="002D1C39"/>
    <w:rsid w:val="002D1DE9"/>
    <w:rsid w:val="002D218E"/>
    <w:rsid w:val="002D33D4"/>
    <w:rsid w:val="002D35FC"/>
    <w:rsid w:val="002D3780"/>
    <w:rsid w:val="002D63C8"/>
    <w:rsid w:val="002D6707"/>
    <w:rsid w:val="002D74FA"/>
    <w:rsid w:val="002E02DD"/>
    <w:rsid w:val="002E0FC5"/>
    <w:rsid w:val="002E202B"/>
    <w:rsid w:val="002E244D"/>
    <w:rsid w:val="002E25C1"/>
    <w:rsid w:val="002E2624"/>
    <w:rsid w:val="002E2B9D"/>
    <w:rsid w:val="002E438A"/>
    <w:rsid w:val="002E6C82"/>
    <w:rsid w:val="002E721D"/>
    <w:rsid w:val="002E7334"/>
    <w:rsid w:val="002F0E83"/>
    <w:rsid w:val="002F1F3A"/>
    <w:rsid w:val="002F3D36"/>
    <w:rsid w:val="002F3F58"/>
    <w:rsid w:val="00300242"/>
    <w:rsid w:val="00300E61"/>
    <w:rsid w:val="00300EB2"/>
    <w:rsid w:val="00300EFB"/>
    <w:rsid w:val="003046A9"/>
    <w:rsid w:val="00304707"/>
    <w:rsid w:val="003055B5"/>
    <w:rsid w:val="00305C5B"/>
    <w:rsid w:val="00306E2E"/>
    <w:rsid w:val="00307FCB"/>
    <w:rsid w:val="003100EA"/>
    <w:rsid w:val="00310AF7"/>
    <w:rsid w:val="00310BCA"/>
    <w:rsid w:val="0031118D"/>
    <w:rsid w:val="00311FAF"/>
    <w:rsid w:val="00312504"/>
    <w:rsid w:val="0031267C"/>
    <w:rsid w:val="00312899"/>
    <w:rsid w:val="00312DD0"/>
    <w:rsid w:val="003155F9"/>
    <w:rsid w:val="0031738A"/>
    <w:rsid w:val="00320821"/>
    <w:rsid w:val="00322855"/>
    <w:rsid w:val="00323082"/>
    <w:rsid w:val="00323749"/>
    <w:rsid w:val="0032409E"/>
    <w:rsid w:val="003249CD"/>
    <w:rsid w:val="00325655"/>
    <w:rsid w:val="003267C9"/>
    <w:rsid w:val="00326D8B"/>
    <w:rsid w:val="0032762A"/>
    <w:rsid w:val="00327BCF"/>
    <w:rsid w:val="00331820"/>
    <w:rsid w:val="00331A95"/>
    <w:rsid w:val="00331AD9"/>
    <w:rsid w:val="003336AB"/>
    <w:rsid w:val="00335AD4"/>
    <w:rsid w:val="003378FB"/>
    <w:rsid w:val="00337CD6"/>
    <w:rsid w:val="003419C7"/>
    <w:rsid w:val="003423B2"/>
    <w:rsid w:val="003424CB"/>
    <w:rsid w:val="003449E1"/>
    <w:rsid w:val="003459DD"/>
    <w:rsid w:val="00346464"/>
    <w:rsid w:val="00346BB2"/>
    <w:rsid w:val="0034716C"/>
    <w:rsid w:val="00353DDC"/>
    <w:rsid w:val="00356B75"/>
    <w:rsid w:val="0035785A"/>
    <w:rsid w:val="00357C3C"/>
    <w:rsid w:val="00357DD1"/>
    <w:rsid w:val="003602EA"/>
    <w:rsid w:val="00360D99"/>
    <w:rsid w:val="00361E3B"/>
    <w:rsid w:val="00362E03"/>
    <w:rsid w:val="003631B8"/>
    <w:rsid w:val="00363ADF"/>
    <w:rsid w:val="00364083"/>
    <w:rsid w:val="00364449"/>
    <w:rsid w:val="00366E53"/>
    <w:rsid w:val="003678DF"/>
    <w:rsid w:val="003701E1"/>
    <w:rsid w:val="003704B9"/>
    <w:rsid w:val="00371158"/>
    <w:rsid w:val="00371E51"/>
    <w:rsid w:val="003734DB"/>
    <w:rsid w:val="00374E85"/>
    <w:rsid w:val="00375D92"/>
    <w:rsid w:val="00375FC6"/>
    <w:rsid w:val="00376EAA"/>
    <w:rsid w:val="00377512"/>
    <w:rsid w:val="003801F3"/>
    <w:rsid w:val="003815F6"/>
    <w:rsid w:val="00381676"/>
    <w:rsid w:val="003818A3"/>
    <w:rsid w:val="00381F8E"/>
    <w:rsid w:val="00382D5B"/>
    <w:rsid w:val="003832FD"/>
    <w:rsid w:val="003845D6"/>
    <w:rsid w:val="00384708"/>
    <w:rsid w:val="00385A88"/>
    <w:rsid w:val="00386D2B"/>
    <w:rsid w:val="00390163"/>
    <w:rsid w:val="00390D16"/>
    <w:rsid w:val="0039353C"/>
    <w:rsid w:val="00393C09"/>
    <w:rsid w:val="0039504E"/>
    <w:rsid w:val="0039544E"/>
    <w:rsid w:val="00396CC9"/>
    <w:rsid w:val="0039776F"/>
    <w:rsid w:val="00397CB5"/>
    <w:rsid w:val="003A032A"/>
    <w:rsid w:val="003A23E3"/>
    <w:rsid w:val="003A2A7A"/>
    <w:rsid w:val="003A41CF"/>
    <w:rsid w:val="003A596C"/>
    <w:rsid w:val="003A5D07"/>
    <w:rsid w:val="003A6F8A"/>
    <w:rsid w:val="003A7283"/>
    <w:rsid w:val="003A78F1"/>
    <w:rsid w:val="003A7A53"/>
    <w:rsid w:val="003A7C0B"/>
    <w:rsid w:val="003B0436"/>
    <w:rsid w:val="003B09B4"/>
    <w:rsid w:val="003B464C"/>
    <w:rsid w:val="003B5B6E"/>
    <w:rsid w:val="003B6E6A"/>
    <w:rsid w:val="003C153F"/>
    <w:rsid w:val="003C175B"/>
    <w:rsid w:val="003C333F"/>
    <w:rsid w:val="003C5D0F"/>
    <w:rsid w:val="003C6602"/>
    <w:rsid w:val="003C7DD9"/>
    <w:rsid w:val="003D03DE"/>
    <w:rsid w:val="003D14AE"/>
    <w:rsid w:val="003D3F26"/>
    <w:rsid w:val="003D442A"/>
    <w:rsid w:val="003D4AF6"/>
    <w:rsid w:val="003D4E48"/>
    <w:rsid w:val="003D4FF3"/>
    <w:rsid w:val="003D5F8E"/>
    <w:rsid w:val="003D6779"/>
    <w:rsid w:val="003D67EA"/>
    <w:rsid w:val="003D6C4F"/>
    <w:rsid w:val="003D729F"/>
    <w:rsid w:val="003E020E"/>
    <w:rsid w:val="003E0BAD"/>
    <w:rsid w:val="003E0C8F"/>
    <w:rsid w:val="003E0EB5"/>
    <w:rsid w:val="003E17E3"/>
    <w:rsid w:val="003E210D"/>
    <w:rsid w:val="003E22B4"/>
    <w:rsid w:val="003E2CA0"/>
    <w:rsid w:val="003E3944"/>
    <w:rsid w:val="003E3EFD"/>
    <w:rsid w:val="003E4FF5"/>
    <w:rsid w:val="003E66C1"/>
    <w:rsid w:val="003E6F46"/>
    <w:rsid w:val="003E6F61"/>
    <w:rsid w:val="003F001D"/>
    <w:rsid w:val="003F07C4"/>
    <w:rsid w:val="003F09AF"/>
    <w:rsid w:val="003F224D"/>
    <w:rsid w:val="003F2F8C"/>
    <w:rsid w:val="003F3E46"/>
    <w:rsid w:val="003F4A84"/>
    <w:rsid w:val="003F60AD"/>
    <w:rsid w:val="003F6AC4"/>
    <w:rsid w:val="003F7F5B"/>
    <w:rsid w:val="0040177B"/>
    <w:rsid w:val="004029CF"/>
    <w:rsid w:val="0040467B"/>
    <w:rsid w:val="00404B23"/>
    <w:rsid w:val="00404E3B"/>
    <w:rsid w:val="00406222"/>
    <w:rsid w:val="00406A74"/>
    <w:rsid w:val="00413015"/>
    <w:rsid w:val="00414861"/>
    <w:rsid w:val="004157B9"/>
    <w:rsid w:val="00415906"/>
    <w:rsid w:val="00415E3B"/>
    <w:rsid w:val="00416D4F"/>
    <w:rsid w:val="00417223"/>
    <w:rsid w:val="004211FF"/>
    <w:rsid w:val="0042138C"/>
    <w:rsid w:val="004213A8"/>
    <w:rsid w:val="00421934"/>
    <w:rsid w:val="00422140"/>
    <w:rsid w:val="004225BD"/>
    <w:rsid w:val="004240B4"/>
    <w:rsid w:val="00424D72"/>
    <w:rsid w:val="004253C8"/>
    <w:rsid w:val="00427C43"/>
    <w:rsid w:val="00431989"/>
    <w:rsid w:val="004322F5"/>
    <w:rsid w:val="00432D88"/>
    <w:rsid w:val="00433202"/>
    <w:rsid w:val="00433D41"/>
    <w:rsid w:val="004349DA"/>
    <w:rsid w:val="00435187"/>
    <w:rsid w:val="00435A23"/>
    <w:rsid w:val="00436DE6"/>
    <w:rsid w:val="00436FBA"/>
    <w:rsid w:val="004406CE"/>
    <w:rsid w:val="00441AAE"/>
    <w:rsid w:val="00441B20"/>
    <w:rsid w:val="00441FE2"/>
    <w:rsid w:val="004422EF"/>
    <w:rsid w:val="00442A6A"/>
    <w:rsid w:val="004434DC"/>
    <w:rsid w:val="00443824"/>
    <w:rsid w:val="00443F70"/>
    <w:rsid w:val="00446438"/>
    <w:rsid w:val="00446C35"/>
    <w:rsid w:val="00447180"/>
    <w:rsid w:val="00450CEA"/>
    <w:rsid w:val="00451959"/>
    <w:rsid w:val="004519C7"/>
    <w:rsid w:val="00451B79"/>
    <w:rsid w:val="00455CAB"/>
    <w:rsid w:val="00456F8D"/>
    <w:rsid w:val="00460EDE"/>
    <w:rsid w:val="00461014"/>
    <w:rsid w:val="0046317C"/>
    <w:rsid w:val="004631E9"/>
    <w:rsid w:val="004633C7"/>
    <w:rsid w:val="00463E5B"/>
    <w:rsid w:val="00466516"/>
    <w:rsid w:val="004668E3"/>
    <w:rsid w:val="0046694F"/>
    <w:rsid w:val="00466AFC"/>
    <w:rsid w:val="00466EC4"/>
    <w:rsid w:val="0046755E"/>
    <w:rsid w:val="00467B07"/>
    <w:rsid w:val="00467CA4"/>
    <w:rsid w:val="004700AE"/>
    <w:rsid w:val="00472043"/>
    <w:rsid w:val="0047253D"/>
    <w:rsid w:val="0047254C"/>
    <w:rsid w:val="00472A97"/>
    <w:rsid w:val="0047450C"/>
    <w:rsid w:val="004757BD"/>
    <w:rsid w:val="00475CF4"/>
    <w:rsid w:val="00476C50"/>
    <w:rsid w:val="00476FA4"/>
    <w:rsid w:val="004776D6"/>
    <w:rsid w:val="00480A43"/>
    <w:rsid w:val="004812E3"/>
    <w:rsid w:val="004828B7"/>
    <w:rsid w:val="00483AD1"/>
    <w:rsid w:val="00483E4A"/>
    <w:rsid w:val="004850BF"/>
    <w:rsid w:val="00485315"/>
    <w:rsid w:val="00485DC4"/>
    <w:rsid w:val="00486F87"/>
    <w:rsid w:val="00491A98"/>
    <w:rsid w:val="00491A9F"/>
    <w:rsid w:val="00491BCF"/>
    <w:rsid w:val="00492294"/>
    <w:rsid w:val="00492505"/>
    <w:rsid w:val="00493AE0"/>
    <w:rsid w:val="00493F30"/>
    <w:rsid w:val="0049442B"/>
    <w:rsid w:val="0049500F"/>
    <w:rsid w:val="00496069"/>
    <w:rsid w:val="00496DCA"/>
    <w:rsid w:val="00497FB8"/>
    <w:rsid w:val="004A0468"/>
    <w:rsid w:val="004A14F8"/>
    <w:rsid w:val="004A2825"/>
    <w:rsid w:val="004A29EE"/>
    <w:rsid w:val="004A2BEA"/>
    <w:rsid w:val="004A4478"/>
    <w:rsid w:val="004A4AD6"/>
    <w:rsid w:val="004A5F0F"/>
    <w:rsid w:val="004A6A7B"/>
    <w:rsid w:val="004A6EBB"/>
    <w:rsid w:val="004B1DE3"/>
    <w:rsid w:val="004B253A"/>
    <w:rsid w:val="004B297B"/>
    <w:rsid w:val="004B409C"/>
    <w:rsid w:val="004B68CB"/>
    <w:rsid w:val="004C3AFF"/>
    <w:rsid w:val="004C3F74"/>
    <w:rsid w:val="004C4A2C"/>
    <w:rsid w:val="004C5374"/>
    <w:rsid w:val="004C5BC8"/>
    <w:rsid w:val="004C5F1F"/>
    <w:rsid w:val="004C70FA"/>
    <w:rsid w:val="004C714A"/>
    <w:rsid w:val="004C7D03"/>
    <w:rsid w:val="004D0510"/>
    <w:rsid w:val="004D0B77"/>
    <w:rsid w:val="004D0E86"/>
    <w:rsid w:val="004D114E"/>
    <w:rsid w:val="004D1989"/>
    <w:rsid w:val="004D1E7C"/>
    <w:rsid w:val="004D3DAB"/>
    <w:rsid w:val="004D42F3"/>
    <w:rsid w:val="004D5453"/>
    <w:rsid w:val="004E01DD"/>
    <w:rsid w:val="004E0337"/>
    <w:rsid w:val="004E1A35"/>
    <w:rsid w:val="004E1BB5"/>
    <w:rsid w:val="004E27A2"/>
    <w:rsid w:val="004E3159"/>
    <w:rsid w:val="004E3E32"/>
    <w:rsid w:val="004E5D56"/>
    <w:rsid w:val="004E7252"/>
    <w:rsid w:val="004E760C"/>
    <w:rsid w:val="004F0022"/>
    <w:rsid w:val="004F05FC"/>
    <w:rsid w:val="004F17F3"/>
    <w:rsid w:val="004F2337"/>
    <w:rsid w:val="004F277F"/>
    <w:rsid w:val="004F3C04"/>
    <w:rsid w:val="004F5585"/>
    <w:rsid w:val="004F5597"/>
    <w:rsid w:val="004F567D"/>
    <w:rsid w:val="004F6A11"/>
    <w:rsid w:val="004F7FEF"/>
    <w:rsid w:val="005008AF"/>
    <w:rsid w:val="005019FE"/>
    <w:rsid w:val="005024C5"/>
    <w:rsid w:val="005110F7"/>
    <w:rsid w:val="0051156C"/>
    <w:rsid w:val="00511977"/>
    <w:rsid w:val="00511ABF"/>
    <w:rsid w:val="00511C45"/>
    <w:rsid w:val="00512174"/>
    <w:rsid w:val="00512BC9"/>
    <w:rsid w:val="0051365C"/>
    <w:rsid w:val="00513840"/>
    <w:rsid w:val="00514DF7"/>
    <w:rsid w:val="0051619B"/>
    <w:rsid w:val="00516376"/>
    <w:rsid w:val="00517310"/>
    <w:rsid w:val="0051747F"/>
    <w:rsid w:val="00517524"/>
    <w:rsid w:val="005200AB"/>
    <w:rsid w:val="0052165E"/>
    <w:rsid w:val="00521FD9"/>
    <w:rsid w:val="005251E4"/>
    <w:rsid w:val="00525502"/>
    <w:rsid w:val="005259C0"/>
    <w:rsid w:val="005266FB"/>
    <w:rsid w:val="00530D5F"/>
    <w:rsid w:val="0053146C"/>
    <w:rsid w:val="005314A6"/>
    <w:rsid w:val="005329C3"/>
    <w:rsid w:val="00535272"/>
    <w:rsid w:val="00535847"/>
    <w:rsid w:val="00536498"/>
    <w:rsid w:val="00536AF0"/>
    <w:rsid w:val="00541CE3"/>
    <w:rsid w:val="00542E8B"/>
    <w:rsid w:val="005439AE"/>
    <w:rsid w:val="00544E7E"/>
    <w:rsid w:val="00546691"/>
    <w:rsid w:val="00546FBD"/>
    <w:rsid w:val="005504AB"/>
    <w:rsid w:val="0055084A"/>
    <w:rsid w:val="00550945"/>
    <w:rsid w:val="00550D7A"/>
    <w:rsid w:val="0055111D"/>
    <w:rsid w:val="00551DFA"/>
    <w:rsid w:val="00551E02"/>
    <w:rsid w:val="00552E21"/>
    <w:rsid w:val="00553223"/>
    <w:rsid w:val="00554E1D"/>
    <w:rsid w:val="00555B13"/>
    <w:rsid w:val="00555BA2"/>
    <w:rsid w:val="0056035D"/>
    <w:rsid w:val="00560C76"/>
    <w:rsid w:val="0056161E"/>
    <w:rsid w:val="005627A7"/>
    <w:rsid w:val="00562968"/>
    <w:rsid w:val="00563581"/>
    <w:rsid w:val="00563D1E"/>
    <w:rsid w:val="00564236"/>
    <w:rsid w:val="00564EAA"/>
    <w:rsid w:val="00564F98"/>
    <w:rsid w:val="005651C4"/>
    <w:rsid w:val="0056527E"/>
    <w:rsid w:val="00566F02"/>
    <w:rsid w:val="00571086"/>
    <w:rsid w:val="00572958"/>
    <w:rsid w:val="00572B2E"/>
    <w:rsid w:val="00572CBE"/>
    <w:rsid w:val="00573517"/>
    <w:rsid w:val="005738A7"/>
    <w:rsid w:val="00575BFB"/>
    <w:rsid w:val="00575DB8"/>
    <w:rsid w:val="0057714B"/>
    <w:rsid w:val="0058105B"/>
    <w:rsid w:val="005814D3"/>
    <w:rsid w:val="00581845"/>
    <w:rsid w:val="00581878"/>
    <w:rsid w:val="005818B0"/>
    <w:rsid w:val="00581994"/>
    <w:rsid w:val="00581A33"/>
    <w:rsid w:val="00582FC3"/>
    <w:rsid w:val="00583340"/>
    <w:rsid w:val="00583AE8"/>
    <w:rsid w:val="00583B1C"/>
    <w:rsid w:val="005858C4"/>
    <w:rsid w:val="00585A51"/>
    <w:rsid w:val="00585D04"/>
    <w:rsid w:val="005863BA"/>
    <w:rsid w:val="00590620"/>
    <w:rsid w:val="00590FD2"/>
    <w:rsid w:val="005912AF"/>
    <w:rsid w:val="0059240F"/>
    <w:rsid w:val="00592BD2"/>
    <w:rsid w:val="005937D7"/>
    <w:rsid w:val="00596A0C"/>
    <w:rsid w:val="00597294"/>
    <w:rsid w:val="005977D4"/>
    <w:rsid w:val="005A03CA"/>
    <w:rsid w:val="005A0999"/>
    <w:rsid w:val="005A14DB"/>
    <w:rsid w:val="005A177E"/>
    <w:rsid w:val="005A18B0"/>
    <w:rsid w:val="005A243D"/>
    <w:rsid w:val="005A26A0"/>
    <w:rsid w:val="005A2E15"/>
    <w:rsid w:val="005A2ECC"/>
    <w:rsid w:val="005A302F"/>
    <w:rsid w:val="005A5135"/>
    <w:rsid w:val="005A5168"/>
    <w:rsid w:val="005A7674"/>
    <w:rsid w:val="005A7D80"/>
    <w:rsid w:val="005B0BD1"/>
    <w:rsid w:val="005B13E6"/>
    <w:rsid w:val="005B147F"/>
    <w:rsid w:val="005B2043"/>
    <w:rsid w:val="005B2509"/>
    <w:rsid w:val="005B3ACC"/>
    <w:rsid w:val="005B4147"/>
    <w:rsid w:val="005B4D96"/>
    <w:rsid w:val="005B7112"/>
    <w:rsid w:val="005B78C2"/>
    <w:rsid w:val="005B7E5E"/>
    <w:rsid w:val="005C01CE"/>
    <w:rsid w:val="005C1127"/>
    <w:rsid w:val="005C460B"/>
    <w:rsid w:val="005C68BD"/>
    <w:rsid w:val="005C6DDD"/>
    <w:rsid w:val="005C72ED"/>
    <w:rsid w:val="005D103A"/>
    <w:rsid w:val="005D427C"/>
    <w:rsid w:val="005D5DA0"/>
    <w:rsid w:val="005D7D6F"/>
    <w:rsid w:val="005E0B29"/>
    <w:rsid w:val="005E1ED7"/>
    <w:rsid w:val="005E203B"/>
    <w:rsid w:val="005E5036"/>
    <w:rsid w:val="005E6601"/>
    <w:rsid w:val="005E6F59"/>
    <w:rsid w:val="005E711A"/>
    <w:rsid w:val="005F0DA0"/>
    <w:rsid w:val="005F0EA6"/>
    <w:rsid w:val="005F4D8F"/>
    <w:rsid w:val="005F5669"/>
    <w:rsid w:val="005F594E"/>
    <w:rsid w:val="005F59ED"/>
    <w:rsid w:val="00601FD2"/>
    <w:rsid w:val="00602778"/>
    <w:rsid w:val="00603DDE"/>
    <w:rsid w:val="00604934"/>
    <w:rsid w:val="00605D1D"/>
    <w:rsid w:val="00606D5C"/>
    <w:rsid w:val="00606D91"/>
    <w:rsid w:val="00612F5F"/>
    <w:rsid w:val="00613A6B"/>
    <w:rsid w:val="00615D87"/>
    <w:rsid w:val="00615EBF"/>
    <w:rsid w:val="00616B10"/>
    <w:rsid w:val="00616D74"/>
    <w:rsid w:val="0061705B"/>
    <w:rsid w:val="006179D2"/>
    <w:rsid w:val="00620A86"/>
    <w:rsid w:val="006234D7"/>
    <w:rsid w:val="006235F8"/>
    <w:rsid w:val="00623D5D"/>
    <w:rsid w:val="00624102"/>
    <w:rsid w:val="0062465F"/>
    <w:rsid w:val="00625633"/>
    <w:rsid w:val="0062686C"/>
    <w:rsid w:val="0062776C"/>
    <w:rsid w:val="00627897"/>
    <w:rsid w:val="00631449"/>
    <w:rsid w:val="00632DF0"/>
    <w:rsid w:val="00634839"/>
    <w:rsid w:val="00636716"/>
    <w:rsid w:val="0063715B"/>
    <w:rsid w:val="0064049D"/>
    <w:rsid w:val="00640514"/>
    <w:rsid w:val="00640FD8"/>
    <w:rsid w:val="00641E07"/>
    <w:rsid w:val="006432BA"/>
    <w:rsid w:val="00643391"/>
    <w:rsid w:val="006443ED"/>
    <w:rsid w:val="006466CE"/>
    <w:rsid w:val="006474B3"/>
    <w:rsid w:val="0065078C"/>
    <w:rsid w:val="00651FF8"/>
    <w:rsid w:val="00652C29"/>
    <w:rsid w:val="00653300"/>
    <w:rsid w:val="0065428B"/>
    <w:rsid w:val="0065469C"/>
    <w:rsid w:val="006553AF"/>
    <w:rsid w:val="00655B1A"/>
    <w:rsid w:val="00661FC0"/>
    <w:rsid w:val="006646F1"/>
    <w:rsid w:val="00664B54"/>
    <w:rsid w:val="00664E7E"/>
    <w:rsid w:val="00666C5E"/>
    <w:rsid w:val="00667A8C"/>
    <w:rsid w:val="00670350"/>
    <w:rsid w:val="00670A1A"/>
    <w:rsid w:val="00670DA3"/>
    <w:rsid w:val="00670DCA"/>
    <w:rsid w:val="00671D8F"/>
    <w:rsid w:val="00671F04"/>
    <w:rsid w:val="006724C8"/>
    <w:rsid w:val="00672508"/>
    <w:rsid w:val="00673414"/>
    <w:rsid w:val="00673DC1"/>
    <w:rsid w:val="00675307"/>
    <w:rsid w:val="00676010"/>
    <w:rsid w:val="00676EEA"/>
    <w:rsid w:val="0068013F"/>
    <w:rsid w:val="00680F5F"/>
    <w:rsid w:val="00681586"/>
    <w:rsid w:val="0068164D"/>
    <w:rsid w:val="00681F77"/>
    <w:rsid w:val="006830D6"/>
    <w:rsid w:val="006832F6"/>
    <w:rsid w:val="00683CE0"/>
    <w:rsid w:val="0068409A"/>
    <w:rsid w:val="006848D7"/>
    <w:rsid w:val="00685218"/>
    <w:rsid w:val="00685936"/>
    <w:rsid w:val="0068631C"/>
    <w:rsid w:val="0068747C"/>
    <w:rsid w:val="00691AA4"/>
    <w:rsid w:val="0069238D"/>
    <w:rsid w:val="00692A4D"/>
    <w:rsid w:val="00692DC7"/>
    <w:rsid w:val="006930DD"/>
    <w:rsid w:val="00693C9C"/>
    <w:rsid w:val="00695023"/>
    <w:rsid w:val="006950A4"/>
    <w:rsid w:val="00695278"/>
    <w:rsid w:val="006972EA"/>
    <w:rsid w:val="00697CB4"/>
    <w:rsid w:val="006A03CF"/>
    <w:rsid w:val="006A10FB"/>
    <w:rsid w:val="006A16D2"/>
    <w:rsid w:val="006A1784"/>
    <w:rsid w:val="006A2756"/>
    <w:rsid w:val="006A3C8D"/>
    <w:rsid w:val="006A4858"/>
    <w:rsid w:val="006A5124"/>
    <w:rsid w:val="006A5699"/>
    <w:rsid w:val="006A6BE2"/>
    <w:rsid w:val="006A707E"/>
    <w:rsid w:val="006A7313"/>
    <w:rsid w:val="006A7967"/>
    <w:rsid w:val="006B4431"/>
    <w:rsid w:val="006B5AFB"/>
    <w:rsid w:val="006B7516"/>
    <w:rsid w:val="006C03FD"/>
    <w:rsid w:val="006C1576"/>
    <w:rsid w:val="006C15EF"/>
    <w:rsid w:val="006C209B"/>
    <w:rsid w:val="006C24A7"/>
    <w:rsid w:val="006C2806"/>
    <w:rsid w:val="006C2BEE"/>
    <w:rsid w:val="006C466F"/>
    <w:rsid w:val="006C4A00"/>
    <w:rsid w:val="006C560B"/>
    <w:rsid w:val="006C6578"/>
    <w:rsid w:val="006C6F8D"/>
    <w:rsid w:val="006D0EEC"/>
    <w:rsid w:val="006D144B"/>
    <w:rsid w:val="006D3538"/>
    <w:rsid w:val="006D3AC7"/>
    <w:rsid w:val="006D3C1F"/>
    <w:rsid w:val="006D4165"/>
    <w:rsid w:val="006D47F2"/>
    <w:rsid w:val="006D4930"/>
    <w:rsid w:val="006D57C6"/>
    <w:rsid w:val="006D747E"/>
    <w:rsid w:val="006E228A"/>
    <w:rsid w:val="006E4A33"/>
    <w:rsid w:val="006E6539"/>
    <w:rsid w:val="006F1589"/>
    <w:rsid w:val="006F1750"/>
    <w:rsid w:val="006F22FE"/>
    <w:rsid w:val="006F3468"/>
    <w:rsid w:val="006F3CE3"/>
    <w:rsid w:val="006F4372"/>
    <w:rsid w:val="006F4F81"/>
    <w:rsid w:val="006F5A30"/>
    <w:rsid w:val="006F7881"/>
    <w:rsid w:val="00700930"/>
    <w:rsid w:val="00700AA6"/>
    <w:rsid w:val="007015A2"/>
    <w:rsid w:val="00701776"/>
    <w:rsid w:val="00701D4F"/>
    <w:rsid w:val="007021B6"/>
    <w:rsid w:val="0070244F"/>
    <w:rsid w:val="00702712"/>
    <w:rsid w:val="00702963"/>
    <w:rsid w:val="00704B5A"/>
    <w:rsid w:val="00704E3A"/>
    <w:rsid w:val="00707183"/>
    <w:rsid w:val="00711BCE"/>
    <w:rsid w:val="00711E81"/>
    <w:rsid w:val="00711F54"/>
    <w:rsid w:val="0071225D"/>
    <w:rsid w:val="0071227B"/>
    <w:rsid w:val="00714A15"/>
    <w:rsid w:val="00714BBF"/>
    <w:rsid w:val="007154EA"/>
    <w:rsid w:val="007155CA"/>
    <w:rsid w:val="0071674E"/>
    <w:rsid w:val="00716951"/>
    <w:rsid w:val="00716E02"/>
    <w:rsid w:val="007207EB"/>
    <w:rsid w:val="00723F49"/>
    <w:rsid w:val="007241AA"/>
    <w:rsid w:val="007256F1"/>
    <w:rsid w:val="0072599B"/>
    <w:rsid w:val="00731B41"/>
    <w:rsid w:val="00731F5B"/>
    <w:rsid w:val="00732259"/>
    <w:rsid w:val="007334A3"/>
    <w:rsid w:val="00733903"/>
    <w:rsid w:val="0073486F"/>
    <w:rsid w:val="00734A7C"/>
    <w:rsid w:val="00735647"/>
    <w:rsid w:val="0074025F"/>
    <w:rsid w:val="007403C5"/>
    <w:rsid w:val="00740D98"/>
    <w:rsid w:val="007410E7"/>
    <w:rsid w:val="00741EAD"/>
    <w:rsid w:val="00742A7D"/>
    <w:rsid w:val="00742DE0"/>
    <w:rsid w:val="0074423B"/>
    <w:rsid w:val="007449B7"/>
    <w:rsid w:val="00745601"/>
    <w:rsid w:val="0074619E"/>
    <w:rsid w:val="0075278D"/>
    <w:rsid w:val="00752C43"/>
    <w:rsid w:val="00752FDF"/>
    <w:rsid w:val="00754145"/>
    <w:rsid w:val="00754561"/>
    <w:rsid w:val="00755513"/>
    <w:rsid w:val="00756AF9"/>
    <w:rsid w:val="00757F93"/>
    <w:rsid w:val="00760E09"/>
    <w:rsid w:val="00761C07"/>
    <w:rsid w:val="00762793"/>
    <w:rsid w:val="00763C4E"/>
    <w:rsid w:val="007641E4"/>
    <w:rsid w:val="007647F4"/>
    <w:rsid w:val="00764EEC"/>
    <w:rsid w:val="00765C7C"/>
    <w:rsid w:val="00765D1D"/>
    <w:rsid w:val="007665EC"/>
    <w:rsid w:val="00767368"/>
    <w:rsid w:val="0077093E"/>
    <w:rsid w:val="00770A95"/>
    <w:rsid w:val="00771210"/>
    <w:rsid w:val="007713F3"/>
    <w:rsid w:val="007718F9"/>
    <w:rsid w:val="00771BD8"/>
    <w:rsid w:val="007729FF"/>
    <w:rsid w:val="00773D4A"/>
    <w:rsid w:val="00774CE8"/>
    <w:rsid w:val="00775398"/>
    <w:rsid w:val="0077598F"/>
    <w:rsid w:val="0077697A"/>
    <w:rsid w:val="00776BEA"/>
    <w:rsid w:val="00777785"/>
    <w:rsid w:val="00780042"/>
    <w:rsid w:val="0078050C"/>
    <w:rsid w:val="00780AD0"/>
    <w:rsid w:val="00781C29"/>
    <w:rsid w:val="00782BBE"/>
    <w:rsid w:val="00782D24"/>
    <w:rsid w:val="00783107"/>
    <w:rsid w:val="007860FC"/>
    <w:rsid w:val="00786F64"/>
    <w:rsid w:val="007873FD"/>
    <w:rsid w:val="00790497"/>
    <w:rsid w:val="007905F8"/>
    <w:rsid w:val="00790B16"/>
    <w:rsid w:val="0079134D"/>
    <w:rsid w:val="0079460C"/>
    <w:rsid w:val="00794684"/>
    <w:rsid w:val="007953B7"/>
    <w:rsid w:val="00795EED"/>
    <w:rsid w:val="0079623B"/>
    <w:rsid w:val="00796B58"/>
    <w:rsid w:val="00796C6D"/>
    <w:rsid w:val="00796D19"/>
    <w:rsid w:val="00797327"/>
    <w:rsid w:val="0079761F"/>
    <w:rsid w:val="007977D6"/>
    <w:rsid w:val="007A001E"/>
    <w:rsid w:val="007A059C"/>
    <w:rsid w:val="007A2531"/>
    <w:rsid w:val="007A299F"/>
    <w:rsid w:val="007A57CA"/>
    <w:rsid w:val="007A6A81"/>
    <w:rsid w:val="007B0097"/>
    <w:rsid w:val="007B1383"/>
    <w:rsid w:val="007B143D"/>
    <w:rsid w:val="007B1DA8"/>
    <w:rsid w:val="007B3B9A"/>
    <w:rsid w:val="007B4E8F"/>
    <w:rsid w:val="007B6C1F"/>
    <w:rsid w:val="007B7398"/>
    <w:rsid w:val="007B7E27"/>
    <w:rsid w:val="007C05CE"/>
    <w:rsid w:val="007C373F"/>
    <w:rsid w:val="007C3BA0"/>
    <w:rsid w:val="007C403F"/>
    <w:rsid w:val="007C56D1"/>
    <w:rsid w:val="007C5779"/>
    <w:rsid w:val="007C5A66"/>
    <w:rsid w:val="007C66BC"/>
    <w:rsid w:val="007C6D98"/>
    <w:rsid w:val="007D10ED"/>
    <w:rsid w:val="007D129E"/>
    <w:rsid w:val="007D2D4B"/>
    <w:rsid w:val="007D36B9"/>
    <w:rsid w:val="007D3F67"/>
    <w:rsid w:val="007D5D82"/>
    <w:rsid w:val="007D5E65"/>
    <w:rsid w:val="007D7596"/>
    <w:rsid w:val="007E13A6"/>
    <w:rsid w:val="007E1541"/>
    <w:rsid w:val="007E2266"/>
    <w:rsid w:val="007E22C9"/>
    <w:rsid w:val="007E2FE9"/>
    <w:rsid w:val="007E6706"/>
    <w:rsid w:val="007E68F2"/>
    <w:rsid w:val="007E7723"/>
    <w:rsid w:val="007F01F7"/>
    <w:rsid w:val="007F03E9"/>
    <w:rsid w:val="007F0674"/>
    <w:rsid w:val="007F08DB"/>
    <w:rsid w:val="007F0CDB"/>
    <w:rsid w:val="007F0F9D"/>
    <w:rsid w:val="007F3E82"/>
    <w:rsid w:val="007F5084"/>
    <w:rsid w:val="007F7CE5"/>
    <w:rsid w:val="00801E8A"/>
    <w:rsid w:val="00803727"/>
    <w:rsid w:val="00803B48"/>
    <w:rsid w:val="00805C48"/>
    <w:rsid w:val="00807FB9"/>
    <w:rsid w:val="0081039E"/>
    <w:rsid w:val="00810E0F"/>
    <w:rsid w:val="00811730"/>
    <w:rsid w:val="008117E6"/>
    <w:rsid w:val="00812168"/>
    <w:rsid w:val="008127BA"/>
    <w:rsid w:val="00813610"/>
    <w:rsid w:val="008138B1"/>
    <w:rsid w:val="00813DD4"/>
    <w:rsid w:val="008141E2"/>
    <w:rsid w:val="008142F2"/>
    <w:rsid w:val="00814BEA"/>
    <w:rsid w:val="008151DD"/>
    <w:rsid w:val="00815669"/>
    <w:rsid w:val="00815CB3"/>
    <w:rsid w:val="00816542"/>
    <w:rsid w:val="0082079B"/>
    <w:rsid w:val="00821B10"/>
    <w:rsid w:val="00821DB1"/>
    <w:rsid w:val="00821F53"/>
    <w:rsid w:val="00821F96"/>
    <w:rsid w:val="00822FEA"/>
    <w:rsid w:val="00823171"/>
    <w:rsid w:val="00823B2E"/>
    <w:rsid w:val="008246D3"/>
    <w:rsid w:val="00826C2D"/>
    <w:rsid w:val="008270DD"/>
    <w:rsid w:val="008277A1"/>
    <w:rsid w:val="00830F77"/>
    <w:rsid w:val="008323F3"/>
    <w:rsid w:val="00833A1F"/>
    <w:rsid w:val="00834D6C"/>
    <w:rsid w:val="00835A82"/>
    <w:rsid w:val="00835FB5"/>
    <w:rsid w:val="00836CB2"/>
    <w:rsid w:val="0083772C"/>
    <w:rsid w:val="008403C9"/>
    <w:rsid w:val="0084081E"/>
    <w:rsid w:val="00840945"/>
    <w:rsid w:val="008419F7"/>
    <w:rsid w:val="008425EC"/>
    <w:rsid w:val="00842629"/>
    <w:rsid w:val="0084437C"/>
    <w:rsid w:val="0084509C"/>
    <w:rsid w:val="00845B9E"/>
    <w:rsid w:val="0084662D"/>
    <w:rsid w:val="00846E19"/>
    <w:rsid w:val="00846F3D"/>
    <w:rsid w:val="00847470"/>
    <w:rsid w:val="008500ED"/>
    <w:rsid w:val="00850117"/>
    <w:rsid w:val="00851163"/>
    <w:rsid w:val="0085189C"/>
    <w:rsid w:val="008529CA"/>
    <w:rsid w:val="0085361D"/>
    <w:rsid w:val="008550F3"/>
    <w:rsid w:val="00855656"/>
    <w:rsid w:val="00857C6A"/>
    <w:rsid w:val="00860913"/>
    <w:rsid w:val="00861109"/>
    <w:rsid w:val="0086125A"/>
    <w:rsid w:val="00861D23"/>
    <w:rsid w:val="00861D77"/>
    <w:rsid w:val="00862F6F"/>
    <w:rsid w:val="0086489D"/>
    <w:rsid w:val="00866690"/>
    <w:rsid w:val="0086738B"/>
    <w:rsid w:val="008677E1"/>
    <w:rsid w:val="00870E8E"/>
    <w:rsid w:val="008722B4"/>
    <w:rsid w:val="00873697"/>
    <w:rsid w:val="008737DD"/>
    <w:rsid w:val="00873B8B"/>
    <w:rsid w:val="00875BB8"/>
    <w:rsid w:val="008763CA"/>
    <w:rsid w:val="00877B03"/>
    <w:rsid w:val="00877E00"/>
    <w:rsid w:val="008823E7"/>
    <w:rsid w:val="00883153"/>
    <w:rsid w:val="00884A4B"/>
    <w:rsid w:val="00885113"/>
    <w:rsid w:val="00885AD7"/>
    <w:rsid w:val="00886AA6"/>
    <w:rsid w:val="00887008"/>
    <w:rsid w:val="00887DFF"/>
    <w:rsid w:val="00887F57"/>
    <w:rsid w:val="008910F8"/>
    <w:rsid w:val="00893CE9"/>
    <w:rsid w:val="008944FE"/>
    <w:rsid w:val="00894B6C"/>
    <w:rsid w:val="008953A4"/>
    <w:rsid w:val="00895430"/>
    <w:rsid w:val="008969DF"/>
    <w:rsid w:val="00896D32"/>
    <w:rsid w:val="008970EA"/>
    <w:rsid w:val="00897BFC"/>
    <w:rsid w:val="008A119E"/>
    <w:rsid w:val="008A2593"/>
    <w:rsid w:val="008A27B5"/>
    <w:rsid w:val="008A2A12"/>
    <w:rsid w:val="008A31D1"/>
    <w:rsid w:val="008A51A9"/>
    <w:rsid w:val="008A66C2"/>
    <w:rsid w:val="008A7DE8"/>
    <w:rsid w:val="008A7F65"/>
    <w:rsid w:val="008B0F88"/>
    <w:rsid w:val="008B190B"/>
    <w:rsid w:val="008B1D72"/>
    <w:rsid w:val="008B2A12"/>
    <w:rsid w:val="008B32B5"/>
    <w:rsid w:val="008B32E8"/>
    <w:rsid w:val="008B4927"/>
    <w:rsid w:val="008B4FF9"/>
    <w:rsid w:val="008B591B"/>
    <w:rsid w:val="008B5DD0"/>
    <w:rsid w:val="008B61B8"/>
    <w:rsid w:val="008B7D03"/>
    <w:rsid w:val="008C053C"/>
    <w:rsid w:val="008C0744"/>
    <w:rsid w:val="008C143B"/>
    <w:rsid w:val="008C1A17"/>
    <w:rsid w:val="008C1DF8"/>
    <w:rsid w:val="008C22BD"/>
    <w:rsid w:val="008C2C05"/>
    <w:rsid w:val="008C3AF3"/>
    <w:rsid w:val="008C44BC"/>
    <w:rsid w:val="008C4F0B"/>
    <w:rsid w:val="008C68FE"/>
    <w:rsid w:val="008C73D2"/>
    <w:rsid w:val="008D0023"/>
    <w:rsid w:val="008D10CD"/>
    <w:rsid w:val="008D22CC"/>
    <w:rsid w:val="008D2584"/>
    <w:rsid w:val="008D3159"/>
    <w:rsid w:val="008D37C4"/>
    <w:rsid w:val="008D3BF8"/>
    <w:rsid w:val="008D5809"/>
    <w:rsid w:val="008D6DD8"/>
    <w:rsid w:val="008E04D3"/>
    <w:rsid w:val="008E05F1"/>
    <w:rsid w:val="008E081C"/>
    <w:rsid w:val="008E1B77"/>
    <w:rsid w:val="008E362D"/>
    <w:rsid w:val="008E5311"/>
    <w:rsid w:val="008E5B58"/>
    <w:rsid w:val="008E66C5"/>
    <w:rsid w:val="008E69C2"/>
    <w:rsid w:val="008E69DF"/>
    <w:rsid w:val="008E6ADA"/>
    <w:rsid w:val="008E7578"/>
    <w:rsid w:val="008F0116"/>
    <w:rsid w:val="008F03E5"/>
    <w:rsid w:val="008F0B5A"/>
    <w:rsid w:val="008F1739"/>
    <w:rsid w:val="008F1A14"/>
    <w:rsid w:val="008F224C"/>
    <w:rsid w:val="008F54CD"/>
    <w:rsid w:val="008F56A7"/>
    <w:rsid w:val="008F61D7"/>
    <w:rsid w:val="008F7A4A"/>
    <w:rsid w:val="00900902"/>
    <w:rsid w:val="009010CF"/>
    <w:rsid w:val="009018C7"/>
    <w:rsid w:val="00901944"/>
    <w:rsid w:val="00901A01"/>
    <w:rsid w:val="00902858"/>
    <w:rsid w:val="00903140"/>
    <w:rsid w:val="00903402"/>
    <w:rsid w:val="00905F74"/>
    <w:rsid w:val="00906588"/>
    <w:rsid w:val="00907B95"/>
    <w:rsid w:val="0091055E"/>
    <w:rsid w:val="009109DD"/>
    <w:rsid w:val="0091145C"/>
    <w:rsid w:val="0091198F"/>
    <w:rsid w:val="00912B2A"/>
    <w:rsid w:val="00914037"/>
    <w:rsid w:val="00914EEA"/>
    <w:rsid w:val="00917AF3"/>
    <w:rsid w:val="00917DC5"/>
    <w:rsid w:val="0092018A"/>
    <w:rsid w:val="00921083"/>
    <w:rsid w:val="009229E9"/>
    <w:rsid w:val="00922DFC"/>
    <w:rsid w:val="0092342E"/>
    <w:rsid w:val="00924903"/>
    <w:rsid w:val="009261CD"/>
    <w:rsid w:val="00927A51"/>
    <w:rsid w:val="00930BAE"/>
    <w:rsid w:val="0093152E"/>
    <w:rsid w:val="0093171A"/>
    <w:rsid w:val="00931E2D"/>
    <w:rsid w:val="009325F8"/>
    <w:rsid w:val="00932BFD"/>
    <w:rsid w:val="00933412"/>
    <w:rsid w:val="009337D2"/>
    <w:rsid w:val="0093381D"/>
    <w:rsid w:val="009338E6"/>
    <w:rsid w:val="00934B2C"/>
    <w:rsid w:val="0093522E"/>
    <w:rsid w:val="0093534C"/>
    <w:rsid w:val="009360DD"/>
    <w:rsid w:val="009367A6"/>
    <w:rsid w:val="00937BD0"/>
    <w:rsid w:val="00940634"/>
    <w:rsid w:val="00940700"/>
    <w:rsid w:val="00940E93"/>
    <w:rsid w:val="00940F43"/>
    <w:rsid w:val="00941005"/>
    <w:rsid w:val="0094118F"/>
    <w:rsid w:val="00941940"/>
    <w:rsid w:val="009430D5"/>
    <w:rsid w:val="009435CF"/>
    <w:rsid w:val="009442EE"/>
    <w:rsid w:val="00944C04"/>
    <w:rsid w:val="0094500B"/>
    <w:rsid w:val="0094623C"/>
    <w:rsid w:val="00947AE2"/>
    <w:rsid w:val="00947E1C"/>
    <w:rsid w:val="00950133"/>
    <w:rsid w:val="00950422"/>
    <w:rsid w:val="0095050C"/>
    <w:rsid w:val="00951596"/>
    <w:rsid w:val="00953CFF"/>
    <w:rsid w:val="0095528A"/>
    <w:rsid w:val="00955AA6"/>
    <w:rsid w:val="00956979"/>
    <w:rsid w:val="00957790"/>
    <w:rsid w:val="00957DD1"/>
    <w:rsid w:val="00957E4E"/>
    <w:rsid w:val="009608D7"/>
    <w:rsid w:val="00960965"/>
    <w:rsid w:val="00961713"/>
    <w:rsid w:val="00962D20"/>
    <w:rsid w:val="00963280"/>
    <w:rsid w:val="00964F02"/>
    <w:rsid w:val="0096538D"/>
    <w:rsid w:val="00965EF0"/>
    <w:rsid w:val="00966171"/>
    <w:rsid w:val="009674F6"/>
    <w:rsid w:val="00967E09"/>
    <w:rsid w:val="009701DE"/>
    <w:rsid w:val="009702A6"/>
    <w:rsid w:val="00970DC2"/>
    <w:rsid w:val="00972B98"/>
    <w:rsid w:val="009746CC"/>
    <w:rsid w:val="0097517E"/>
    <w:rsid w:val="00975373"/>
    <w:rsid w:val="00975CF7"/>
    <w:rsid w:val="00976DAA"/>
    <w:rsid w:val="009776FA"/>
    <w:rsid w:val="00977E55"/>
    <w:rsid w:val="00980FF3"/>
    <w:rsid w:val="00981484"/>
    <w:rsid w:val="009817E9"/>
    <w:rsid w:val="00981960"/>
    <w:rsid w:val="009826C1"/>
    <w:rsid w:val="00982F71"/>
    <w:rsid w:val="00985209"/>
    <w:rsid w:val="009865B6"/>
    <w:rsid w:val="00987FCE"/>
    <w:rsid w:val="009906F9"/>
    <w:rsid w:val="00990E99"/>
    <w:rsid w:val="009910C9"/>
    <w:rsid w:val="00991109"/>
    <w:rsid w:val="00991F51"/>
    <w:rsid w:val="00992806"/>
    <w:rsid w:val="00993C3F"/>
    <w:rsid w:val="009946B8"/>
    <w:rsid w:val="00994793"/>
    <w:rsid w:val="00994B45"/>
    <w:rsid w:val="0099519E"/>
    <w:rsid w:val="009952E7"/>
    <w:rsid w:val="009975A8"/>
    <w:rsid w:val="00997D95"/>
    <w:rsid w:val="009A001D"/>
    <w:rsid w:val="009A03B1"/>
    <w:rsid w:val="009A04F6"/>
    <w:rsid w:val="009A0BA4"/>
    <w:rsid w:val="009A0CDA"/>
    <w:rsid w:val="009A0DD1"/>
    <w:rsid w:val="009A1B59"/>
    <w:rsid w:val="009A2AC2"/>
    <w:rsid w:val="009A2B42"/>
    <w:rsid w:val="009A3B04"/>
    <w:rsid w:val="009A4EF1"/>
    <w:rsid w:val="009A54A0"/>
    <w:rsid w:val="009A5F62"/>
    <w:rsid w:val="009A7B5C"/>
    <w:rsid w:val="009B1035"/>
    <w:rsid w:val="009B2FB5"/>
    <w:rsid w:val="009B3E91"/>
    <w:rsid w:val="009B5666"/>
    <w:rsid w:val="009B64ED"/>
    <w:rsid w:val="009B7588"/>
    <w:rsid w:val="009B79EA"/>
    <w:rsid w:val="009C151F"/>
    <w:rsid w:val="009C248C"/>
    <w:rsid w:val="009C32C2"/>
    <w:rsid w:val="009C366C"/>
    <w:rsid w:val="009C3758"/>
    <w:rsid w:val="009C4178"/>
    <w:rsid w:val="009C6333"/>
    <w:rsid w:val="009D0142"/>
    <w:rsid w:val="009D019C"/>
    <w:rsid w:val="009D237C"/>
    <w:rsid w:val="009D3155"/>
    <w:rsid w:val="009D42D3"/>
    <w:rsid w:val="009D54FA"/>
    <w:rsid w:val="009D5C93"/>
    <w:rsid w:val="009D682A"/>
    <w:rsid w:val="009D6F3B"/>
    <w:rsid w:val="009E01C5"/>
    <w:rsid w:val="009E0CF6"/>
    <w:rsid w:val="009E34F0"/>
    <w:rsid w:val="009E3533"/>
    <w:rsid w:val="009E40DB"/>
    <w:rsid w:val="009E5297"/>
    <w:rsid w:val="009E5B64"/>
    <w:rsid w:val="009E679D"/>
    <w:rsid w:val="009E68B4"/>
    <w:rsid w:val="009F1FD5"/>
    <w:rsid w:val="009F22E2"/>
    <w:rsid w:val="009F3898"/>
    <w:rsid w:val="009F3C03"/>
    <w:rsid w:val="009F3D4C"/>
    <w:rsid w:val="009F4047"/>
    <w:rsid w:val="009F4A4A"/>
    <w:rsid w:val="009F5F1D"/>
    <w:rsid w:val="009F65BE"/>
    <w:rsid w:val="009F73B2"/>
    <w:rsid w:val="009F7AD0"/>
    <w:rsid w:val="00A00507"/>
    <w:rsid w:val="00A0277F"/>
    <w:rsid w:val="00A02FE9"/>
    <w:rsid w:val="00A03D9C"/>
    <w:rsid w:val="00A03EAC"/>
    <w:rsid w:val="00A03F58"/>
    <w:rsid w:val="00A06491"/>
    <w:rsid w:val="00A071B4"/>
    <w:rsid w:val="00A07A78"/>
    <w:rsid w:val="00A07B17"/>
    <w:rsid w:val="00A103BE"/>
    <w:rsid w:val="00A104B5"/>
    <w:rsid w:val="00A1070A"/>
    <w:rsid w:val="00A10D4D"/>
    <w:rsid w:val="00A10FB0"/>
    <w:rsid w:val="00A119D8"/>
    <w:rsid w:val="00A121C4"/>
    <w:rsid w:val="00A1322F"/>
    <w:rsid w:val="00A15569"/>
    <w:rsid w:val="00A16448"/>
    <w:rsid w:val="00A168B1"/>
    <w:rsid w:val="00A2045D"/>
    <w:rsid w:val="00A21D18"/>
    <w:rsid w:val="00A22EA8"/>
    <w:rsid w:val="00A235B1"/>
    <w:rsid w:val="00A25699"/>
    <w:rsid w:val="00A260CA"/>
    <w:rsid w:val="00A26C22"/>
    <w:rsid w:val="00A26C5E"/>
    <w:rsid w:val="00A26D15"/>
    <w:rsid w:val="00A2705F"/>
    <w:rsid w:val="00A27A49"/>
    <w:rsid w:val="00A27B2E"/>
    <w:rsid w:val="00A30316"/>
    <w:rsid w:val="00A3054A"/>
    <w:rsid w:val="00A309CD"/>
    <w:rsid w:val="00A31043"/>
    <w:rsid w:val="00A33B82"/>
    <w:rsid w:val="00A33D1D"/>
    <w:rsid w:val="00A34F39"/>
    <w:rsid w:val="00A35BF6"/>
    <w:rsid w:val="00A35D18"/>
    <w:rsid w:val="00A35DF2"/>
    <w:rsid w:val="00A3665F"/>
    <w:rsid w:val="00A37C33"/>
    <w:rsid w:val="00A4014B"/>
    <w:rsid w:val="00A403F1"/>
    <w:rsid w:val="00A42478"/>
    <w:rsid w:val="00A42A0A"/>
    <w:rsid w:val="00A4342C"/>
    <w:rsid w:val="00A45C8D"/>
    <w:rsid w:val="00A45F2C"/>
    <w:rsid w:val="00A4786F"/>
    <w:rsid w:val="00A50002"/>
    <w:rsid w:val="00A509B8"/>
    <w:rsid w:val="00A50CCB"/>
    <w:rsid w:val="00A5175C"/>
    <w:rsid w:val="00A51F17"/>
    <w:rsid w:val="00A5242A"/>
    <w:rsid w:val="00A52BEE"/>
    <w:rsid w:val="00A53753"/>
    <w:rsid w:val="00A55551"/>
    <w:rsid w:val="00A56F55"/>
    <w:rsid w:val="00A6116B"/>
    <w:rsid w:val="00A616DD"/>
    <w:rsid w:val="00A62AA6"/>
    <w:rsid w:val="00A639E1"/>
    <w:rsid w:val="00A63BFF"/>
    <w:rsid w:val="00A63F17"/>
    <w:rsid w:val="00A6478E"/>
    <w:rsid w:val="00A64E94"/>
    <w:rsid w:val="00A64F39"/>
    <w:rsid w:val="00A65909"/>
    <w:rsid w:val="00A65EF9"/>
    <w:rsid w:val="00A668CB"/>
    <w:rsid w:val="00A708A1"/>
    <w:rsid w:val="00A70AC3"/>
    <w:rsid w:val="00A70E0D"/>
    <w:rsid w:val="00A71221"/>
    <w:rsid w:val="00A71E42"/>
    <w:rsid w:val="00A72993"/>
    <w:rsid w:val="00A74B45"/>
    <w:rsid w:val="00A762BC"/>
    <w:rsid w:val="00A76765"/>
    <w:rsid w:val="00A82E07"/>
    <w:rsid w:val="00A82F25"/>
    <w:rsid w:val="00A82FA6"/>
    <w:rsid w:val="00A847FA"/>
    <w:rsid w:val="00A8513C"/>
    <w:rsid w:val="00A8613B"/>
    <w:rsid w:val="00A86C4C"/>
    <w:rsid w:val="00A915A1"/>
    <w:rsid w:val="00A91BF6"/>
    <w:rsid w:val="00A927B3"/>
    <w:rsid w:val="00A95680"/>
    <w:rsid w:val="00A95F83"/>
    <w:rsid w:val="00A97E84"/>
    <w:rsid w:val="00AA0A49"/>
    <w:rsid w:val="00AA0A6C"/>
    <w:rsid w:val="00AA0B11"/>
    <w:rsid w:val="00AA0B35"/>
    <w:rsid w:val="00AA1346"/>
    <w:rsid w:val="00AA1F13"/>
    <w:rsid w:val="00AA1F45"/>
    <w:rsid w:val="00AA30AF"/>
    <w:rsid w:val="00AA4642"/>
    <w:rsid w:val="00AA52D1"/>
    <w:rsid w:val="00AA7817"/>
    <w:rsid w:val="00AA78FB"/>
    <w:rsid w:val="00AB0440"/>
    <w:rsid w:val="00AB0856"/>
    <w:rsid w:val="00AB2B20"/>
    <w:rsid w:val="00AB2D9F"/>
    <w:rsid w:val="00AB5C5E"/>
    <w:rsid w:val="00AB5CCE"/>
    <w:rsid w:val="00AB6CC6"/>
    <w:rsid w:val="00AC01D6"/>
    <w:rsid w:val="00AC04D2"/>
    <w:rsid w:val="00AC0BC0"/>
    <w:rsid w:val="00AC162D"/>
    <w:rsid w:val="00AC1E39"/>
    <w:rsid w:val="00AC2EF0"/>
    <w:rsid w:val="00AC3B7B"/>
    <w:rsid w:val="00AC3FF4"/>
    <w:rsid w:val="00AC484C"/>
    <w:rsid w:val="00AC4F8D"/>
    <w:rsid w:val="00AC643D"/>
    <w:rsid w:val="00AC71F2"/>
    <w:rsid w:val="00AC768D"/>
    <w:rsid w:val="00AC796E"/>
    <w:rsid w:val="00AC7C42"/>
    <w:rsid w:val="00AD092A"/>
    <w:rsid w:val="00AD16B4"/>
    <w:rsid w:val="00AD1895"/>
    <w:rsid w:val="00AD1902"/>
    <w:rsid w:val="00AD2416"/>
    <w:rsid w:val="00AD32D6"/>
    <w:rsid w:val="00AD43D0"/>
    <w:rsid w:val="00AD550E"/>
    <w:rsid w:val="00AE01F8"/>
    <w:rsid w:val="00AE0752"/>
    <w:rsid w:val="00AE0BA5"/>
    <w:rsid w:val="00AE160B"/>
    <w:rsid w:val="00AE2FDC"/>
    <w:rsid w:val="00AE338C"/>
    <w:rsid w:val="00AE359A"/>
    <w:rsid w:val="00AE4103"/>
    <w:rsid w:val="00AE5431"/>
    <w:rsid w:val="00AE5821"/>
    <w:rsid w:val="00AE6DE0"/>
    <w:rsid w:val="00AE70D5"/>
    <w:rsid w:val="00AF062A"/>
    <w:rsid w:val="00AF0BF6"/>
    <w:rsid w:val="00AF123C"/>
    <w:rsid w:val="00AF19E0"/>
    <w:rsid w:val="00AF2AF8"/>
    <w:rsid w:val="00AF5416"/>
    <w:rsid w:val="00AF5A56"/>
    <w:rsid w:val="00AF6328"/>
    <w:rsid w:val="00AF7256"/>
    <w:rsid w:val="00B016DE"/>
    <w:rsid w:val="00B0236D"/>
    <w:rsid w:val="00B02923"/>
    <w:rsid w:val="00B05218"/>
    <w:rsid w:val="00B054E2"/>
    <w:rsid w:val="00B05A4A"/>
    <w:rsid w:val="00B05C1B"/>
    <w:rsid w:val="00B05C3D"/>
    <w:rsid w:val="00B05E0A"/>
    <w:rsid w:val="00B06719"/>
    <w:rsid w:val="00B06D88"/>
    <w:rsid w:val="00B0783B"/>
    <w:rsid w:val="00B0793D"/>
    <w:rsid w:val="00B07CDA"/>
    <w:rsid w:val="00B11AD0"/>
    <w:rsid w:val="00B12229"/>
    <w:rsid w:val="00B12791"/>
    <w:rsid w:val="00B12D18"/>
    <w:rsid w:val="00B13BCD"/>
    <w:rsid w:val="00B13E36"/>
    <w:rsid w:val="00B14849"/>
    <w:rsid w:val="00B14E38"/>
    <w:rsid w:val="00B161E6"/>
    <w:rsid w:val="00B1720F"/>
    <w:rsid w:val="00B20ABE"/>
    <w:rsid w:val="00B20FC6"/>
    <w:rsid w:val="00B21862"/>
    <w:rsid w:val="00B219C2"/>
    <w:rsid w:val="00B24306"/>
    <w:rsid w:val="00B24A7F"/>
    <w:rsid w:val="00B25CDA"/>
    <w:rsid w:val="00B26856"/>
    <w:rsid w:val="00B272B7"/>
    <w:rsid w:val="00B3130A"/>
    <w:rsid w:val="00B32880"/>
    <w:rsid w:val="00B33016"/>
    <w:rsid w:val="00B33389"/>
    <w:rsid w:val="00B33705"/>
    <w:rsid w:val="00B35D8B"/>
    <w:rsid w:val="00B36EB7"/>
    <w:rsid w:val="00B404B2"/>
    <w:rsid w:val="00B409BC"/>
    <w:rsid w:val="00B4213A"/>
    <w:rsid w:val="00B42501"/>
    <w:rsid w:val="00B428A7"/>
    <w:rsid w:val="00B42B2E"/>
    <w:rsid w:val="00B43A4D"/>
    <w:rsid w:val="00B45D08"/>
    <w:rsid w:val="00B464AA"/>
    <w:rsid w:val="00B4675D"/>
    <w:rsid w:val="00B46886"/>
    <w:rsid w:val="00B47287"/>
    <w:rsid w:val="00B473F5"/>
    <w:rsid w:val="00B51AEF"/>
    <w:rsid w:val="00B52DC0"/>
    <w:rsid w:val="00B541BE"/>
    <w:rsid w:val="00B54520"/>
    <w:rsid w:val="00B54D4F"/>
    <w:rsid w:val="00B55229"/>
    <w:rsid w:val="00B55806"/>
    <w:rsid w:val="00B55C55"/>
    <w:rsid w:val="00B55F95"/>
    <w:rsid w:val="00B56A1A"/>
    <w:rsid w:val="00B573AC"/>
    <w:rsid w:val="00B57791"/>
    <w:rsid w:val="00B6021B"/>
    <w:rsid w:val="00B60981"/>
    <w:rsid w:val="00B62952"/>
    <w:rsid w:val="00B64195"/>
    <w:rsid w:val="00B64BF9"/>
    <w:rsid w:val="00B64D00"/>
    <w:rsid w:val="00B662A9"/>
    <w:rsid w:val="00B66C0B"/>
    <w:rsid w:val="00B67112"/>
    <w:rsid w:val="00B67A4B"/>
    <w:rsid w:val="00B70429"/>
    <w:rsid w:val="00B71867"/>
    <w:rsid w:val="00B719D2"/>
    <w:rsid w:val="00B72079"/>
    <w:rsid w:val="00B73782"/>
    <w:rsid w:val="00B74430"/>
    <w:rsid w:val="00B751D5"/>
    <w:rsid w:val="00B753B6"/>
    <w:rsid w:val="00B7572D"/>
    <w:rsid w:val="00B75E5A"/>
    <w:rsid w:val="00B75FDA"/>
    <w:rsid w:val="00B7618B"/>
    <w:rsid w:val="00B764F6"/>
    <w:rsid w:val="00B76DA1"/>
    <w:rsid w:val="00B771DE"/>
    <w:rsid w:val="00B80AC5"/>
    <w:rsid w:val="00B822FD"/>
    <w:rsid w:val="00B828A8"/>
    <w:rsid w:val="00B82CCF"/>
    <w:rsid w:val="00B83061"/>
    <w:rsid w:val="00B8365F"/>
    <w:rsid w:val="00B836AC"/>
    <w:rsid w:val="00B847BB"/>
    <w:rsid w:val="00B84E32"/>
    <w:rsid w:val="00B85062"/>
    <w:rsid w:val="00B855FD"/>
    <w:rsid w:val="00B90977"/>
    <w:rsid w:val="00B90CD4"/>
    <w:rsid w:val="00B911A7"/>
    <w:rsid w:val="00B91594"/>
    <w:rsid w:val="00B91A3A"/>
    <w:rsid w:val="00B922E6"/>
    <w:rsid w:val="00B949AD"/>
    <w:rsid w:val="00B9511C"/>
    <w:rsid w:val="00B95138"/>
    <w:rsid w:val="00B959D2"/>
    <w:rsid w:val="00B962B5"/>
    <w:rsid w:val="00B9752D"/>
    <w:rsid w:val="00BA0595"/>
    <w:rsid w:val="00BA069C"/>
    <w:rsid w:val="00BA0CA1"/>
    <w:rsid w:val="00BA1B00"/>
    <w:rsid w:val="00BA1CF3"/>
    <w:rsid w:val="00BA4D49"/>
    <w:rsid w:val="00BA525D"/>
    <w:rsid w:val="00BA5868"/>
    <w:rsid w:val="00BA6363"/>
    <w:rsid w:val="00BA64FF"/>
    <w:rsid w:val="00BA6DBE"/>
    <w:rsid w:val="00BB16E8"/>
    <w:rsid w:val="00BB2175"/>
    <w:rsid w:val="00BB3483"/>
    <w:rsid w:val="00BB36A6"/>
    <w:rsid w:val="00BB59A6"/>
    <w:rsid w:val="00BB5E13"/>
    <w:rsid w:val="00BB6713"/>
    <w:rsid w:val="00BB746A"/>
    <w:rsid w:val="00BC17CD"/>
    <w:rsid w:val="00BC3C57"/>
    <w:rsid w:val="00BC3CFC"/>
    <w:rsid w:val="00BC405D"/>
    <w:rsid w:val="00BC4E4F"/>
    <w:rsid w:val="00BC5445"/>
    <w:rsid w:val="00BC5B85"/>
    <w:rsid w:val="00BC6193"/>
    <w:rsid w:val="00BC6830"/>
    <w:rsid w:val="00BD0590"/>
    <w:rsid w:val="00BD1DFF"/>
    <w:rsid w:val="00BD469D"/>
    <w:rsid w:val="00BD4795"/>
    <w:rsid w:val="00BD4DA3"/>
    <w:rsid w:val="00BE1CFC"/>
    <w:rsid w:val="00BE2A27"/>
    <w:rsid w:val="00BE335F"/>
    <w:rsid w:val="00BE4E6B"/>
    <w:rsid w:val="00BE51BA"/>
    <w:rsid w:val="00BE5EC5"/>
    <w:rsid w:val="00BE6D8F"/>
    <w:rsid w:val="00BE6E0C"/>
    <w:rsid w:val="00BE73D5"/>
    <w:rsid w:val="00BE7CAD"/>
    <w:rsid w:val="00BE7EE5"/>
    <w:rsid w:val="00BF31BF"/>
    <w:rsid w:val="00BF41A2"/>
    <w:rsid w:val="00BF63E1"/>
    <w:rsid w:val="00BF7707"/>
    <w:rsid w:val="00C00AA4"/>
    <w:rsid w:val="00C03EAD"/>
    <w:rsid w:val="00C051AB"/>
    <w:rsid w:val="00C070AB"/>
    <w:rsid w:val="00C07836"/>
    <w:rsid w:val="00C107A3"/>
    <w:rsid w:val="00C116C2"/>
    <w:rsid w:val="00C12463"/>
    <w:rsid w:val="00C12953"/>
    <w:rsid w:val="00C1309B"/>
    <w:rsid w:val="00C13390"/>
    <w:rsid w:val="00C14702"/>
    <w:rsid w:val="00C14740"/>
    <w:rsid w:val="00C153B6"/>
    <w:rsid w:val="00C158D7"/>
    <w:rsid w:val="00C1659C"/>
    <w:rsid w:val="00C17928"/>
    <w:rsid w:val="00C201CC"/>
    <w:rsid w:val="00C20E80"/>
    <w:rsid w:val="00C22127"/>
    <w:rsid w:val="00C22CE8"/>
    <w:rsid w:val="00C24964"/>
    <w:rsid w:val="00C24B27"/>
    <w:rsid w:val="00C24D57"/>
    <w:rsid w:val="00C257CD"/>
    <w:rsid w:val="00C26643"/>
    <w:rsid w:val="00C27EE3"/>
    <w:rsid w:val="00C30B2E"/>
    <w:rsid w:val="00C31452"/>
    <w:rsid w:val="00C3172D"/>
    <w:rsid w:val="00C31A26"/>
    <w:rsid w:val="00C3235E"/>
    <w:rsid w:val="00C33FE7"/>
    <w:rsid w:val="00C347F9"/>
    <w:rsid w:val="00C34A26"/>
    <w:rsid w:val="00C360B3"/>
    <w:rsid w:val="00C36745"/>
    <w:rsid w:val="00C36E49"/>
    <w:rsid w:val="00C374C6"/>
    <w:rsid w:val="00C402E4"/>
    <w:rsid w:val="00C40BA4"/>
    <w:rsid w:val="00C40BEA"/>
    <w:rsid w:val="00C413A2"/>
    <w:rsid w:val="00C425E4"/>
    <w:rsid w:val="00C43E67"/>
    <w:rsid w:val="00C445AD"/>
    <w:rsid w:val="00C451EC"/>
    <w:rsid w:val="00C46611"/>
    <w:rsid w:val="00C4781A"/>
    <w:rsid w:val="00C50413"/>
    <w:rsid w:val="00C5111B"/>
    <w:rsid w:val="00C511BA"/>
    <w:rsid w:val="00C518FA"/>
    <w:rsid w:val="00C52DD1"/>
    <w:rsid w:val="00C5423E"/>
    <w:rsid w:val="00C54679"/>
    <w:rsid w:val="00C54CC8"/>
    <w:rsid w:val="00C55980"/>
    <w:rsid w:val="00C56B35"/>
    <w:rsid w:val="00C5721A"/>
    <w:rsid w:val="00C576B5"/>
    <w:rsid w:val="00C602C4"/>
    <w:rsid w:val="00C6251A"/>
    <w:rsid w:val="00C63CC0"/>
    <w:rsid w:val="00C64434"/>
    <w:rsid w:val="00C64E70"/>
    <w:rsid w:val="00C66077"/>
    <w:rsid w:val="00C66078"/>
    <w:rsid w:val="00C67143"/>
    <w:rsid w:val="00C7040C"/>
    <w:rsid w:val="00C70E84"/>
    <w:rsid w:val="00C71848"/>
    <w:rsid w:val="00C72C2D"/>
    <w:rsid w:val="00C73A52"/>
    <w:rsid w:val="00C76C94"/>
    <w:rsid w:val="00C775B0"/>
    <w:rsid w:val="00C777A4"/>
    <w:rsid w:val="00C81A69"/>
    <w:rsid w:val="00C82272"/>
    <w:rsid w:val="00C8272A"/>
    <w:rsid w:val="00C83689"/>
    <w:rsid w:val="00C8554F"/>
    <w:rsid w:val="00C86020"/>
    <w:rsid w:val="00C86B9C"/>
    <w:rsid w:val="00C87189"/>
    <w:rsid w:val="00C911FF"/>
    <w:rsid w:val="00C91AEA"/>
    <w:rsid w:val="00C91CF7"/>
    <w:rsid w:val="00C9233C"/>
    <w:rsid w:val="00C927BF"/>
    <w:rsid w:val="00C92ABD"/>
    <w:rsid w:val="00C92F31"/>
    <w:rsid w:val="00C93B11"/>
    <w:rsid w:val="00C96E50"/>
    <w:rsid w:val="00C9729C"/>
    <w:rsid w:val="00CA0D67"/>
    <w:rsid w:val="00CA1B8D"/>
    <w:rsid w:val="00CA26A6"/>
    <w:rsid w:val="00CA6B17"/>
    <w:rsid w:val="00CA7214"/>
    <w:rsid w:val="00CA7441"/>
    <w:rsid w:val="00CA7A07"/>
    <w:rsid w:val="00CB0395"/>
    <w:rsid w:val="00CB1FDB"/>
    <w:rsid w:val="00CB2A64"/>
    <w:rsid w:val="00CB390E"/>
    <w:rsid w:val="00CB43CF"/>
    <w:rsid w:val="00CB4615"/>
    <w:rsid w:val="00CB493D"/>
    <w:rsid w:val="00CB4A2C"/>
    <w:rsid w:val="00CB4B51"/>
    <w:rsid w:val="00CB509F"/>
    <w:rsid w:val="00CB55A2"/>
    <w:rsid w:val="00CB6238"/>
    <w:rsid w:val="00CB665E"/>
    <w:rsid w:val="00CB6864"/>
    <w:rsid w:val="00CB74BC"/>
    <w:rsid w:val="00CB7AC0"/>
    <w:rsid w:val="00CC06C4"/>
    <w:rsid w:val="00CC101C"/>
    <w:rsid w:val="00CC288D"/>
    <w:rsid w:val="00CC2E33"/>
    <w:rsid w:val="00CC3D30"/>
    <w:rsid w:val="00CC497B"/>
    <w:rsid w:val="00CC527B"/>
    <w:rsid w:val="00CC5F3C"/>
    <w:rsid w:val="00CC6CA5"/>
    <w:rsid w:val="00CC7722"/>
    <w:rsid w:val="00CC7845"/>
    <w:rsid w:val="00CD2BB3"/>
    <w:rsid w:val="00CD2C00"/>
    <w:rsid w:val="00CD4128"/>
    <w:rsid w:val="00CD4277"/>
    <w:rsid w:val="00CD436C"/>
    <w:rsid w:val="00CD48DD"/>
    <w:rsid w:val="00CD51E2"/>
    <w:rsid w:val="00CD5351"/>
    <w:rsid w:val="00CD5434"/>
    <w:rsid w:val="00CD6D02"/>
    <w:rsid w:val="00CD710F"/>
    <w:rsid w:val="00CE00E3"/>
    <w:rsid w:val="00CE024E"/>
    <w:rsid w:val="00CE047E"/>
    <w:rsid w:val="00CE091E"/>
    <w:rsid w:val="00CE1318"/>
    <w:rsid w:val="00CE1AE2"/>
    <w:rsid w:val="00CE2EB4"/>
    <w:rsid w:val="00CE462F"/>
    <w:rsid w:val="00CE54A8"/>
    <w:rsid w:val="00CE5694"/>
    <w:rsid w:val="00CE5AF8"/>
    <w:rsid w:val="00CF02FD"/>
    <w:rsid w:val="00CF154F"/>
    <w:rsid w:val="00CF2611"/>
    <w:rsid w:val="00CF2F49"/>
    <w:rsid w:val="00CF321A"/>
    <w:rsid w:val="00CF49FC"/>
    <w:rsid w:val="00CF603E"/>
    <w:rsid w:val="00CF6B62"/>
    <w:rsid w:val="00CF7BBC"/>
    <w:rsid w:val="00D014F5"/>
    <w:rsid w:val="00D01D66"/>
    <w:rsid w:val="00D020D3"/>
    <w:rsid w:val="00D02807"/>
    <w:rsid w:val="00D0305A"/>
    <w:rsid w:val="00D03249"/>
    <w:rsid w:val="00D03DCF"/>
    <w:rsid w:val="00D047C1"/>
    <w:rsid w:val="00D05608"/>
    <w:rsid w:val="00D05B9F"/>
    <w:rsid w:val="00D06867"/>
    <w:rsid w:val="00D0692A"/>
    <w:rsid w:val="00D07077"/>
    <w:rsid w:val="00D077C7"/>
    <w:rsid w:val="00D07D45"/>
    <w:rsid w:val="00D10E73"/>
    <w:rsid w:val="00D1108B"/>
    <w:rsid w:val="00D1185B"/>
    <w:rsid w:val="00D1200F"/>
    <w:rsid w:val="00D12840"/>
    <w:rsid w:val="00D12B3D"/>
    <w:rsid w:val="00D142BD"/>
    <w:rsid w:val="00D149C0"/>
    <w:rsid w:val="00D153A4"/>
    <w:rsid w:val="00D155E9"/>
    <w:rsid w:val="00D1698A"/>
    <w:rsid w:val="00D16A92"/>
    <w:rsid w:val="00D17E2C"/>
    <w:rsid w:val="00D202D9"/>
    <w:rsid w:val="00D2067D"/>
    <w:rsid w:val="00D21D9F"/>
    <w:rsid w:val="00D220FE"/>
    <w:rsid w:val="00D2280E"/>
    <w:rsid w:val="00D22D02"/>
    <w:rsid w:val="00D230EA"/>
    <w:rsid w:val="00D2392D"/>
    <w:rsid w:val="00D23E41"/>
    <w:rsid w:val="00D242EF"/>
    <w:rsid w:val="00D24634"/>
    <w:rsid w:val="00D2510E"/>
    <w:rsid w:val="00D25D2E"/>
    <w:rsid w:val="00D2645C"/>
    <w:rsid w:val="00D26BA7"/>
    <w:rsid w:val="00D27C10"/>
    <w:rsid w:val="00D30D57"/>
    <w:rsid w:val="00D317F3"/>
    <w:rsid w:val="00D318CE"/>
    <w:rsid w:val="00D32496"/>
    <w:rsid w:val="00D3252F"/>
    <w:rsid w:val="00D3358E"/>
    <w:rsid w:val="00D345FA"/>
    <w:rsid w:val="00D34FBC"/>
    <w:rsid w:val="00D35914"/>
    <w:rsid w:val="00D3730D"/>
    <w:rsid w:val="00D3746D"/>
    <w:rsid w:val="00D40D6D"/>
    <w:rsid w:val="00D41C24"/>
    <w:rsid w:val="00D46F6D"/>
    <w:rsid w:val="00D47DA2"/>
    <w:rsid w:val="00D50EF4"/>
    <w:rsid w:val="00D51DCB"/>
    <w:rsid w:val="00D51DF0"/>
    <w:rsid w:val="00D522B8"/>
    <w:rsid w:val="00D52F9F"/>
    <w:rsid w:val="00D53547"/>
    <w:rsid w:val="00D53557"/>
    <w:rsid w:val="00D54C71"/>
    <w:rsid w:val="00D54F3D"/>
    <w:rsid w:val="00D5543E"/>
    <w:rsid w:val="00D56391"/>
    <w:rsid w:val="00D6179F"/>
    <w:rsid w:val="00D61C15"/>
    <w:rsid w:val="00D6250E"/>
    <w:rsid w:val="00D62C66"/>
    <w:rsid w:val="00D6483C"/>
    <w:rsid w:val="00D66DAF"/>
    <w:rsid w:val="00D701F3"/>
    <w:rsid w:val="00D70AE1"/>
    <w:rsid w:val="00D70EB5"/>
    <w:rsid w:val="00D71318"/>
    <w:rsid w:val="00D71C71"/>
    <w:rsid w:val="00D71CEF"/>
    <w:rsid w:val="00D71DDE"/>
    <w:rsid w:val="00D76FFD"/>
    <w:rsid w:val="00D77721"/>
    <w:rsid w:val="00D80E31"/>
    <w:rsid w:val="00D80F3B"/>
    <w:rsid w:val="00D812FE"/>
    <w:rsid w:val="00D81682"/>
    <w:rsid w:val="00D819C4"/>
    <w:rsid w:val="00D81A1B"/>
    <w:rsid w:val="00D83444"/>
    <w:rsid w:val="00D83D2E"/>
    <w:rsid w:val="00D846E4"/>
    <w:rsid w:val="00D84EB9"/>
    <w:rsid w:val="00D855CE"/>
    <w:rsid w:val="00D85A81"/>
    <w:rsid w:val="00D9116D"/>
    <w:rsid w:val="00D911CE"/>
    <w:rsid w:val="00D916AA"/>
    <w:rsid w:val="00D925FB"/>
    <w:rsid w:val="00D935DA"/>
    <w:rsid w:val="00D93D3F"/>
    <w:rsid w:val="00D96270"/>
    <w:rsid w:val="00D9667B"/>
    <w:rsid w:val="00D968E2"/>
    <w:rsid w:val="00D96FD6"/>
    <w:rsid w:val="00DA0A4D"/>
    <w:rsid w:val="00DA1211"/>
    <w:rsid w:val="00DA1AB7"/>
    <w:rsid w:val="00DA3197"/>
    <w:rsid w:val="00DA3C29"/>
    <w:rsid w:val="00DA43FD"/>
    <w:rsid w:val="00DA467B"/>
    <w:rsid w:val="00DA5A98"/>
    <w:rsid w:val="00DA6201"/>
    <w:rsid w:val="00DB0033"/>
    <w:rsid w:val="00DB1A55"/>
    <w:rsid w:val="00DB1C91"/>
    <w:rsid w:val="00DB22F9"/>
    <w:rsid w:val="00DB2E5B"/>
    <w:rsid w:val="00DB6744"/>
    <w:rsid w:val="00DB6D0B"/>
    <w:rsid w:val="00DB748D"/>
    <w:rsid w:val="00DB7702"/>
    <w:rsid w:val="00DC17E2"/>
    <w:rsid w:val="00DC1AF5"/>
    <w:rsid w:val="00DC1E4A"/>
    <w:rsid w:val="00DC25D0"/>
    <w:rsid w:val="00DC26C0"/>
    <w:rsid w:val="00DC2BE2"/>
    <w:rsid w:val="00DC31E8"/>
    <w:rsid w:val="00DC4B3C"/>
    <w:rsid w:val="00DC522F"/>
    <w:rsid w:val="00DC7352"/>
    <w:rsid w:val="00DC7561"/>
    <w:rsid w:val="00DD02B1"/>
    <w:rsid w:val="00DD0D9C"/>
    <w:rsid w:val="00DD164C"/>
    <w:rsid w:val="00DD4FE3"/>
    <w:rsid w:val="00DD71F3"/>
    <w:rsid w:val="00DE180C"/>
    <w:rsid w:val="00DE181F"/>
    <w:rsid w:val="00DE2152"/>
    <w:rsid w:val="00DE40E8"/>
    <w:rsid w:val="00DE4167"/>
    <w:rsid w:val="00DE42BC"/>
    <w:rsid w:val="00DE464F"/>
    <w:rsid w:val="00DE5314"/>
    <w:rsid w:val="00DE5695"/>
    <w:rsid w:val="00DE629B"/>
    <w:rsid w:val="00DE6412"/>
    <w:rsid w:val="00DE66BE"/>
    <w:rsid w:val="00DF04AF"/>
    <w:rsid w:val="00DF0E38"/>
    <w:rsid w:val="00DF1348"/>
    <w:rsid w:val="00DF1B40"/>
    <w:rsid w:val="00DF1E4D"/>
    <w:rsid w:val="00DF2F3B"/>
    <w:rsid w:val="00DF5405"/>
    <w:rsid w:val="00DF5572"/>
    <w:rsid w:val="00DF5B39"/>
    <w:rsid w:val="00DF6F85"/>
    <w:rsid w:val="00E00CDA"/>
    <w:rsid w:val="00E01A25"/>
    <w:rsid w:val="00E01ED0"/>
    <w:rsid w:val="00E02C53"/>
    <w:rsid w:val="00E03C1A"/>
    <w:rsid w:val="00E041C6"/>
    <w:rsid w:val="00E053C6"/>
    <w:rsid w:val="00E0595F"/>
    <w:rsid w:val="00E06250"/>
    <w:rsid w:val="00E06540"/>
    <w:rsid w:val="00E06907"/>
    <w:rsid w:val="00E07068"/>
    <w:rsid w:val="00E0752F"/>
    <w:rsid w:val="00E1018F"/>
    <w:rsid w:val="00E1099D"/>
    <w:rsid w:val="00E11918"/>
    <w:rsid w:val="00E11E6C"/>
    <w:rsid w:val="00E1202B"/>
    <w:rsid w:val="00E1356E"/>
    <w:rsid w:val="00E13891"/>
    <w:rsid w:val="00E13C8C"/>
    <w:rsid w:val="00E165B7"/>
    <w:rsid w:val="00E17497"/>
    <w:rsid w:val="00E1777E"/>
    <w:rsid w:val="00E17985"/>
    <w:rsid w:val="00E208E3"/>
    <w:rsid w:val="00E20AAA"/>
    <w:rsid w:val="00E20B82"/>
    <w:rsid w:val="00E21EC8"/>
    <w:rsid w:val="00E2662A"/>
    <w:rsid w:val="00E26B01"/>
    <w:rsid w:val="00E2ACDE"/>
    <w:rsid w:val="00E309A3"/>
    <w:rsid w:val="00E31232"/>
    <w:rsid w:val="00E3181C"/>
    <w:rsid w:val="00E31B18"/>
    <w:rsid w:val="00E31BFB"/>
    <w:rsid w:val="00E31F57"/>
    <w:rsid w:val="00E32AE9"/>
    <w:rsid w:val="00E33B78"/>
    <w:rsid w:val="00E35B9D"/>
    <w:rsid w:val="00E374BA"/>
    <w:rsid w:val="00E400E1"/>
    <w:rsid w:val="00E4032E"/>
    <w:rsid w:val="00E403D7"/>
    <w:rsid w:val="00E406EB"/>
    <w:rsid w:val="00E40BD7"/>
    <w:rsid w:val="00E411FB"/>
    <w:rsid w:val="00E42746"/>
    <w:rsid w:val="00E434A8"/>
    <w:rsid w:val="00E44489"/>
    <w:rsid w:val="00E4458A"/>
    <w:rsid w:val="00E45540"/>
    <w:rsid w:val="00E46FA6"/>
    <w:rsid w:val="00E5108B"/>
    <w:rsid w:val="00E540F7"/>
    <w:rsid w:val="00E55D2B"/>
    <w:rsid w:val="00E56A57"/>
    <w:rsid w:val="00E571C9"/>
    <w:rsid w:val="00E6010E"/>
    <w:rsid w:val="00E628AA"/>
    <w:rsid w:val="00E62BA7"/>
    <w:rsid w:val="00E62C10"/>
    <w:rsid w:val="00E636B6"/>
    <w:rsid w:val="00E64B25"/>
    <w:rsid w:val="00E64DFD"/>
    <w:rsid w:val="00E64FD3"/>
    <w:rsid w:val="00E650B3"/>
    <w:rsid w:val="00E65CD3"/>
    <w:rsid w:val="00E668DF"/>
    <w:rsid w:val="00E70641"/>
    <w:rsid w:val="00E7082F"/>
    <w:rsid w:val="00E720B5"/>
    <w:rsid w:val="00E724FC"/>
    <w:rsid w:val="00E737DA"/>
    <w:rsid w:val="00E74798"/>
    <w:rsid w:val="00E7755C"/>
    <w:rsid w:val="00E77655"/>
    <w:rsid w:val="00E77A9D"/>
    <w:rsid w:val="00E8074F"/>
    <w:rsid w:val="00E80938"/>
    <w:rsid w:val="00E80F95"/>
    <w:rsid w:val="00E817A2"/>
    <w:rsid w:val="00E81AAA"/>
    <w:rsid w:val="00E81B0B"/>
    <w:rsid w:val="00E81DD5"/>
    <w:rsid w:val="00E81F98"/>
    <w:rsid w:val="00E82AA4"/>
    <w:rsid w:val="00E84349"/>
    <w:rsid w:val="00E84698"/>
    <w:rsid w:val="00E84B62"/>
    <w:rsid w:val="00E85CE6"/>
    <w:rsid w:val="00E85ED6"/>
    <w:rsid w:val="00E870BD"/>
    <w:rsid w:val="00E92240"/>
    <w:rsid w:val="00E9281C"/>
    <w:rsid w:val="00E94374"/>
    <w:rsid w:val="00E94519"/>
    <w:rsid w:val="00E945B6"/>
    <w:rsid w:val="00E94C7E"/>
    <w:rsid w:val="00E952D8"/>
    <w:rsid w:val="00E96740"/>
    <w:rsid w:val="00E968AD"/>
    <w:rsid w:val="00E97892"/>
    <w:rsid w:val="00EA2366"/>
    <w:rsid w:val="00EA28DA"/>
    <w:rsid w:val="00EA3467"/>
    <w:rsid w:val="00EA3660"/>
    <w:rsid w:val="00EA3BF6"/>
    <w:rsid w:val="00EA457C"/>
    <w:rsid w:val="00EA4E17"/>
    <w:rsid w:val="00EA5496"/>
    <w:rsid w:val="00EA61FD"/>
    <w:rsid w:val="00EA6437"/>
    <w:rsid w:val="00EA7E40"/>
    <w:rsid w:val="00EA7F75"/>
    <w:rsid w:val="00EB10BB"/>
    <w:rsid w:val="00EB14C6"/>
    <w:rsid w:val="00EB14D8"/>
    <w:rsid w:val="00EB242F"/>
    <w:rsid w:val="00EB3DEB"/>
    <w:rsid w:val="00EB3FF8"/>
    <w:rsid w:val="00EB73C2"/>
    <w:rsid w:val="00EB794A"/>
    <w:rsid w:val="00EC0425"/>
    <w:rsid w:val="00EC1161"/>
    <w:rsid w:val="00EC17ED"/>
    <w:rsid w:val="00EC263E"/>
    <w:rsid w:val="00EC3466"/>
    <w:rsid w:val="00EC438B"/>
    <w:rsid w:val="00EC46FC"/>
    <w:rsid w:val="00EC4DD9"/>
    <w:rsid w:val="00EC5ACB"/>
    <w:rsid w:val="00EC5E3B"/>
    <w:rsid w:val="00EC7987"/>
    <w:rsid w:val="00ED1BDB"/>
    <w:rsid w:val="00ED2D5A"/>
    <w:rsid w:val="00ED422D"/>
    <w:rsid w:val="00ED517B"/>
    <w:rsid w:val="00ED5C9A"/>
    <w:rsid w:val="00ED6FE2"/>
    <w:rsid w:val="00ED7117"/>
    <w:rsid w:val="00EE02FF"/>
    <w:rsid w:val="00EE04F6"/>
    <w:rsid w:val="00EE11BE"/>
    <w:rsid w:val="00EE1509"/>
    <w:rsid w:val="00EE1DB6"/>
    <w:rsid w:val="00EE2866"/>
    <w:rsid w:val="00EE4EA0"/>
    <w:rsid w:val="00EE6427"/>
    <w:rsid w:val="00EE73D1"/>
    <w:rsid w:val="00EE7774"/>
    <w:rsid w:val="00EE7850"/>
    <w:rsid w:val="00EE7E43"/>
    <w:rsid w:val="00EF001D"/>
    <w:rsid w:val="00EF0AE8"/>
    <w:rsid w:val="00EF103A"/>
    <w:rsid w:val="00EF1BBF"/>
    <w:rsid w:val="00EF2D3E"/>
    <w:rsid w:val="00EF31EB"/>
    <w:rsid w:val="00EF36BF"/>
    <w:rsid w:val="00EF43F9"/>
    <w:rsid w:val="00EF488E"/>
    <w:rsid w:val="00EF5078"/>
    <w:rsid w:val="00EF50A8"/>
    <w:rsid w:val="00EF79E9"/>
    <w:rsid w:val="00EF7AA0"/>
    <w:rsid w:val="00F003C1"/>
    <w:rsid w:val="00F03863"/>
    <w:rsid w:val="00F05461"/>
    <w:rsid w:val="00F0684D"/>
    <w:rsid w:val="00F11062"/>
    <w:rsid w:val="00F11A16"/>
    <w:rsid w:val="00F124D9"/>
    <w:rsid w:val="00F1279F"/>
    <w:rsid w:val="00F13C04"/>
    <w:rsid w:val="00F148A5"/>
    <w:rsid w:val="00F1570E"/>
    <w:rsid w:val="00F163CE"/>
    <w:rsid w:val="00F16C48"/>
    <w:rsid w:val="00F211DD"/>
    <w:rsid w:val="00F21838"/>
    <w:rsid w:val="00F23C8A"/>
    <w:rsid w:val="00F23D4C"/>
    <w:rsid w:val="00F24371"/>
    <w:rsid w:val="00F26722"/>
    <w:rsid w:val="00F27B04"/>
    <w:rsid w:val="00F3013A"/>
    <w:rsid w:val="00F32702"/>
    <w:rsid w:val="00F33500"/>
    <w:rsid w:val="00F33F21"/>
    <w:rsid w:val="00F34564"/>
    <w:rsid w:val="00F378FE"/>
    <w:rsid w:val="00F379AD"/>
    <w:rsid w:val="00F40462"/>
    <w:rsid w:val="00F42094"/>
    <w:rsid w:val="00F426BE"/>
    <w:rsid w:val="00F44360"/>
    <w:rsid w:val="00F4466C"/>
    <w:rsid w:val="00F45285"/>
    <w:rsid w:val="00F502DA"/>
    <w:rsid w:val="00F5091E"/>
    <w:rsid w:val="00F50EE4"/>
    <w:rsid w:val="00F510C4"/>
    <w:rsid w:val="00F514D9"/>
    <w:rsid w:val="00F51697"/>
    <w:rsid w:val="00F51AA3"/>
    <w:rsid w:val="00F534F1"/>
    <w:rsid w:val="00F5427A"/>
    <w:rsid w:val="00F5428F"/>
    <w:rsid w:val="00F553C0"/>
    <w:rsid w:val="00F554D6"/>
    <w:rsid w:val="00F568C2"/>
    <w:rsid w:val="00F56BA3"/>
    <w:rsid w:val="00F57159"/>
    <w:rsid w:val="00F610D5"/>
    <w:rsid w:val="00F62246"/>
    <w:rsid w:val="00F6225F"/>
    <w:rsid w:val="00F63876"/>
    <w:rsid w:val="00F638AE"/>
    <w:rsid w:val="00F63C29"/>
    <w:rsid w:val="00F65BCA"/>
    <w:rsid w:val="00F66531"/>
    <w:rsid w:val="00F671C8"/>
    <w:rsid w:val="00F67EA8"/>
    <w:rsid w:val="00F67F51"/>
    <w:rsid w:val="00F7175A"/>
    <w:rsid w:val="00F71F2D"/>
    <w:rsid w:val="00F722DE"/>
    <w:rsid w:val="00F723EE"/>
    <w:rsid w:val="00F72DAD"/>
    <w:rsid w:val="00F73B87"/>
    <w:rsid w:val="00F753B3"/>
    <w:rsid w:val="00F75B6F"/>
    <w:rsid w:val="00F75DC4"/>
    <w:rsid w:val="00F7705B"/>
    <w:rsid w:val="00F7791A"/>
    <w:rsid w:val="00F77F6C"/>
    <w:rsid w:val="00F80ABA"/>
    <w:rsid w:val="00F81307"/>
    <w:rsid w:val="00F818B0"/>
    <w:rsid w:val="00F83187"/>
    <w:rsid w:val="00F834B9"/>
    <w:rsid w:val="00F83919"/>
    <w:rsid w:val="00F83D77"/>
    <w:rsid w:val="00F8427A"/>
    <w:rsid w:val="00F8477D"/>
    <w:rsid w:val="00F849B6"/>
    <w:rsid w:val="00F84CB1"/>
    <w:rsid w:val="00F84EED"/>
    <w:rsid w:val="00F85BE8"/>
    <w:rsid w:val="00F86858"/>
    <w:rsid w:val="00F90B64"/>
    <w:rsid w:val="00F921F8"/>
    <w:rsid w:val="00F92B6F"/>
    <w:rsid w:val="00F92D15"/>
    <w:rsid w:val="00F931BB"/>
    <w:rsid w:val="00F93D33"/>
    <w:rsid w:val="00F93DA7"/>
    <w:rsid w:val="00F94C53"/>
    <w:rsid w:val="00F95CF1"/>
    <w:rsid w:val="00F97875"/>
    <w:rsid w:val="00F97E71"/>
    <w:rsid w:val="00FA030B"/>
    <w:rsid w:val="00FA03CB"/>
    <w:rsid w:val="00FA0CB1"/>
    <w:rsid w:val="00FA1CF2"/>
    <w:rsid w:val="00FA204E"/>
    <w:rsid w:val="00FA226A"/>
    <w:rsid w:val="00FA2323"/>
    <w:rsid w:val="00FA2BB8"/>
    <w:rsid w:val="00FA2BED"/>
    <w:rsid w:val="00FA321B"/>
    <w:rsid w:val="00FA32A8"/>
    <w:rsid w:val="00FA48FB"/>
    <w:rsid w:val="00FA4FA0"/>
    <w:rsid w:val="00FA506B"/>
    <w:rsid w:val="00FA66D6"/>
    <w:rsid w:val="00FA6F96"/>
    <w:rsid w:val="00FA71DC"/>
    <w:rsid w:val="00FB07C8"/>
    <w:rsid w:val="00FB087A"/>
    <w:rsid w:val="00FB1123"/>
    <w:rsid w:val="00FB1B00"/>
    <w:rsid w:val="00FB1DDA"/>
    <w:rsid w:val="00FB1E94"/>
    <w:rsid w:val="00FB2AB7"/>
    <w:rsid w:val="00FB3255"/>
    <w:rsid w:val="00FB4F0A"/>
    <w:rsid w:val="00FB580C"/>
    <w:rsid w:val="00FB5EFD"/>
    <w:rsid w:val="00FB63FD"/>
    <w:rsid w:val="00FB7884"/>
    <w:rsid w:val="00FB7AFF"/>
    <w:rsid w:val="00FB7D89"/>
    <w:rsid w:val="00FC0A63"/>
    <w:rsid w:val="00FC0BCD"/>
    <w:rsid w:val="00FC0BE9"/>
    <w:rsid w:val="00FC14E5"/>
    <w:rsid w:val="00FC1B18"/>
    <w:rsid w:val="00FC23C4"/>
    <w:rsid w:val="00FC24DA"/>
    <w:rsid w:val="00FC3408"/>
    <w:rsid w:val="00FC4854"/>
    <w:rsid w:val="00FC5D5D"/>
    <w:rsid w:val="00FC700F"/>
    <w:rsid w:val="00FC75B3"/>
    <w:rsid w:val="00FC76A8"/>
    <w:rsid w:val="00FC7E86"/>
    <w:rsid w:val="00FD0D78"/>
    <w:rsid w:val="00FD0D9B"/>
    <w:rsid w:val="00FD2F8E"/>
    <w:rsid w:val="00FD5E88"/>
    <w:rsid w:val="00FD678B"/>
    <w:rsid w:val="00FD6FE8"/>
    <w:rsid w:val="00FE01FE"/>
    <w:rsid w:val="00FE0365"/>
    <w:rsid w:val="00FE0651"/>
    <w:rsid w:val="00FE11A9"/>
    <w:rsid w:val="00FE1CD7"/>
    <w:rsid w:val="00FE1EE2"/>
    <w:rsid w:val="00FE1FAD"/>
    <w:rsid w:val="00FE2311"/>
    <w:rsid w:val="00FE383E"/>
    <w:rsid w:val="00FE5496"/>
    <w:rsid w:val="00FE66B4"/>
    <w:rsid w:val="00FF2EA5"/>
    <w:rsid w:val="00FF3239"/>
    <w:rsid w:val="00FF3803"/>
    <w:rsid w:val="00FF6998"/>
    <w:rsid w:val="00FF6EA8"/>
    <w:rsid w:val="00FF79D6"/>
    <w:rsid w:val="00FF7B5A"/>
    <w:rsid w:val="0196FA52"/>
    <w:rsid w:val="01C6BCD4"/>
    <w:rsid w:val="026F0177"/>
    <w:rsid w:val="0274FD1D"/>
    <w:rsid w:val="03245671"/>
    <w:rsid w:val="0338F5DF"/>
    <w:rsid w:val="03603B12"/>
    <w:rsid w:val="03A7F488"/>
    <w:rsid w:val="04CAADAB"/>
    <w:rsid w:val="04FF14C2"/>
    <w:rsid w:val="050CE1A3"/>
    <w:rsid w:val="0557F588"/>
    <w:rsid w:val="059A36B9"/>
    <w:rsid w:val="05F8B80B"/>
    <w:rsid w:val="0697445C"/>
    <w:rsid w:val="06D14ED0"/>
    <w:rsid w:val="072BAF76"/>
    <w:rsid w:val="07707394"/>
    <w:rsid w:val="08348A75"/>
    <w:rsid w:val="0844508F"/>
    <w:rsid w:val="0851C298"/>
    <w:rsid w:val="087B59EE"/>
    <w:rsid w:val="08CDA5FA"/>
    <w:rsid w:val="091CE754"/>
    <w:rsid w:val="092A706A"/>
    <w:rsid w:val="092E6E72"/>
    <w:rsid w:val="09B5611B"/>
    <w:rsid w:val="0A96A8F0"/>
    <w:rsid w:val="0B3662EA"/>
    <w:rsid w:val="0B382BF8"/>
    <w:rsid w:val="0B5476BD"/>
    <w:rsid w:val="0B698A2B"/>
    <w:rsid w:val="0BB564BD"/>
    <w:rsid w:val="0BBD5148"/>
    <w:rsid w:val="0C10D35E"/>
    <w:rsid w:val="0C3CCEB3"/>
    <w:rsid w:val="0D54FDEC"/>
    <w:rsid w:val="0D6F638B"/>
    <w:rsid w:val="0DBE8A49"/>
    <w:rsid w:val="0DFB44F2"/>
    <w:rsid w:val="0E3F5FAF"/>
    <w:rsid w:val="0E58681F"/>
    <w:rsid w:val="0E6FFBEA"/>
    <w:rsid w:val="0F1675C1"/>
    <w:rsid w:val="0F487420"/>
    <w:rsid w:val="1027E7E0"/>
    <w:rsid w:val="10CE3176"/>
    <w:rsid w:val="11DE7FF2"/>
    <w:rsid w:val="1323EBBC"/>
    <w:rsid w:val="135EC0E9"/>
    <w:rsid w:val="1371BC9A"/>
    <w:rsid w:val="13B8891C"/>
    <w:rsid w:val="13C043D1"/>
    <w:rsid w:val="148671CA"/>
    <w:rsid w:val="14B93D91"/>
    <w:rsid w:val="14FDC2A0"/>
    <w:rsid w:val="155427A7"/>
    <w:rsid w:val="15BF5151"/>
    <w:rsid w:val="160BAA7F"/>
    <w:rsid w:val="1669D2F8"/>
    <w:rsid w:val="16A773D9"/>
    <w:rsid w:val="16E97087"/>
    <w:rsid w:val="16FFCEE3"/>
    <w:rsid w:val="171D0253"/>
    <w:rsid w:val="174B5DFA"/>
    <w:rsid w:val="1770C970"/>
    <w:rsid w:val="179054E9"/>
    <w:rsid w:val="17B58BC3"/>
    <w:rsid w:val="17D005DE"/>
    <w:rsid w:val="1848A24C"/>
    <w:rsid w:val="189681A3"/>
    <w:rsid w:val="18A85E0C"/>
    <w:rsid w:val="18D8DEB4"/>
    <w:rsid w:val="18E03DEF"/>
    <w:rsid w:val="1970558C"/>
    <w:rsid w:val="19B51A7E"/>
    <w:rsid w:val="1A8FEDCF"/>
    <w:rsid w:val="1A9A60B1"/>
    <w:rsid w:val="1B58D3F5"/>
    <w:rsid w:val="1B8893FE"/>
    <w:rsid w:val="1C34C5B4"/>
    <w:rsid w:val="1C6267E7"/>
    <w:rsid w:val="1C7404C4"/>
    <w:rsid w:val="1CD127F1"/>
    <w:rsid w:val="1CD9EDD0"/>
    <w:rsid w:val="1D1AB16C"/>
    <w:rsid w:val="1DAD4BF6"/>
    <w:rsid w:val="1DD924B0"/>
    <w:rsid w:val="1E0E9D08"/>
    <w:rsid w:val="1E5CFCB4"/>
    <w:rsid w:val="1E633B37"/>
    <w:rsid w:val="1E6A4321"/>
    <w:rsid w:val="1EE1E190"/>
    <w:rsid w:val="1F367FBF"/>
    <w:rsid w:val="1F4D9E5A"/>
    <w:rsid w:val="1F547A42"/>
    <w:rsid w:val="1FA054D4"/>
    <w:rsid w:val="1FF4F303"/>
    <w:rsid w:val="200F864E"/>
    <w:rsid w:val="202E017F"/>
    <w:rsid w:val="20BB8533"/>
    <w:rsid w:val="214FA3DC"/>
    <w:rsid w:val="21554D92"/>
    <w:rsid w:val="21734815"/>
    <w:rsid w:val="217A2BB8"/>
    <w:rsid w:val="21A1A3BC"/>
    <w:rsid w:val="21CD1048"/>
    <w:rsid w:val="220CFC3C"/>
    <w:rsid w:val="2319C4E7"/>
    <w:rsid w:val="231C876E"/>
    <w:rsid w:val="23E5DD05"/>
    <w:rsid w:val="2401FF04"/>
    <w:rsid w:val="24475FED"/>
    <w:rsid w:val="24F985F0"/>
    <w:rsid w:val="25C6E053"/>
    <w:rsid w:val="25CCCA78"/>
    <w:rsid w:val="268B0BE6"/>
    <w:rsid w:val="26CA7D57"/>
    <w:rsid w:val="26CFCF94"/>
    <w:rsid w:val="26FA0A8F"/>
    <w:rsid w:val="26FA964A"/>
    <w:rsid w:val="27620CE0"/>
    <w:rsid w:val="2776496B"/>
    <w:rsid w:val="27B8B0A4"/>
    <w:rsid w:val="281A00BB"/>
    <w:rsid w:val="281CC3B2"/>
    <w:rsid w:val="2837E2B8"/>
    <w:rsid w:val="28E91859"/>
    <w:rsid w:val="2992C697"/>
    <w:rsid w:val="29EC1CEA"/>
    <w:rsid w:val="2A2364D7"/>
    <w:rsid w:val="2AC2FB7B"/>
    <w:rsid w:val="2B9C1DEA"/>
    <w:rsid w:val="2BDE5F1B"/>
    <w:rsid w:val="2C0DDF8A"/>
    <w:rsid w:val="2C419BA2"/>
    <w:rsid w:val="2C6A0698"/>
    <w:rsid w:val="2CE382ED"/>
    <w:rsid w:val="2D75F4CE"/>
    <w:rsid w:val="2D7A875A"/>
    <w:rsid w:val="2DA03C92"/>
    <w:rsid w:val="2DB7914E"/>
    <w:rsid w:val="2F07AC9A"/>
    <w:rsid w:val="2F545E3E"/>
    <w:rsid w:val="3086BC9C"/>
    <w:rsid w:val="30DB6688"/>
    <w:rsid w:val="30F0D03F"/>
    <w:rsid w:val="31267A6D"/>
    <w:rsid w:val="312E3522"/>
    <w:rsid w:val="316393CA"/>
    <w:rsid w:val="31AA7E26"/>
    <w:rsid w:val="31D64266"/>
    <w:rsid w:val="31F98D1F"/>
    <w:rsid w:val="323A4177"/>
    <w:rsid w:val="3295EEEC"/>
    <w:rsid w:val="32B53D6C"/>
    <w:rsid w:val="32C5EE04"/>
    <w:rsid w:val="32F8969C"/>
    <w:rsid w:val="3329C193"/>
    <w:rsid w:val="33D21B19"/>
    <w:rsid w:val="33D611D8"/>
    <w:rsid w:val="33E5A521"/>
    <w:rsid w:val="34188CC8"/>
    <w:rsid w:val="344262AC"/>
    <w:rsid w:val="34D7000C"/>
    <w:rsid w:val="34EB9F7A"/>
    <w:rsid w:val="3523B1B0"/>
    <w:rsid w:val="352B10EB"/>
    <w:rsid w:val="3575D205"/>
    <w:rsid w:val="358DC2C3"/>
    <w:rsid w:val="35B9B9FE"/>
    <w:rsid w:val="3645099D"/>
    <w:rsid w:val="3648D170"/>
    <w:rsid w:val="36B0D6F0"/>
    <w:rsid w:val="36D02F98"/>
    <w:rsid w:val="37077785"/>
    <w:rsid w:val="370A9F23"/>
    <w:rsid w:val="3731B280"/>
    <w:rsid w:val="37AA24F9"/>
    <w:rsid w:val="37B2E950"/>
    <w:rsid w:val="37C91267"/>
    <w:rsid w:val="37CA2A2E"/>
    <w:rsid w:val="386ABF76"/>
    <w:rsid w:val="38996222"/>
    <w:rsid w:val="38A6C514"/>
    <w:rsid w:val="38DE5911"/>
    <w:rsid w:val="3AA6537E"/>
    <w:rsid w:val="3AB82FF5"/>
    <w:rsid w:val="3B0343DA"/>
    <w:rsid w:val="3B99F677"/>
    <w:rsid w:val="3B9A14BC"/>
    <w:rsid w:val="3C15C7FD"/>
    <w:rsid w:val="3C1824E2"/>
    <w:rsid w:val="3C2AF4BB"/>
    <w:rsid w:val="3C9CB65B"/>
    <w:rsid w:val="3D507A1D"/>
    <w:rsid w:val="3D800755"/>
    <w:rsid w:val="3E5009A5"/>
    <w:rsid w:val="3E5121C9"/>
    <w:rsid w:val="3E6717D5"/>
    <w:rsid w:val="3EDADCD6"/>
    <w:rsid w:val="3EF565F9"/>
    <w:rsid w:val="3EF60AAA"/>
    <w:rsid w:val="3F8EC8B6"/>
    <w:rsid w:val="40005880"/>
    <w:rsid w:val="404A472D"/>
    <w:rsid w:val="41592A30"/>
    <w:rsid w:val="4160B30F"/>
    <w:rsid w:val="41697310"/>
    <w:rsid w:val="4172F42D"/>
    <w:rsid w:val="4298DE8F"/>
    <w:rsid w:val="43349ED3"/>
    <w:rsid w:val="434F5AC7"/>
    <w:rsid w:val="43844544"/>
    <w:rsid w:val="44A76399"/>
    <w:rsid w:val="44C55E1C"/>
    <w:rsid w:val="451138AE"/>
    <w:rsid w:val="45116A84"/>
    <w:rsid w:val="458FF389"/>
    <w:rsid w:val="463E77CA"/>
    <w:rsid w:val="472758DA"/>
    <w:rsid w:val="4737F30C"/>
    <w:rsid w:val="47844936"/>
    <w:rsid w:val="479975F4"/>
    <w:rsid w:val="479C0FD2"/>
    <w:rsid w:val="48008812"/>
    <w:rsid w:val="48AC5EBE"/>
    <w:rsid w:val="48BEFB56"/>
    <w:rsid w:val="48EE888E"/>
    <w:rsid w:val="49025486"/>
    <w:rsid w:val="495DBA78"/>
    <w:rsid w:val="49A7A995"/>
    <w:rsid w:val="49EF630B"/>
    <w:rsid w:val="4A342729"/>
    <w:rsid w:val="4AADFFA2"/>
    <w:rsid w:val="4AD2DB83"/>
    <w:rsid w:val="4B1CEFEE"/>
    <w:rsid w:val="4B22FF27"/>
    <w:rsid w:val="4B2D6F9A"/>
    <w:rsid w:val="4B632E18"/>
    <w:rsid w:val="4BEB2B60"/>
    <w:rsid w:val="4C2D4CFD"/>
    <w:rsid w:val="4CEFB123"/>
    <w:rsid w:val="4D1C17C2"/>
    <w:rsid w:val="4D757ADE"/>
    <w:rsid w:val="4D88D343"/>
    <w:rsid w:val="4E2D0AEF"/>
    <w:rsid w:val="4E8CB109"/>
    <w:rsid w:val="4EE20BB9"/>
    <w:rsid w:val="4F004339"/>
    <w:rsid w:val="4F307522"/>
    <w:rsid w:val="4FD3ED63"/>
    <w:rsid w:val="504A6A38"/>
    <w:rsid w:val="505F813A"/>
    <w:rsid w:val="507A8FE3"/>
    <w:rsid w:val="51867E19"/>
    <w:rsid w:val="51AFEE5B"/>
    <w:rsid w:val="51DA8EF8"/>
    <w:rsid w:val="51F4E54A"/>
    <w:rsid w:val="520DB639"/>
    <w:rsid w:val="530C38A6"/>
    <w:rsid w:val="5410B1C2"/>
    <w:rsid w:val="542D7C8F"/>
    <w:rsid w:val="5445A8CD"/>
    <w:rsid w:val="54491005"/>
    <w:rsid w:val="54789074"/>
    <w:rsid w:val="548D2FE2"/>
    <w:rsid w:val="54FC942D"/>
    <w:rsid w:val="550EAFC9"/>
    <w:rsid w:val="552E243B"/>
    <w:rsid w:val="55753A7C"/>
    <w:rsid w:val="559099A5"/>
    <w:rsid w:val="55BE3BD8"/>
    <w:rsid w:val="56526758"/>
    <w:rsid w:val="56F6127D"/>
    <w:rsid w:val="56F7E510"/>
    <w:rsid w:val="5764EB7B"/>
    <w:rsid w:val="57A9AF99"/>
    <w:rsid w:val="57AC3F4F"/>
    <w:rsid w:val="57CF6F97"/>
    <w:rsid w:val="58291613"/>
    <w:rsid w:val="58388B7D"/>
    <w:rsid w:val="583DB581"/>
    <w:rsid w:val="5845B0FD"/>
    <w:rsid w:val="58505C41"/>
    <w:rsid w:val="588245A4"/>
    <w:rsid w:val="58C8C859"/>
    <w:rsid w:val="596897B8"/>
    <w:rsid w:val="5986AA11"/>
    <w:rsid w:val="598E032E"/>
    <w:rsid w:val="59AD8EA7"/>
    <w:rsid w:val="5A5C5013"/>
    <w:rsid w:val="5AC9608F"/>
    <w:rsid w:val="5AEDAD80"/>
    <w:rsid w:val="5B1833A1"/>
    <w:rsid w:val="5B1B286E"/>
    <w:rsid w:val="5B453123"/>
    <w:rsid w:val="5C2DEAFE"/>
    <w:rsid w:val="5C60D3D2"/>
    <w:rsid w:val="5DB1D3D9"/>
    <w:rsid w:val="5E14F57E"/>
    <w:rsid w:val="5E5559E1"/>
    <w:rsid w:val="5E83C251"/>
    <w:rsid w:val="5EBC710A"/>
    <w:rsid w:val="5F3AADB1"/>
    <w:rsid w:val="5F7D0AC2"/>
    <w:rsid w:val="5F934027"/>
    <w:rsid w:val="5FEECC62"/>
    <w:rsid w:val="602C729E"/>
    <w:rsid w:val="60B9F11E"/>
    <w:rsid w:val="612CBD11"/>
    <w:rsid w:val="622A0665"/>
    <w:rsid w:val="624820B1"/>
    <w:rsid w:val="6349140E"/>
    <w:rsid w:val="6394A27F"/>
    <w:rsid w:val="63BEDD7A"/>
    <w:rsid w:val="640696F0"/>
    <w:rsid w:val="64C50A34"/>
    <w:rsid w:val="64FFAC90"/>
    <w:rsid w:val="653A330C"/>
    <w:rsid w:val="65C5DA89"/>
    <w:rsid w:val="65F8A650"/>
    <w:rsid w:val="666F210F"/>
    <w:rsid w:val="66D1C8BF"/>
    <w:rsid w:val="66D65B4B"/>
    <w:rsid w:val="66FC1083"/>
    <w:rsid w:val="675900DF"/>
    <w:rsid w:val="67E44CE2"/>
    <w:rsid w:val="67F979A0"/>
    <w:rsid w:val="680C6AA7"/>
    <w:rsid w:val="682BD387"/>
    <w:rsid w:val="68B7ECE4"/>
    <w:rsid w:val="69F5FA00"/>
    <w:rsid w:val="6A2E5C4C"/>
    <w:rsid w:val="6A373A79"/>
    <w:rsid w:val="6A4F66B7"/>
    <w:rsid w:val="6B26689C"/>
    <w:rsid w:val="6B6807D0"/>
    <w:rsid w:val="6B7F68CA"/>
    <w:rsid w:val="6C47E8E6"/>
    <w:rsid w:val="6C6B0C61"/>
    <w:rsid w:val="6D9E369D"/>
    <w:rsid w:val="6DA5BE31"/>
    <w:rsid w:val="6DB6A1EA"/>
    <w:rsid w:val="6E47402A"/>
    <w:rsid w:val="6E6DCA1A"/>
    <w:rsid w:val="6E86E4DC"/>
    <w:rsid w:val="6EC0EFC0"/>
    <w:rsid w:val="6F3086DC"/>
    <w:rsid w:val="6F31FB99"/>
    <w:rsid w:val="6F5D1EBC"/>
    <w:rsid w:val="6F8CDEC5"/>
    <w:rsid w:val="70338B6D"/>
    <w:rsid w:val="706E2DC9"/>
    <w:rsid w:val="70DFBD93"/>
    <w:rsid w:val="71D157F9"/>
    <w:rsid w:val="71DEC710"/>
    <w:rsid w:val="72525940"/>
    <w:rsid w:val="73783991"/>
    <w:rsid w:val="73D1CFEE"/>
    <w:rsid w:val="743E3EE1"/>
    <w:rsid w:val="7460A243"/>
    <w:rsid w:val="74713351"/>
    <w:rsid w:val="748D803B"/>
    <w:rsid w:val="74D89420"/>
    <w:rsid w:val="75020462"/>
    <w:rsid w:val="751CF65E"/>
    <w:rsid w:val="75325C53"/>
    <w:rsid w:val="755FCC40"/>
    <w:rsid w:val="75ABA6D2"/>
    <w:rsid w:val="75E7F3B6"/>
    <w:rsid w:val="766A1A16"/>
    <w:rsid w:val="76E70856"/>
    <w:rsid w:val="76EE8276"/>
    <w:rsid w:val="771E427F"/>
    <w:rsid w:val="77860EAB"/>
    <w:rsid w:val="77B5DB15"/>
    <w:rsid w:val="77CAA67B"/>
    <w:rsid w:val="7822120E"/>
    <w:rsid w:val="789D85EC"/>
    <w:rsid w:val="795C2C71"/>
    <w:rsid w:val="79D15613"/>
    <w:rsid w:val="7A5B35EE"/>
    <w:rsid w:val="7A8EF206"/>
    <w:rsid w:val="7ABC53BF"/>
    <w:rsid w:val="7B28DD78"/>
    <w:rsid w:val="7B8FCB88"/>
    <w:rsid w:val="7BA534CF"/>
    <w:rsid w:val="7BE76937"/>
    <w:rsid w:val="7C319CE1"/>
    <w:rsid w:val="7C43C120"/>
    <w:rsid w:val="7C4E3ECC"/>
    <w:rsid w:val="7C5BDA0E"/>
    <w:rsid w:val="7C7E0321"/>
    <w:rsid w:val="7CA5DC7B"/>
    <w:rsid w:val="7CE01935"/>
    <w:rsid w:val="7D4D4849"/>
    <w:rsid w:val="7D792103"/>
    <w:rsid w:val="7DB685E6"/>
    <w:rsid w:val="7DEE0ACC"/>
    <w:rsid w:val="7E03378A"/>
    <w:rsid w:val="7EDFA551"/>
    <w:rsid w:val="7F1CEC09"/>
    <w:rsid w:val="7F3B272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182491"/>
  <w15:docId w15:val="{87EB6433-EE5F-4101-8630-26D1E370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fr-FR" w:eastAsia="fr-FR" w:bidi="ar-SA"/>
      </w:rPr>
    </w:rPrDefault>
    <w:pPrDefault>
      <w:pPr>
        <w:spacing w:line="28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0"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semiHidden="1" w:uiPriority="9" w:unhideWhenUsed="1"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locked="0"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locked="0" w:uiPriority="31" w:qFormat="1"/>
    <w:lsdException w:name="Intense Reference" w:locked="0" w:semiHidden="1" w:uiPriority="32" w:unhideWhenUsed="1" w:qFormat="1"/>
    <w:lsdException w:name="Book Title" w:locked="0" w:semiHidden="1" w:uiPriority="33" w:unhideWhenUsed="1"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0"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F4A84"/>
    <w:pPr>
      <w:spacing w:before="240" w:after="240" w:line="240" w:lineRule="auto"/>
      <w:jc w:val="both"/>
    </w:pPr>
    <w:rPr>
      <w:rFonts w:ascii="Roboto" w:hAnsi="Roboto"/>
      <w:sz w:val="21"/>
    </w:rPr>
  </w:style>
  <w:style w:type="paragraph" w:styleId="Titre1">
    <w:name w:val="heading 1"/>
    <w:basedOn w:val="Normal"/>
    <w:next w:val="Normal"/>
    <w:link w:val="Titre1Car"/>
    <w:uiPriority w:val="4"/>
    <w:qFormat/>
    <w:rsid w:val="0068409A"/>
    <w:pPr>
      <w:keepNext/>
      <w:keepLines/>
      <w:numPr>
        <w:numId w:val="7"/>
      </w:numPr>
      <w:spacing w:before="720" w:line="280" w:lineRule="exact"/>
      <w:ind w:left="284" w:hanging="284"/>
      <w:outlineLvl w:val="0"/>
    </w:pPr>
    <w:rPr>
      <w:rFonts w:eastAsiaTheme="majorEastAsia" w:cs="Franklin Gothic Book (Corps)"/>
      <w:b/>
      <w:bCs/>
      <w:caps/>
      <w:noProof/>
      <w:color w:val="24356D"/>
      <w:spacing w:val="-4"/>
      <w:sz w:val="24"/>
      <w:szCs w:val="24"/>
    </w:rPr>
  </w:style>
  <w:style w:type="paragraph" w:styleId="Titre2">
    <w:name w:val="heading 2"/>
    <w:basedOn w:val="Normal"/>
    <w:next w:val="Normal"/>
    <w:link w:val="Titre2Car"/>
    <w:uiPriority w:val="4"/>
    <w:qFormat/>
    <w:rsid w:val="00067F3B"/>
    <w:pPr>
      <w:keepNext/>
      <w:keepLines/>
      <w:numPr>
        <w:ilvl w:val="1"/>
        <w:numId w:val="7"/>
      </w:numPr>
      <w:spacing w:before="480" w:after="120" w:line="276" w:lineRule="auto"/>
      <w:outlineLvl w:val="1"/>
    </w:pPr>
    <w:rPr>
      <w:rFonts w:eastAsiaTheme="majorEastAsia" w:cstheme="majorBidi"/>
      <w:b/>
      <w:color w:val="24356D"/>
      <w:sz w:val="22"/>
      <w:szCs w:val="26"/>
    </w:rPr>
  </w:style>
  <w:style w:type="paragraph" w:styleId="Titre3">
    <w:name w:val="heading 3"/>
    <w:basedOn w:val="Normal"/>
    <w:next w:val="Normal"/>
    <w:link w:val="Titre3Car"/>
    <w:uiPriority w:val="4"/>
    <w:qFormat/>
    <w:rsid w:val="006848D7"/>
    <w:pPr>
      <w:outlineLvl w:val="2"/>
    </w:pPr>
    <w:rPr>
      <w:b/>
      <w:bCs/>
      <w:color w:val="24356D" w:themeColor="text2"/>
    </w:rPr>
  </w:style>
  <w:style w:type="paragraph" w:styleId="Titre4">
    <w:name w:val="heading 4"/>
    <w:next w:val="Normal"/>
    <w:link w:val="Titre4Car"/>
    <w:uiPriority w:val="4"/>
    <w:qFormat/>
    <w:rsid w:val="00762793"/>
    <w:pPr>
      <w:keepNext/>
      <w:numPr>
        <w:ilvl w:val="3"/>
        <w:numId w:val="8"/>
      </w:numPr>
      <w:spacing w:before="240" w:line="240" w:lineRule="auto"/>
      <w:ind w:left="851" w:hanging="284"/>
      <w:outlineLvl w:val="3"/>
    </w:pPr>
    <w:rPr>
      <w:rFonts w:ascii="Roboto" w:eastAsiaTheme="majorEastAsia" w:hAnsi="Roboto" w:cstheme="majorBidi"/>
      <w:bCs/>
      <w:i/>
      <w:iCs/>
      <w:sz w:val="21"/>
      <w:szCs w:val="21"/>
    </w:rPr>
  </w:style>
  <w:style w:type="paragraph" w:styleId="Titre5">
    <w:name w:val="heading 5"/>
    <w:basedOn w:val="Normal"/>
    <w:next w:val="Normal"/>
    <w:link w:val="Titre5Car"/>
    <w:uiPriority w:val="4"/>
    <w:qFormat/>
    <w:rsid w:val="00C347F9"/>
    <w:pPr>
      <w:numPr>
        <w:ilvl w:val="4"/>
        <w:numId w:val="7"/>
      </w:numPr>
      <w:spacing w:before="360" w:after="0"/>
      <w:outlineLvl w:val="4"/>
    </w:pPr>
    <w:rPr>
      <w:color w:val="000000" w:themeColor="text1"/>
      <w:spacing w:val="-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4"/>
    <w:rsid w:val="00067F3B"/>
    <w:rPr>
      <w:rFonts w:ascii="Roboto" w:eastAsiaTheme="majorEastAsia" w:hAnsi="Roboto" w:cstheme="majorBidi"/>
      <w:b/>
      <w:color w:val="24356D"/>
      <w:sz w:val="22"/>
      <w:szCs w:val="26"/>
    </w:rPr>
  </w:style>
  <w:style w:type="character" w:customStyle="1" w:styleId="Titre3Car">
    <w:name w:val="Titre 3 Car"/>
    <w:basedOn w:val="Policepardfaut"/>
    <w:link w:val="Titre3"/>
    <w:uiPriority w:val="4"/>
    <w:rsid w:val="006848D7"/>
    <w:rPr>
      <w:rFonts w:ascii="Roboto" w:hAnsi="Roboto"/>
      <w:b/>
      <w:bCs/>
      <w:color w:val="24356D" w:themeColor="text2"/>
      <w:sz w:val="21"/>
    </w:rPr>
  </w:style>
  <w:style w:type="table" w:styleId="Listeclaire">
    <w:name w:val="Light List"/>
    <w:basedOn w:val="TableauNormal"/>
    <w:uiPriority w:val="61"/>
    <w:locked/>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lastCol">
      <w:rPr>
        <w:b/>
        <w:bCs/>
      </w:rPr>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band1Vert">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band2Vert">
      <w:tblPr/>
      <w:tcPr>
        <w:tcBorders>
          <w:top w:val="nil"/>
          <w:left w:val="nil"/>
          <w:bottom w:val="nil"/>
          <w:right w:val="nil"/>
          <w:insideH w:val="single" w:sz="4" w:space="0" w:color="815374"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4"/>
    <w:rsid w:val="0068409A"/>
    <w:rPr>
      <w:rFonts w:ascii="Roboto" w:eastAsiaTheme="majorEastAsia" w:hAnsi="Roboto" w:cs="Franklin Gothic Book (Corps)"/>
      <w:b/>
      <w:bCs/>
      <w:caps/>
      <w:noProof/>
      <w:color w:val="24356D"/>
      <w:spacing w:val="-4"/>
      <w:sz w:val="24"/>
      <w:szCs w:val="24"/>
    </w:rPr>
  </w:style>
  <w:style w:type="paragraph" w:customStyle="1" w:styleId="Paragraphenumrot">
    <w:name w:val="Paragraphe numéroté"/>
    <w:basedOn w:val="Normal"/>
    <w:link w:val="ParagraphenumrotCar"/>
    <w:uiPriority w:val="1"/>
    <w:qFormat/>
    <w:locked/>
    <w:rsid w:val="00065BA3"/>
    <w:pPr>
      <w:numPr>
        <w:numId w:val="4"/>
      </w:numPr>
      <w:spacing w:before="180" w:after="60"/>
      <w:ind w:left="0" w:hanging="284"/>
    </w:pPr>
    <w:rPr>
      <w:szCs w:val="21"/>
    </w:rPr>
  </w:style>
  <w:style w:type="paragraph" w:styleId="Titre">
    <w:name w:val="Title"/>
    <w:aliases w:val="Type du document"/>
    <w:basedOn w:val="Corpsdetexte"/>
    <w:next w:val="Normal"/>
    <w:link w:val="TitreCar"/>
    <w:uiPriority w:val="10"/>
    <w:qFormat/>
    <w:rsid w:val="00EF1BBF"/>
    <w:pPr>
      <w:spacing w:before="1320" w:after="0"/>
    </w:pPr>
    <w:rPr>
      <w:b/>
      <w:color w:val="24356D"/>
      <w:sz w:val="24"/>
    </w:rPr>
  </w:style>
  <w:style w:type="character" w:customStyle="1" w:styleId="TitreCar">
    <w:name w:val="Titre Car"/>
    <w:aliases w:val="Type du document Car"/>
    <w:basedOn w:val="Policepardfaut"/>
    <w:link w:val="Titre"/>
    <w:uiPriority w:val="10"/>
    <w:rsid w:val="00EF1BBF"/>
    <w:rPr>
      <w:rFonts w:ascii="Roboto" w:hAnsi="Roboto"/>
      <w:b/>
      <w:color w:val="24356D"/>
      <w:sz w:val="24"/>
    </w:rPr>
  </w:style>
  <w:style w:type="character" w:customStyle="1" w:styleId="WW-Absatz-Standardschriftart11">
    <w:name w:val="WW-Absatz-Standardschriftart11"/>
    <w:uiPriority w:val="99"/>
    <w:semiHidden/>
    <w:locked/>
    <w:rsid w:val="00A8513C"/>
  </w:style>
  <w:style w:type="character" w:customStyle="1" w:styleId="WW8Num1z0">
    <w:name w:val="WW8Num1z0"/>
    <w:semiHidden/>
    <w:locked/>
    <w:rsid w:val="00A8513C"/>
    <w:rPr>
      <w:rFonts w:ascii="Times New Roman" w:eastAsia="Times New Roman" w:hAnsi="Times New Roman" w:cs="Times New Roman"/>
    </w:rPr>
  </w:style>
  <w:style w:type="character" w:customStyle="1" w:styleId="WW8Num1z1">
    <w:name w:val="WW8Num1z1"/>
    <w:semiHidden/>
    <w:locked/>
    <w:rsid w:val="00A8513C"/>
    <w:rPr>
      <w:rFonts w:ascii="Courier New" w:hAnsi="Courier New"/>
    </w:rPr>
  </w:style>
  <w:style w:type="character" w:customStyle="1" w:styleId="WW8Num3z1">
    <w:name w:val="WW8Num3z1"/>
    <w:uiPriority w:val="99"/>
    <w:semiHidden/>
    <w:locked/>
    <w:rsid w:val="00A8513C"/>
    <w:rPr>
      <w:rFonts w:ascii="Courier New" w:hAnsi="Courier New"/>
    </w:rPr>
  </w:style>
  <w:style w:type="character" w:customStyle="1" w:styleId="WW8Num3z2">
    <w:name w:val="WW8Num3z2"/>
    <w:uiPriority w:val="99"/>
    <w:semiHidden/>
    <w:locked/>
    <w:rsid w:val="00A8513C"/>
    <w:rPr>
      <w:rFonts w:ascii="Wingdings" w:hAnsi="Wingdings"/>
    </w:rPr>
  </w:style>
  <w:style w:type="character" w:customStyle="1" w:styleId="WW8Num4z1">
    <w:name w:val="WW8Num4z1"/>
    <w:uiPriority w:val="99"/>
    <w:semiHidden/>
    <w:locked/>
    <w:rsid w:val="00A8513C"/>
    <w:rPr>
      <w:rFonts w:ascii="Courier New" w:hAnsi="Courier New"/>
    </w:rPr>
  </w:style>
  <w:style w:type="character" w:customStyle="1" w:styleId="WW8Num4z2">
    <w:name w:val="WW8Num4z2"/>
    <w:uiPriority w:val="99"/>
    <w:semiHidden/>
    <w:locked/>
    <w:rsid w:val="00A8513C"/>
    <w:rPr>
      <w:rFonts w:ascii="Wingdings" w:hAnsi="Wingdings"/>
    </w:rPr>
  </w:style>
  <w:style w:type="paragraph" w:customStyle="1" w:styleId="Index">
    <w:name w:val="Index"/>
    <w:basedOn w:val="Normal"/>
    <w:uiPriority w:val="99"/>
    <w:semiHidden/>
    <w:locked/>
    <w:rsid w:val="00A8513C"/>
    <w:pPr>
      <w:suppressLineNumbers/>
    </w:pPr>
    <w:rPr>
      <w:rFonts w:ascii="Liberation Sans" w:hAnsi="Liberation Sans" w:cs="Tahoma"/>
    </w:rPr>
  </w:style>
  <w:style w:type="paragraph" w:customStyle="1" w:styleId="puce">
    <w:name w:val="puce"/>
    <w:basedOn w:val="Normal"/>
    <w:uiPriority w:val="99"/>
    <w:semiHidden/>
    <w:locked/>
    <w:rsid w:val="00A8513C"/>
    <w:pPr>
      <w:numPr>
        <w:numId w:val="2"/>
      </w:numPr>
    </w:pPr>
  </w:style>
  <w:style w:type="character" w:customStyle="1" w:styleId="Titre4Car">
    <w:name w:val="Titre 4 Car"/>
    <w:basedOn w:val="Policepardfaut"/>
    <w:link w:val="Titre4"/>
    <w:uiPriority w:val="4"/>
    <w:rsid w:val="00762793"/>
    <w:rPr>
      <w:rFonts w:ascii="Roboto" w:eastAsiaTheme="majorEastAsia" w:hAnsi="Roboto" w:cstheme="majorBidi"/>
      <w:bCs/>
      <w:i/>
      <w:iCs/>
      <w:sz w:val="21"/>
      <w:szCs w:val="21"/>
    </w:rPr>
  </w:style>
  <w:style w:type="character" w:customStyle="1" w:styleId="Titre5Car">
    <w:name w:val="Titre 5 Car"/>
    <w:basedOn w:val="Policepardfaut"/>
    <w:link w:val="Titre5"/>
    <w:uiPriority w:val="4"/>
    <w:rsid w:val="002C4A27"/>
    <w:rPr>
      <w:rFonts w:ascii="Roboto" w:hAnsi="Roboto"/>
      <w:color w:val="000000" w:themeColor="text1"/>
      <w:spacing w:val="-4"/>
      <w:sz w:val="21"/>
    </w:rPr>
  </w:style>
  <w:style w:type="paragraph" w:styleId="En-tte">
    <w:name w:val="header"/>
    <w:basedOn w:val="Normal"/>
    <w:link w:val="En-tteCar"/>
    <w:semiHidden/>
    <w:rsid w:val="00A8513C"/>
    <w:pPr>
      <w:tabs>
        <w:tab w:val="center" w:pos="4536"/>
        <w:tab w:val="right" w:pos="9072"/>
      </w:tabs>
    </w:pPr>
  </w:style>
  <w:style w:type="character" w:customStyle="1" w:styleId="En-tteCar">
    <w:name w:val="En-tête Car"/>
    <w:basedOn w:val="Policepardfaut"/>
    <w:link w:val="En-tte"/>
    <w:semiHidden/>
    <w:rsid w:val="00A8513C"/>
  </w:style>
  <w:style w:type="paragraph" w:styleId="Pieddepage">
    <w:name w:val="footer"/>
    <w:basedOn w:val="Normal"/>
    <w:link w:val="PieddepageCar"/>
    <w:uiPriority w:val="99"/>
    <w:rsid w:val="00121517"/>
    <w:pPr>
      <w:tabs>
        <w:tab w:val="center" w:pos="4536"/>
        <w:tab w:val="right" w:pos="8222"/>
        <w:tab w:val="right" w:pos="9072"/>
      </w:tabs>
      <w:spacing w:after="0"/>
      <w:ind w:right="28"/>
      <w:contextualSpacing/>
      <w:jc w:val="left"/>
    </w:pPr>
    <w:rPr>
      <w:sz w:val="16"/>
    </w:rPr>
  </w:style>
  <w:style w:type="character" w:customStyle="1" w:styleId="PieddepageCar">
    <w:name w:val="Pied de page Car"/>
    <w:link w:val="Pieddepage"/>
    <w:uiPriority w:val="99"/>
    <w:rsid w:val="00121517"/>
    <w:rPr>
      <w:rFonts w:ascii="Roboto" w:hAnsi="Roboto"/>
      <w:sz w:val="16"/>
    </w:rPr>
  </w:style>
  <w:style w:type="paragraph" w:styleId="Lgende">
    <w:name w:val="caption"/>
    <w:basedOn w:val="Normal"/>
    <w:uiPriority w:val="35"/>
    <w:unhideWhenUsed/>
    <w:qFormat/>
    <w:rsid w:val="00AC768D"/>
    <w:pPr>
      <w:spacing w:before="120" w:after="360"/>
      <w:jc w:val="center"/>
    </w:pPr>
    <w:rPr>
      <w:rFonts w:cs="Tahoma"/>
      <w:bCs/>
      <w:i/>
      <w:color w:val="24356D" w:themeColor="text2"/>
      <w:sz w:val="16"/>
      <w:szCs w:val="18"/>
    </w:rPr>
  </w:style>
  <w:style w:type="paragraph" w:styleId="Liste">
    <w:name w:val="List"/>
    <w:basedOn w:val="Corpsdetexte"/>
    <w:semiHidden/>
    <w:rsid w:val="00A8513C"/>
    <w:rPr>
      <w:rFonts w:ascii="Liberation Sans" w:hAnsi="Liberation Sans" w:cs="Tahoma"/>
    </w:rPr>
  </w:style>
  <w:style w:type="paragraph" w:styleId="Corpsdetexte">
    <w:name w:val="Body Text"/>
    <w:basedOn w:val="Normal"/>
    <w:link w:val="CorpsdetexteCar"/>
    <w:semiHidden/>
    <w:rsid w:val="00A8513C"/>
    <w:pPr>
      <w:spacing w:after="280"/>
    </w:pPr>
  </w:style>
  <w:style w:type="character" w:customStyle="1" w:styleId="CorpsdetexteCar">
    <w:name w:val="Corps de texte Car"/>
    <w:basedOn w:val="Policepardfaut"/>
    <w:link w:val="Corpsdetexte"/>
    <w:semiHidden/>
    <w:rsid w:val="00A8513C"/>
  </w:style>
  <w:style w:type="paragraph" w:styleId="Sous-titre">
    <w:name w:val="Subtitle"/>
    <w:aliases w:val="Titre document"/>
    <w:next w:val="Normal"/>
    <w:link w:val="Sous-titreCar"/>
    <w:uiPriority w:val="11"/>
    <w:qFormat/>
    <w:rsid w:val="002C4A27"/>
    <w:pPr>
      <w:spacing w:after="600"/>
    </w:pPr>
    <w:rPr>
      <w:rFonts w:ascii="Roboto Medium" w:eastAsiaTheme="majorEastAsia" w:hAnsi="Roboto Medium" w:cstheme="minorHAnsi"/>
      <w:bCs/>
      <w:noProof/>
      <w:color w:val="24356D"/>
      <w:spacing w:val="-4"/>
      <w:szCs w:val="24"/>
    </w:rPr>
  </w:style>
  <w:style w:type="character" w:customStyle="1" w:styleId="Sous-titreCar">
    <w:name w:val="Sous-titre Car"/>
    <w:aliases w:val="Titre document Car"/>
    <w:basedOn w:val="Policepardfaut"/>
    <w:link w:val="Sous-titre"/>
    <w:uiPriority w:val="11"/>
    <w:rsid w:val="002C4A27"/>
    <w:rPr>
      <w:rFonts w:ascii="Roboto Medium" w:eastAsiaTheme="majorEastAsia" w:hAnsi="Roboto Medium" w:cstheme="minorHAnsi"/>
      <w:bCs/>
      <w:noProof/>
      <w:color w:val="24356D"/>
      <w:spacing w:val="-4"/>
      <w:szCs w:val="24"/>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character" w:styleId="Accentuationlgre">
    <w:name w:val="Subtle Emphasis"/>
    <w:basedOn w:val="Policepardfaut"/>
    <w:uiPriority w:val="99"/>
    <w:semiHidden/>
    <w:qFormat/>
    <w:rsid w:val="00A8513C"/>
    <w:rPr>
      <w:i/>
      <w:iCs/>
      <w:color w:val="808080" w:themeColor="text1" w:themeTint="7F"/>
    </w:rPr>
  </w:style>
  <w:style w:type="table" w:styleId="Grillemoyenne2-Accent6">
    <w:name w:val="Medium Grid 2 Accent 6"/>
    <w:basedOn w:val="TableauNormal"/>
    <w:uiPriority w:val="68"/>
    <w:locked/>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5374" w:themeColor="accent6"/>
        <w:left w:val="single" w:sz="8" w:space="0" w:color="815374" w:themeColor="accent6"/>
        <w:bottom w:val="single" w:sz="8" w:space="0" w:color="815374" w:themeColor="accent6"/>
        <w:right w:val="single" w:sz="8" w:space="0" w:color="815374" w:themeColor="accent6"/>
        <w:insideH w:val="single" w:sz="8" w:space="0" w:color="815374" w:themeColor="accent6"/>
        <w:insideV w:val="single" w:sz="8" w:space="0" w:color="815374" w:themeColor="accent6"/>
      </w:tblBorders>
    </w:tblPr>
    <w:tcPr>
      <w:shd w:val="clear" w:color="auto" w:fill="E2D2DD" w:themeFill="accent6" w:themeFillTint="3F"/>
      <w:vAlign w:val="center"/>
    </w:tcPr>
    <w:tblStylePr w:type="firstRow">
      <w:rPr>
        <w:b/>
        <w:bCs/>
        <w:color w:val="000000" w:themeColor="text1"/>
      </w:rPr>
      <w:tblPr/>
      <w:tcPr>
        <w:shd w:val="clear" w:color="auto" w:fill="F3ED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AE3" w:themeFill="accent6" w:themeFillTint="33"/>
      </w:tcPr>
    </w:tblStylePr>
    <w:tblStylePr w:type="band1Vert">
      <w:tblPr/>
      <w:tcPr>
        <w:shd w:val="clear" w:color="auto" w:fill="C4A4BB" w:themeFill="accent6" w:themeFillTint="7F"/>
      </w:tcPr>
    </w:tblStylePr>
    <w:tblStylePr w:type="band1Horz">
      <w:tblPr/>
      <w:tcPr>
        <w:tcBorders>
          <w:insideH w:val="single" w:sz="6" w:space="0" w:color="815374" w:themeColor="accent6"/>
          <w:insideV w:val="single" w:sz="6" w:space="0" w:color="815374" w:themeColor="accent6"/>
        </w:tcBorders>
        <w:shd w:val="clear" w:color="auto" w:fill="C4A4BB" w:themeFill="accent6" w:themeFillTint="7F"/>
      </w:tcPr>
    </w:tblStylePr>
    <w:tblStylePr w:type="nwCell">
      <w:tblPr/>
      <w:tcPr>
        <w:shd w:val="clear" w:color="auto" w:fill="FFFFFF" w:themeFill="background1"/>
      </w:tcPr>
    </w:tblStylePr>
  </w:style>
  <w:style w:type="table" w:styleId="Grilledutableau">
    <w:name w:val="Table Grid"/>
    <w:aliases w:val="Exemple 1"/>
    <w:basedOn w:val="TableauNormal"/>
    <w:uiPriority w:val="59"/>
    <w:locked/>
    <w:rsid w:val="006F5A30"/>
    <w:pPr>
      <w:spacing w:before="120" w:after="120" w:line="240" w:lineRule="auto"/>
      <w:contextualSpacing/>
    </w:pPr>
    <w:rPr>
      <w:rFonts w:ascii="Roboto" w:eastAsiaTheme="minorEastAsia" w:hAnsi="Roboto" w:cstheme="minorBidi"/>
      <w:color w:val="000000" w:themeColor="text1"/>
      <w:sz w:val="22"/>
      <w:szCs w:val="22"/>
    </w:rPr>
    <w:tblPr>
      <w:tblStyleRowBandSize w:val="1"/>
      <w:tblStyleColBandSize w:val="1"/>
      <w:tblBorders>
        <w:top w:val="single" w:sz="4" w:space="0" w:color="24356D"/>
        <w:left w:val="single" w:sz="4" w:space="0" w:color="24356D"/>
        <w:bottom w:val="single" w:sz="4" w:space="0" w:color="24356D"/>
        <w:right w:val="single" w:sz="4" w:space="0" w:color="24356D"/>
        <w:insideH w:val="single" w:sz="4" w:space="0" w:color="24356D"/>
        <w:insideV w:val="single" w:sz="4" w:space="0" w:color="24356D"/>
      </w:tblBorders>
      <w:tblCellMar>
        <w:top w:w="113" w:type="dxa"/>
        <w:left w:w="85" w:type="dxa"/>
        <w:bottom w:w="113" w:type="dxa"/>
        <w:right w:w="85" w:type="dxa"/>
      </w:tblCellMar>
    </w:tblPr>
    <w:tcPr>
      <w:vAlign w:val="center"/>
    </w:tcPr>
    <w:tblStylePr w:type="firstRow">
      <w:pPr>
        <w:wordWrap/>
        <w:jc w:val="left"/>
      </w:pPr>
      <w:rPr>
        <w:rFonts w:ascii="Roboto Medium" w:hAnsi="Roboto Medium"/>
        <w:b/>
        <w:color w:val="FFFFFF" w:themeColor="background1"/>
        <w:sz w:val="22"/>
      </w:rPr>
      <w:tblPr/>
      <w:tcPr>
        <w:shd w:val="clear" w:color="auto" w:fill="24356D"/>
      </w:tcPr>
    </w:tblStylePr>
    <w:tblStylePr w:type="lastRow">
      <w:rPr>
        <w:rFonts w:ascii="Roboto Medium" w:hAnsi="Roboto Medium"/>
        <w:b w:val="0"/>
        <w:sz w:val="20"/>
      </w:rPr>
      <w:tblPr/>
      <w:tcPr>
        <w:tcBorders>
          <w:top w:val="nil"/>
          <w:left w:val="nil"/>
          <w:bottom w:val="nil"/>
          <w:right w:val="nil"/>
          <w:insideH w:val="nil"/>
          <w:insideV w:val="nil"/>
        </w:tcBorders>
      </w:tcPr>
    </w:tblStylePr>
    <w:tblStylePr w:type="firstCol">
      <w:rPr>
        <w:rFonts w:ascii="Roboto Medium" w:hAnsi="Roboto Medium"/>
        <w:b/>
        <w:color w:val="auto"/>
      </w:rPr>
      <w:tblPr/>
      <w:tcPr>
        <w:shd w:val="clear" w:color="auto" w:fill="9CC5C4"/>
      </w:tcPr>
    </w:tblStylePr>
    <w:tblStylePr w:type="lastCol">
      <w:rPr>
        <w:rFonts w:ascii="Roboto Medium" w:hAnsi="Roboto Medium"/>
        <w:b w:val="0"/>
        <w:i w:val="0"/>
      </w:rPr>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cBorders>
      </w:tcPr>
    </w:tblStylePr>
    <w:tblStylePr w:type="band1Vert">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2Vert">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1Horz">
      <w:tblPr/>
      <w:tcPr>
        <w:tcBorders>
          <w:top w:val="single" w:sz="4" w:space="0" w:color="E7E6E6" w:themeColor="background2"/>
          <w:left w:val="nil"/>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2Horz">
      <w:tblPr/>
      <w:tcPr>
        <w:tcBorders>
          <w:top w:val="single" w:sz="4" w:space="0" w:color="E7E6E6" w:themeColor="background2"/>
          <w:left w:val="nil"/>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nwCell">
      <w:pPr>
        <w:wordWrap/>
        <w:spacing w:beforeLines="0" w:before="0" w:beforeAutospacing="0" w:afterLines="0" w:after="0" w:afterAutospacing="0"/>
        <w:contextualSpacing/>
      </w:pPr>
    </w:tblStylePr>
  </w:style>
  <w:style w:type="paragraph" w:styleId="TM3">
    <w:name w:val="toc 3"/>
    <w:basedOn w:val="Normal"/>
    <w:next w:val="Normal"/>
    <w:autoRedefine/>
    <w:uiPriority w:val="39"/>
    <w:unhideWhenUsed/>
    <w:rsid w:val="002C4A27"/>
    <w:pPr>
      <w:tabs>
        <w:tab w:val="right" w:leader="dot" w:pos="8789"/>
      </w:tabs>
      <w:spacing w:after="100"/>
      <w:ind w:left="624"/>
    </w:pPr>
    <w:rPr>
      <w:color w:val="24356D"/>
    </w:rPr>
  </w:style>
  <w:style w:type="character" w:styleId="Lienhypertexte">
    <w:name w:val="Hyperlink"/>
    <w:basedOn w:val="Policepardfaut"/>
    <w:uiPriority w:val="99"/>
    <w:unhideWhenUsed/>
    <w:rsid w:val="00EA7F75"/>
    <w:rPr>
      <w:color w:val="0563C1" w:themeColor="hyperlink"/>
      <w:u w:val="single"/>
    </w:rPr>
  </w:style>
  <w:style w:type="paragraph" w:styleId="TM1">
    <w:name w:val="toc 1"/>
    <w:basedOn w:val="Normal"/>
    <w:next w:val="Normal"/>
    <w:autoRedefine/>
    <w:uiPriority w:val="39"/>
    <w:unhideWhenUsed/>
    <w:rsid w:val="002C4A27"/>
    <w:pPr>
      <w:tabs>
        <w:tab w:val="left" w:pos="708"/>
        <w:tab w:val="right" w:leader="dot" w:pos="8789"/>
      </w:tabs>
      <w:spacing w:after="100"/>
    </w:pPr>
    <w:rPr>
      <w:rFonts w:ascii="Roboto Medium" w:hAnsi="Roboto Medium"/>
      <w:caps/>
      <w:color w:val="24356D"/>
    </w:rPr>
  </w:style>
  <w:style w:type="paragraph" w:styleId="TM2">
    <w:name w:val="toc 2"/>
    <w:basedOn w:val="Normal"/>
    <w:next w:val="Normal"/>
    <w:autoRedefine/>
    <w:uiPriority w:val="39"/>
    <w:unhideWhenUsed/>
    <w:rsid w:val="00572CBE"/>
    <w:pPr>
      <w:tabs>
        <w:tab w:val="left" w:pos="1320"/>
        <w:tab w:val="right" w:leader="dot" w:pos="8789"/>
      </w:tabs>
      <w:spacing w:after="100"/>
      <w:ind w:left="227"/>
    </w:pPr>
    <w:rPr>
      <w:color w:val="24356D"/>
    </w:rPr>
  </w:style>
  <w:style w:type="numbering" w:customStyle="1" w:styleId="Style1">
    <w:name w:val="Style1"/>
    <w:uiPriority w:val="99"/>
    <w:locked/>
    <w:rsid w:val="008677E1"/>
    <w:pPr>
      <w:numPr>
        <w:numId w:val="3"/>
      </w:numPr>
    </w:pPr>
  </w:style>
  <w:style w:type="paragraph" w:customStyle="1" w:styleId="Listeavectirets">
    <w:name w:val="Liste avec tirets"/>
    <w:basedOn w:val="Normal"/>
    <w:uiPriority w:val="7"/>
    <w:qFormat/>
    <w:locked/>
    <w:rsid w:val="003F4A84"/>
    <w:pPr>
      <w:numPr>
        <w:numId w:val="6"/>
      </w:numPr>
      <w:spacing w:before="60" w:after="60"/>
      <w:ind w:left="714" w:hanging="357"/>
    </w:pPr>
  </w:style>
  <w:style w:type="paragraph" w:styleId="TM4">
    <w:name w:val="toc 4"/>
    <w:basedOn w:val="Normal"/>
    <w:next w:val="Normal"/>
    <w:autoRedefine/>
    <w:uiPriority w:val="39"/>
    <w:unhideWhenUsed/>
    <w:rsid w:val="002C4A27"/>
    <w:pPr>
      <w:tabs>
        <w:tab w:val="right" w:pos="8789"/>
      </w:tabs>
      <w:spacing w:after="100"/>
      <w:ind w:left="1191"/>
    </w:pPr>
    <w:rPr>
      <w:color w:val="24356D"/>
    </w:rPr>
  </w:style>
  <w:style w:type="paragraph" w:styleId="TM5">
    <w:name w:val="toc 5"/>
    <w:basedOn w:val="Normal"/>
    <w:next w:val="Normal"/>
    <w:autoRedefine/>
    <w:uiPriority w:val="39"/>
    <w:unhideWhenUsed/>
    <w:rsid w:val="002C4A27"/>
    <w:pPr>
      <w:tabs>
        <w:tab w:val="right" w:leader="dot" w:pos="8789"/>
      </w:tabs>
      <w:spacing w:after="100"/>
      <w:ind w:left="1928"/>
    </w:pPr>
    <w:rPr>
      <w:color w:val="24356D"/>
    </w:rPr>
  </w:style>
  <w:style w:type="table" w:customStyle="1" w:styleId="Exemple3">
    <w:name w:val="Exemple 3"/>
    <w:basedOn w:val="TableauNormal"/>
    <w:uiPriority w:val="99"/>
    <w:locked/>
    <w:rsid w:val="00182502"/>
    <w:pPr>
      <w:spacing w:line="280" w:lineRule="exact"/>
      <w:contextualSpacing/>
    </w:pPr>
    <w:rPr>
      <w:rFonts w:ascii="Roboto" w:hAnsi="Roboto"/>
    </w:rPr>
    <w:tblPr>
      <w:tblStyleRowBandSize w:val="1"/>
      <w:tblStyleColBandSize w:val="1"/>
    </w:tblPr>
    <w:tcPr>
      <w:shd w:val="clear" w:color="auto" w:fill="auto"/>
      <w:tcMar>
        <w:top w:w="113" w:type="dxa"/>
        <w:bottom w:w="113" w:type="dxa"/>
      </w:tcMar>
      <w:vAlign w:val="center"/>
    </w:tcPr>
    <w:tblStylePr w:type="firstRow">
      <w:pPr>
        <w:wordWrap/>
        <w:spacing w:beforeLines="0" w:before="20" w:beforeAutospacing="0" w:afterLines="0" w:after="20" w:afterAutospacing="0" w:line="280" w:lineRule="exact"/>
        <w:contextualSpacing/>
      </w:pPr>
      <w:rPr>
        <w:rFonts w:ascii="Roboto Medium" w:hAnsi="Roboto Medium"/>
        <w:b/>
        <w:color w:val="auto"/>
        <w:sz w:val="20"/>
      </w:rPr>
      <w:tblPr/>
      <w:tcPr>
        <w:shd w:val="clear" w:color="auto" w:fill="24356D"/>
      </w:tcPr>
    </w:tblStylePr>
    <w:tblStylePr w:type="lastRow">
      <w:pPr>
        <w:wordWrap/>
        <w:spacing w:beforeLines="0" w:before="0" w:beforeAutospacing="0" w:afterLines="0" w:after="0" w:afterAutospacing="0" w:line="240" w:lineRule="auto"/>
      </w:pPr>
      <w:rPr>
        <w:b/>
      </w:rPr>
      <w:tblPr/>
      <w:tcPr>
        <w:tcBorders>
          <w:bottom w:val="single" w:sz="4" w:space="0" w:color="E7E6E6" w:themeColor="background2"/>
        </w:tcBorders>
        <w:tcMar>
          <w:top w:w="57" w:type="dxa"/>
          <w:left w:w="113" w:type="dxa"/>
          <w:bottom w:w="57" w:type="dxa"/>
          <w:right w:w="113" w:type="dxa"/>
        </w:tcMar>
      </w:tcPr>
    </w:tblStylePr>
    <w:tblStylePr w:type="band2Vert">
      <w:pPr>
        <w:wordWrap/>
        <w:spacing w:beforeLines="0" w:before="0" w:beforeAutospacing="0" w:afterLines="0" w:after="0" w:afterAutospacing="0"/>
        <w:contextualSpacing/>
      </w:pPr>
    </w:tblStylePr>
    <w:tblStylePr w:type="band1Horz">
      <w:pPr>
        <w:wordWrap/>
        <w:spacing w:beforeLines="0" w:before="120" w:beforeAutospacing="0" w:afterLines="0" w:after="0" w:afterAutospacing="0" w:line="240" w:lineRule="exact"/>
        <w:contextualSpacing/>
      </w:pPr>
      <w:tblPr/>
      <w:tcPr>
        <w:tcBorders>
          <w:bottom w:val="single" w:sz="4" w:space="0" w:color="E7E6E6" w:themeColor="background2"/>
        </w:tcBorders>
        <w:shd w:val="clear" w:color="auto" w:fill="auto"/>
      </w:tcPr>
    </w:tblStylePr>
    <w:tblStylePr w:type="band2Horz">
      <w:pPr>
        <w:wordWrap/>
        <w:spacing w:beforeLines="0" w:before="0" w:beforeAutospacing="0" w:afterLines="0" w:after="0" w:afterAutospacing="0" w:line="240" w:lineRule="exact"/>
        <w:contextualSpacing/>
      </w:pPr>
      <w:tblPr/>
      <w:tcPr>
        <w:tcBorders>
          <w:bottom w:val="single" w:sz="4" w:space="0" w:color="E7E6E6" w:themeColor="background2"/>
        </w:tcBorders>
        <w:shd w:val="clear" w:color="auto" w:fill="auto"/>
      </w:tcPr>
    </w:tblStylePr>
    <w:tblStylePr w:type="nwCell">
      <w:pPr>
        <w:wordWrap/>
        <w:spacing w:beforeLines="0" w:before="0" w:beforeAutospacing="0" w:afterLines="0" w:after="0" w:afterAutospacing="0" w:line="240" w:lineRule="exact"/>
        <w:contextualSpacing/>
        <w:jc w:val="left"/>
      </w:pPr>
    </w:tblStylePr>
  </w:style>
  <w:style w:type="paragraph" w:styleId="Notedebasdepage">
    <w:name w:val="footnote text"/>
    <w:basedOn w:val="Normal"/>
    <w:link w:val="NotedebasdepageCar"/>
    <w:uiPriority w:val="99"/>
    <w:qFormat/>
    <w:rsid w:val="002C4A27"/>
    <w:pPr>
      <w:spacing w:before="0" w:after="0"/>
    </w:pPr>
    <w:rPr>
      <w:color w:val="000000" w:themeColor="text1"/>
      <w:sz w:val="16"/>
    </w:rPr>
  </w:style>
  <w:style w:type="character" w:customStyle="1" w:styleId="NotedebasdepageCar">
    <w:name w:val="Note de bas de page Car"/>
    <w:basedOn w:val="Policepardfaut"/>
    <w:link w:val="Notedebasdepage"/>
    <w:uiPriority w:val="99"/>
    <w:rsid w:val="002C4A27"/>
    <w:rPr>
      <w:rFonts w:ascii="Roboto" w:hAnsi="Roboto"/>
      <w:color w:val="000000" w:themeColor="text1"/>
      <w:sz w:val="16"/>
    </w:rPr>
  </w:style>
  <w:style w:type="character" w:styleId="Appelnotedebasdep">
    <w:name w:val="footnote reference"/>
    <w:basedOn w:val="Policepardfaut"/>
    <w:uiPriority w:val="99"/>
    <w:unhideWhenUsed/>
    <w:rsid w:val="0097517E"/>
    <w:rPr>
      <w:vertAlign w:val="superscript"/>
    </w:rPr>
  </w:style>
  <w:style w:type="paragraph" w:customStyle="1" w:styleId="Titredetableauxgraphiquesimages">
    <w:name w:val="Titre de tableaux / graphiques / images"/>
    <w:uiPriority w:val="4"/>
    <w:qFormat/>
    <w:locked/>
    <w:rsid w:val="002C4A27"/>
    <w:pPr>
      <w:spacing w:before="360" w:after="120"/>
    </w:pPr>
    <w:rPr>
      <w:rFonts w:ascii="Roboto" w:hAnsi="Roboto"/>
      <w:b/>
      <w:color w:val="24356D" w:themeColor="text2"/>
      <w:sz w:val="21"/>
      <w:szCs w:val="21"/>
    </w:rPr>
  </w:style>
  <w:style w:type="paragraph" w:styleId="NormalWeb">
    <w:name w:val="Normal (Web)"/>
    <w:basedOn w:val="Normal"/>
    <w:uiPriority w:val="99"/>
    <w:semiHidden/>
    <w:unhideWhenUsed/>
    <w:rsid w:val="00BE4E6B"/>
    <w:pPr>
      <w:spacing w:before="100" w:beforeAutospacing="1" w:after="100" w:afterAutospacing="1"/>
      <w:jc w:val="left"/>
    </w:pPr>
    <w:rPr>
      <w:rFonts w:ascii="Times New Roman" w:eastAsia="Times New Roman" w:hAnsi="Times New Roman"/>
      <w:sz w:val="24"/>
      <w:szCs w:val="24"/>
    </w:rPr>
  </w:style>
  <w:style w:type="table" w:styleId="Ombrageclair">
    <w:name w:val="Light Shading"/>
    <w:basedOn w:val="TableauNormal"/>
    <w:uiPriority w:val="60"/>
    <w:locked/>
    <w:rsid w:val="00862F6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M6">
    <w:name w:val="toc 6"/>
    <w:basedOn w:val="Normal"/>
    <w:next w:val="Normal"/>
    <w:autoRedefine/>
    <w:uiPriority w:val="39"/>
    <w:semiHidden/>
    <w:unhideWhenUsed/>
    <w:rsid w:val="002C4A27"/>
    <w:pPr>
      <w:tabs>
        <w:tab w:val="right" w:leader="dot" w:pos="8789"/>
      </w:tabs>
      <w:spacing w:after="100"/>
      <w:ind w:left="1050"/>
    </w:pPr>
    <w:rPr>
      <w:color w:val="24356D"/>
    </w:rPr>
  </w:style>
  <w:style w:type="paragraph" w:styleId="TM7">
    <w:name w:val="toc 7"/>
    <w:basedOn w:val="Normal"/>
    <w:next w:val="Normal"/>
    <w:autoRedefine/>
    <w:uiPriority w:val="39"/>
    <w:semiHidden/>
    <w:unhideWhenUsed/>
    <w:rsid w:val="002C4A27"/>
    <w:pPr>
      <w:tabs>
        <w:tab w:val="right" w:leader="dot" w:pos="8789"/>
      </w:tabs>
      <w:spacing w:after="100"/>
      <w:ind w:left="1260"/>
    </w:pPr>
    <w:rPr>
      <w:color w:val="24356D"/>
    </w:rPr>
  </w:style>
  <w:style w:type="paragraph" w:styleId="TM8">
    <w:name w:val="toc 8"/>
    <w:basedOn w:val="Normal"/>
    <w:next w:val="Normal"/>
    <w:autoRedefine/>
    <w:uiPriority w:val="39"/>
    <w:semiHidden/>
    <w:unhideWhenUsed/>
    <w:rsid w:val="002C4A27"/>
    <w:pPr>
      <w:tabs>
        <w:tab w:val="right" w:leader="dot" w:pos="8789"/>
      </w:tabs>
      <w:spacing w:after="100"/>
      <w:ind w:left="1470"/>
    </w:pPr>
    <w:rPr>
      <w:color w:val="24356D"/>
    </w:rPr>
  </w:style>
  <w:style w:type="paragraph" w:styleId="TM9">
    <w:name w:val="toc 9"/>
    <w:basedOn w:val="Normal"/>
    <w:next w:val="Normal"/>
    <w:autoRedefine/>
    <w:uiPriority w:val="39"/>
    <w:semiHidden/>
    <w:unhideWhenUsed/>
    <w:rsid w:val="002C4A27"/>
    <w:pPr>
      <w:tabs>
        <w:tab w:val="right" w:leader="dot" w:pos="8789"/>
      </w:tabs>
      <w:spacing w:after="100"/>
      <w:ind w:left="1680"/>
    </w:pPr>
    <w:rPr>
      <w:color w:val="24356D"/>
    </w:rPr>
  </w:style>
  <w:style w:type="character" w:styleId="Marquedecommentaire">
    <w:name w:val="annotation reference"/>
    <w:basedOn w:val="Policepardfaut"/>
    <w:uiPriority w:val="99"/>
    <w:semiHidden/>
    <w:unhideWhenUsed/>
    <w:rsid w:val="009B1035"/>
    <w:rPr>
      <w:sz w:val="16"/>
      <w:szCs w:val="16"/>
    </w:rPr>
  </w:style>
  <w:style w:type="paragraph" w:styleId="Objetducommentaire">
    <w:name w:val="annotation subject"/>
    <w:basedOn w:val="Normal"/>
    <w:next w:val="Normal"/>
    <w:link w:val="ObjetducommentaireCar"/>
    <w:uiPriority w:val="99"/>
    <w:semiHidden/>
    <w:unhideWhenUsed/>
    <w:rsid w:val="003F4A84"/>
    <w:rPr>
      <w:b/>
      <w:bCs/>
      <w:sz w:val="20"/>
    </w:rPr>
  </w:style>
  <w:style w:type="character" w:customStyle="1" w:styleId="ObjetducommentaireCar">
    <w:name w:val="Objet du commentaire Car"/>
    <w:basedOn w:val="Policepardfaut"/>
    <w:link w:val="Objetducommentaire"/>
    <w:uiPriority w:val="99"/>
    <w:semiHidden/>
    <w:rsid w:val="003F4A84"/>
    <w:rPr>
      <w:rFonts w:ascii="Roboto" w:hAnsi="Roboto"/>
      <w:b/>
      <w:bCs/>
    </w:rPr>
  </w:style>
  <w:style w:type="paragraph" w:styleId="Notedefin">
    <w:name w:val="endnote text"/>
    <w:basedOn w:val="Normal"/>
    <w:link w:val="NotedefinCar"/>
    <w:uiPriority w:val="99"/>
    <w:semiHidden/>
    <w:unhideWhenUsed/>
    <w:rsid w:val="00157A9D"/>
    <w:pPr>
      <w:spacing w:before="0" w:after="0"/>
    </w:pPr>
    <w:rPr>
      <w:sz w:val="20"/>
    </w:rPr>
  </w:style>
  <w:style w:type="character" w:customStyle="1" w:styleId="NotedefinCar">
    <w:name w:val="Note de fin Car"/>
    <w:basedOn w:val="Policepardfaut"/>
    <w:link w:val="Notedefin"/>
    <w:uiPriority w:val="99"/>
    <w:semiHidden/>
    <w:rsid w:val="00157A9D"/>
    <w:rPr>
      <w:rFonts w:ascii="Roboto" w:hAnsi="Roboto"/>
    </w:rPr>
  </w:style>
  <w:style w:type="character" w:styleId="Appeldenotedefin">
    <w:name w:val="endnote reference"/>
    <w:basedOn w:val="Policepardfaut"/>
    <w:uiPriority w:val="99"/>
    <w:semiHidden/>
    <w:unhideWhenUsed/>
    <w:rsid w:val="00157A9D"/>
    <w:rPr>
      <w:vertAlign w:val="superscript"/>
    </w:rPr>
  </w:style>
  <w:style w:type="character" w:customStyle="1" w:styleId="ParagraphenumrotCar">
    <w:name w:val="Paragraphe numéroté Car"/>
    <w:basedOn w:val="Policepardfaut"/>
    <w:link w:val="Paragraphenumrot"/>
    <w:uiPriority w:val="1"/>
    <w:rsid w:val="00065BA3"/>
    <w:rPr>
      <w:rFonts w:ascii="Roboto" w:hAnsi="Roboto"/>
      <w:sz w:val="21"/>
      <w:szCs w:val="21"/>
    </w:rPr>
  </w:style>
  <w:style w:type="table" w:styleId="Grilledetableauclaire">
    <w:name w:val="Grid Table Light"/>
    <w:basedOn w:val="TableauNormal"/>
    <w:uiPriority w:val="40"/>
    <w:locked/>
    <w:rsid w:val="00187E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vision">
    <w:name w:val="Revision"/>
    <w:hidden/>
    <w:uiPriority w:val="99"/>
    <w:semiHidden/>
    <w:rsid w:val="00947E1C"/>
    <w:pPr>
      <w:spacing w:line="240" w:lineRule="auto"/>
    </w:pPr>
    <w:rPr>
      <w:rFonts w:ascii="Roboto" w:hAnsi="Roboto"/>
      <w:sz w:val="21"/>
    </w:rPr>
  </w:style>
  <w:style w:type="character" w:styleId="Numrodeligne">
    <w:name w:val="line number"/>
    <w:basedOn w:val="Policepardfaut"/>
    <w:uiPriority w:val="99"/>
    <w:semiHidden/>
    <w:unhideWhenUsed/>
    <w:rsid w:val="00F1279F"/>
  </w:style>
  <w:style w:type="table" w:styleId="TableauGrille1Clair-Accentuation2">
    <w:name w:val="Grid Table 1 Light Accent 2"/>
    <w:basedOn w:val="TableauNormal"/>
    <w:uiPriority w:val="46"/>
    <w:locked/>
    <w:rsid w:val="0008109D"/>
    <w:pPr>
      <w:spacing w:line="240" w:lineRule="auto"/>
    </w:pPr>
    <w:tblPr>
      <w:tblStyleRowBandSize w:val="1"/>
      <w:tblStyleColBandSize w:val="1"/>
      <w:tblBorders>
        <w:top w:val="single" w:sz="4" w:space="0" w:color="FFD494" w:themeColor="accent2" w:themeTint="66"/>
        <w:left w:val="single" w:sz="4" w:space="0" w:color="FFD494" w:themeColor="accent2" w:themeTint="66"/>
        <w:bottom w:val="single" w:sz="4" w:space="0" w:color="FFD494" w:themeColor="accent2" w:themeTint="66"/>
        <w:right w:val="single" w:sz="4" w:space="0" w:color="FFD494" w:themeColor="accent2" w:themeTint="66"/>
        <w:insideH w:val="single" w:sz="4" w:space="0" w:color="FFD494" w:themeColor="accent2" w:themeTint="66"/>
        <w:insideV w:val="single" w:sz="4" w:space="0" w:color="FFD494" w:themeColor="accent2" w:themeTint="66"/>
      </w:tblBorders>
    </w:tblPr>
    <w:tblStylePr w:type="firstRow">
      <w:rPr>
        <w:b/>
        <w:bCs/>
      </w:rPr>
      <w:tblPr/>
      <w:tcPr>
        <w:tcBorders>
          <w:bottom w:val="single" w:sz="12" w:space="0" w:color="FFBE5E" w:themeColor="accent2" w:themeTint="99"/>
        </w:tcBorders>
      </w:tcPr>
    </w:tblStylePr>
    <w:tblStylePr w:type="lastRow">
      <w:rPr>
        <w:b/>
        <w:bCs/>
      </w:rPr>
      <w:tblPr/>
      <w:tcPr>
        <w:tcBorders>
          <w:top w:val="double" w:sz="2" w:space="0" w:color="FFBE5E" w:themeColor="accent2" w:themeTint="99"/>
        </w:tcBorders>
      </w:tcPr>
    </w:tblStylePr>
    <w:tblStylePr w:type="firstCol">
      <w:rPr>
        <w:b/>
        <w:bCs/>
      </w:rPr>
    </w:tblStylePr>
    <w:tblStylePr w:type="lastCol">
      <w:rPr>
        <w:b/>
        <w:bCs/>
      </w:rPr>
    </w:tblStylePr>
  </w:style>
  <w:style w:type="character" w:styleId="Textedelespacerserv">
    <w:name w:val="Placeholder Text"/>
    <w:basedOn w:val="Policepardfaut"/>
    <w:uiPriority w:val="99"/>
    <w:semiHidden/>
    <w:rsid w:val="002D33D4"/>
    <w:rPr>
      <w:color w:val="808080"/>
    </w:rPr>
  </w:style>
  <w:style w:type="character" w:styleId="Mentionnonrsolue">
    <w:name w:val="Unresolved Mention"/>
    <w:basedOn w:val="Policepardfaut"/>
    <w:uiPriority w:val="99"/>
    <w:semiHidden/>
    <w:unhideWhenUsed/>
    <w:rsid w:val="00EA6437"/>
    <w:rPr>
      <w:color w:val="605E5C"/>
      <w:shd w:val="clear" w:color="auto" w:fill="E1DFDD"/>
    </w:rPr>
  </w:style>
  <w:style w:type="character" w:customStyle="1" w:styleId="QuestionMICar">
    <w:name w:val="Question MI Car"/>
    <w:basedOn w:val="Policepardfaut"/>
    <w:link w:val="QuestionMI"/>
    <w:locked/>
    <w:rsid w:val="007C6D98"/>
    <w:rPr>
      <w:rFonts w:ascii="Roboto" w:hAnsi="Roboto" w:cstheme="minorBidi"/>
      <w:b/>
      <w:sz w:val="21"/>
      <w:szCs w:val="22"/>
    </w:rPr>
  </w:style>
  <w:style w:type="paragraph" w:customStyle="1" w:styleId="QuestionMI">
    <w:name w:val="Question MI"/>
    <w:basedOn w:val="Normal"/>
    <w:link w:val="QuestionMICar"/>
    <w:locked/>
    <w:rsid w:val="007C6D98"/>
    <w:pPr>
      <w:numPr>
        <w:numId w:val="13"/>
      </w:numPr>
      <w:spacing w:before="120" w:after="120"/>
      <w:ind w:left="589"/>
    </w:pPr>
    <w:rPr>
      <w:rFonts w:cstheme="minorBidi"/>
      <w:b/>
      <w:szCs w:val="22"/>
    </w:rPr>
  </w:style>
  <w:style w:type="paragraph" w:styleId="Paragraphedeliste">
    <w:name w:val="List Paragraph"/>
    <w:basedOn w:val="Normal"/>
    <w:uiPriority w:val="34"/>
    <w:qFormat/>
    <w:rsid w:val="00711BCE"/>
    <w:pPr>
      <w:spacing w:before="0" w:after="120"/>
      <w:ind w:left="794"/>
      <w:jc w:val="left"/>
    </w:pPr>
    <w:rPr>
      <w:rFonts w:ascii="Helvetica" w:eastAsia="Times New Roman" w:hAnsi="Helvetica"/>
      <w:sz w:val="22"/>
      <w:szCs w:val="22"/>
      <w:lang w:eastAsia="en-US"/>
    </w:rPr>
  </w:style>
  <w:style w:type="paragraph" w:styleId="Commentaire">
    <w:name w:val="annotation text"/>
    <w:basedOn w:val="Normal"/>
    <w:link w:val="CommentaireCar"/>
    <w:uiPriority w:val="99"/>
    <w:unhideWhenUsed/>
    <w:rsid w:val="002E25C1"/>
    <w:rPr>
      <w:sz w:val="20"/>
    </w:rPr>
  </w:style>
  <w:style w:type="character" w:customStyle="1" w:styleId="CommentaireCar">
    <w:name w:val="Commentaire Car"/>
    <w:basedOn w:val="Policepardfaut"/>
    <w:link w:val="Commentaire"/>
    <w:uiPriority w:val="99"/>
    <w:rsid w:val="002E25C1"/>
    <w:rPr>
      <w:rFonts w:ascii="Roboto" w:hAnsi="Roboto"/>
    </w:rPr>
  </w:style>
  <w:style w:type="paragraph" w:customStyle="1" w:styleId="Listeavis">
    <w:name w:val="Liste (avis)"/>
    <w:basedOn w:val="Normal"/>
    <w:qFormat/>
    <w:rsid w:val="00EB73C2"/>
    <w:pPr>
      <w:numPr>
        <w:numId w:val="28"/>
      </w:numPr>
    </w:pPr>
    <w:rPr>
      <w:color w:val="000000" w:themeColor="text1"/>
    </w:rPr>
  </w:style>
  <w:style w:type="paragraph" w:customStyle="1" w:styleId="Listenumrotei">
    <w:name w:val="Liste numérotée i"/>
    <w:basedOn w:val="Normal"/>
    <w:link w:val="ListenumroteiCar"/>
    <w:rsid w:val="00000FD8"/>
    <w:pPr>
      <w:numPr>
        <w:numId w:val="30"/>
      </w:numPr>
    </w:pPr>
  </w:style>
  <w:style w:type="paragraph" w:customStyle="1" w:styleId="Question">
    <w:name w:val="Question"/>
    <w:basedOn w:val="Listenumrotei"/>
    <w:link w:val="QuestionCar"/>
    <w:qFormat/>
    <w:rsid w:val="00193D62"/>
    <w:pPr>
      <w:ind w:left="1276" w:hanging="1276"/>
    </w:pPr>
    <w:rPr>
      <w:i/>
    </w:rPr>
  </w:style>
  <w:style w:type="character" w:customStyle="1" w:styleId="ListenumroteiCar">
    <w:name w:val="Liste numérotée i Car"/>
    <w:basedOn w:val="Policepardfaut"/>
    <w:link w:val="Listenumrotei"/>
    <w:rsid w:val="00000FD8"/>
    <w:rPr>
      <w:rFonts w:ascii="Roboto" w:hAnsi="Roboto"/>
      <w:sz w:val="21"/>
    </w:rPr>
  </w:style>
  <w:style w:type="character" w:customStyle="1" w:styleId="QuestionCar">
    <w:name w:val="Question Car"/>
    <w:basedOn w:val="ListenumroteiCar"/>
    <w:link w:val="Question"/>
    <w:rsid w:val="00193D62"/>
    <w:rPr>
      <w:rFonts w:ascii="Roboto" w:hAnsi="Roboto"/>
      <w:i/>
      <w:sz w:val="21"/>
    </w:rPr>
  </w:style>
  <w:style w:type="paragraph" w:customStyle="1" w:styleId="Tableau">
    <w:name w:val="Tableau"/>
    <w:basedOn w:val="Question"/>
    <w:link w:val="TableauCar"/>
    <w:qFormat/>
    <w:rsid w:val="00C22127"/>
    <w:pPr>
      <w:numPr>
        <w:numId w:val="0"/>
      </w:numPr>
      <w:spacing w:before="0" w:after="0"/>
      <w:jc w:val="center"/>
    </w:pPr>
    <w:rPr>
      <w:bCs/>
      <w:iCs/>
    </w:rPr>
  </w:style>
  <w:style w:type="table" w:styleId="TableauGrille1Clair">
    <w:name w:val="Grid Table 1 Light"/>
    <w:basedOn w:val="TableauNormal"/>
    <w:uiPriority w:val="46"/>
    <w:locked/>
    <w:rsid w:val="00944C0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bleauCar">
    <w:name w:val="Tableau Car"/>
    <w:basedOn w:val="QuestionCar"/>
    <w:link w:val="Tableau"/>
    <w:rsid w:val="00C22127"/>
    <w:rPr>
      <w:rFonts w:ascii="Roboto" w:hAnsi="Roboto"/>
      <w:bCs/>
      <w:i/>
      <w:iCs/>
      <w:sz w:val="21"/>
    </w:rPr>
  </w:style>
  <w:style w:type="paragraph" w:customStyle="1" w:styleId="Suitequestions">
    <w:name w:val="Suite questions"/>
    <w:basedOn w:val="Tableau"/>
    <w:qFormat/>
    <w:rsid w:val="00C22127"/>
    <w:pPr>
      <w:spacing w:before="240" w:after="240"/>
      <w:ind w:left="1276"/>
      <w:jc w:val="left"/>
    </w:pPr>
  </w:style>
  <w:style w:type="character" w:customStyle="1" w:styleId="markedcontent">
    <w:name w:val="markedcontent"/>
    <w:basedOn w:val="Policepardfaut"/>
    <w:rsid w:val="00FA03CB"/>
  </w:style>
  <w:style w:type="paragraph" w:customStyle="1" w:styleId="Encadr">
    <w:name w:val="Encadré"/>
    <w:basedOn w:val="Normal"/>
    <w:qFormat/>
    <w:rsid w:val="00447180"/>
    <w:pPr>
      <w:pBdr>
        <w:top w:val="single" w:sz="18" w:space="7" w:color="E7E6E6" w:themeColor="background2"/>
        <w:bottom w:val="single" w:sz="18" w:space="7" w:color="E7E6E6" w:themeColor="background2"/>
      </w:pBdr>
      <w:spacing w:before="360" w:after="360"/>
      <w:contextualSpacing/>
    </w:pPr>
    <w:rPr>
      <w:rFonts w:ascii="Roboto Bold Condensed" w:hAnsi="Roboto Bold Condensed"/>
      <w:b/>
      <w:i/>
      <w:color w:val="24356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952">
      <w:bodyDiv w:val="1"/>
      <w:marLeft w:val="0"/>
      <w:marRight w:val="0"/>
      <w:marTop w:val="0"/>
      <w:marBottom w:val="0"/>
      <w:divBdr>
        <w:top w:val="none" w:sz="0" w:space="0" w:color="auto"/>
        <w:left w:val="none" w:sz="0" w:space="0" w:color="auto"/>
        <w:bottom w:val="none" w:sz="0" w:space="0" w:color="auto"/>
        <w:right w:val="none" w:sz="0" w:space="0" w:color="auto"/>
      </w:divBdr>
    </w:div>
    <w:div w:id="174923384">
      <w:bodyDiv w:val="1"/>
      <w:marLeft w:val="0"/>
      <w:marRight w:val="0"/>
      <w:marTop w:val="0"/>
      <w:marBottom w:val="0"/>
      <w:divBdr>
        <w:top w:val="none" w:sz="0" w:space="0" w:color="auto"/>
        <w:left w:val="none" w:sz="0" w:space="0" w:color="auto"/>
        <w:bottom w:val="none" w:sz="0" w:space="0" w:color="auto"/>
        <w:right w:val="none" w:sz="0" w:space="0" w:color="auto"/>
      </w:divBdr>
    </w:div>
    <w:div w:id="203906137">
      <w:bodyDiv w:val="1"/>
      <w:marLeft w:val="0"/>
      <w:marRight w:val="0"/>
      <w:marTop w:val="0"/>
      <w:marBottom w:val="0"/>
      <w:divBdr>
        <w:top w:val="none" w:sz="0" w:space="0" w:color="auto"/>
        <w:left w:val="none" w:sz="0" w:space="0" w:color="auto"/>
        <w:bottom w:val="none" w:sz="0" w:space="0" w:color="auto"/>
        <w:right w:val="none" w:sz="0" w:space="0" w:color="auto"/>
      </w:divBdr>
    </w:div>
    <w:div w:id="205334573">
      <w:bodyDiv w:val="1"/>
      <w:marLeft w:val="0"/>
      <w:marRight w:val="0"/>
      <w:marTop w:val="0"/>
      <w:marBottom w:val="0"/>
      <w:divBdr>
        <w:top w:val="none" w:sz="0" w:space="0" w:color="auto"/>
        <w:left w:val="none" w:sz="0" w:space="0" w:color="auto"/>
        <w:bottom w:val="none" w:sz="0" w:space="0" w:color="auto"/>
        <w:right w:val="none" w:sz="0" w:space="0" w:color="auto"/>
      </w:divBdr>
    </w:div>
    <w:div w:id="209656207">
      <w:bodyDiv w:val="1"/>
      <w:marLeft w:val="0"/>
      <w:marRight w:val="0"/>
      <w:marTop w:val="0"/>
      <w:marBottom w:val="0"/>
      <w:divBdr>
        <w:top w:val="none" w:sz="0" w:space="0" w:color="auto"/>
        <w:left w:val="none" w:sz="0" w:space="0" w:color="auto"/>
        <w:bottom w:val="none" w:sz="0" w:space="0" w:color="auto"/>
        <w:right w:val="none" w:sz="0" w:space="0" w:color="auto"/>
      </w:divBdr>
    </w:div>
    <w:div w:id="215095406">
      <w:bodyDiv w:val="1"/>
      <w:marLeft w:val="0"/>
      <w:marRight w:val="0"/>
      <w:marTop w:val="0"/>
      <w:marBottom w:val="0"/>
      <w:divBdr>
        <w:top w:val="none" w:sz="0" w:space="0" w:color="auto"/>
        <w:left w:val="none" w:sz="0" w:space="0" w:color="auto"/>
        <w:bottom w:val="none" w:sz="0" w:space="0" w:color="auto"/>
        <w:right w:val="none" w:sz="0" w:space="0" w:color="auto"/>
      </w:divBdr>
    </w:div>
    <w:div w:id="216165934">
      <w:bodyDiv w:val="1"/>
      <w:marLeft w:val="0"/>
      <w:marRight w:val="0"/>
      <w:marTop w:val="0"/>
      <w:marBottom w:val="0"/>
      <w:divBdr>
        <w:top w:val="none" w:sz="0" w:space="0" w:color="auto"/>
        <w:left w:val="none" w:sz="0" w:space="0" w:color="auto"/>
        <w:bottom w:val="none" w:sz="0" w:space="0" w:color="auto"/>
        <w:right w:val="none" w:sz="0" w:space="0" w:color="auto"/>
      </w:divBdr>
    </w:div>
    <w:div w:id="248344366">
      <w:bodyDiv w:val="1"/>
      <w:marLeft w:val="0"/>
      <w:marRight w:val="0"/>
      <w:marTop w:val="0"/>
      <w:marBottom w:val="0"/>
      <w:divBdr>
        <w:top w:val="none" w:sz="0" w:space="0" w:color="auto"/>
        <w:left w:val="none" w:sz="0" w:space="0" w:color="auto"/>
        <w:bottom w:val="none" w:sz="0" w:space="0" w:color="auto"/>
        <w:right w:val="none" w:sz="0" w:space="0" w:color="auto"/>
      </w:divBdr>
    </w:div>
    <w:div w:id="254023731">
      <w:bodyDiv w:val="1"/>
      <w:marLeft w:val="0"/>
      <w:marRight w:val="0"/>
      <w:marTop w:val="0"/>
      <w:marBottom w:val="0"/>
      <w:divBdr>
        <w:top w:val="none" w:sz="0" w:space="0" w:color="auto"/>
        <w:left w:val="none" w:sz="0" w:space="0" w:color="auto"/>
        <w:bottom w:val="none" w:sz="0" w:space="0" w:color="auto"/>
        <w:right w:val="none" w:sz="0" w:space="0" w:color="auto"/>
      </w:divBdr>
    </w:div>
    <w:div w:id="357269455">
      <w:bodyDiv w:val="1"/>
      <w:marLeft w:val="0"/>
      <w:marRight w:val="0"/>
      <w:marTop w:val="0"/>
      <w:marBottom w:val="0"/>
      <w:divBdr>
        <w:top w:val="none" w:sz="0" w:space="0" w:color="auto"/>
        <w:left w:val="none" w:sz="0" w:space="0" w:color="auto"/>
        <w:bottom w:val="none" w:sz="0" w:space="0" w:color="auto"/>
        <w:right w:val="none" w:sz="0" w:space="0" w:color="auto"/>
      </w:divBdr>
    </w:div>
    <w:div w:id="417755957">
      <w:bodyDiv w:val="1"/>
      <w:marLeft w:val="0"/>
      <w:marRight w:val="0"/>
      <w:marTop w:val="0"/>
      <w:marBottom w:val="0"/>
      <w:divBdr>
        <w:top w:val="none" w:sz="0" w:space="0" w:color="auto"/>
        <w:left w:val="none" w:sz="0" w:space="0" w:color="auto"/>
        <w:bottom w:val="none" w:sz="0" w:space="0" w:color="auto"/>
        <w:right w:val="none" w:sz="0" w:space="0" w:color="auto"/>
      </w:divBdr>
    </w:div>
    <w:div w:id="440026739">
      <w:bodyDiv w:val="1"/>
      <w:marLeft w:val="0"/>
      <w:marRight w:val="0"/>
      <w:marTop w:val="0"/>
      <w:marBottom w:val="0"/>
      <w:divBdr>
        <w:top w:val="none" w:sz="0" w:space="0" w:color="auto"/>
        <w:left w:val="none" w:sz="0" w:space="0" w:color="auto"/>
        <w:bottom w:val="none" w:sz="0" w:space="0" w:color="auto"/>
        <w:right w:val="none" w:sz="0" w:space="0" w:color="auto"/>
      </w:divBdr>
    </w:div>
    <w:div w:id="517014124">
      <w:bodyDiv w:val="1"/>
      <w:marLeft w:val="0"/>
      <w:marRight w:val="0"/>
      <w:marTop w:val="0"/>
      <w:marBottom w:val="0"/>
      <w:divBdr>
        <w:top w:val="none" w:sz="0" w:space="0" w:color="auto"/>
        <w:left w:val="none" w:sz="0" w:space="0" w:color="auto"/>
        <w:bottom w:val="none" w:sz="0" w:space="0" w:color="auto"/>
        <w:right w:val="none" w:sz="0" w:space="0" w:color="auto"/>
      </w:divBdr>
      <w:divsChild>
        <w:div w:id="579486929">
          <w:marLeft w:val="0"/>
          <w:marRight w:val="0"/>
          <w:marTop w:val="0"/>
          <w:marBottom w:val="0"/>
          <w:divBdr>
            <w:top w:val="none" w:sz="0" w:space="0" w:color="auto"/>
            <w:left w:val="none" w:sz="0" w:space="0" w:color="auto"/>
            <w:bottom w:val="none" w:sz="0" w:space="0" w:color="auto"/>
            <w:right w:val="none" w:sz="0" w:space="0" w:color="auto"/>
          </w:divBdr>
          <w:divsChild>
            <w:div w:id="1646661617">
              <w:marLeft w:val="0"/>
              <w:marRight w:val="0"/>
              <w:marTop w:val="0"/>
              <w:marBottom w:val="0"/>
              <w:divBdr>
                <w:top w:val="none" w:sz="0" w:space="0" w:color="auto"/>
                <w:left w:val="none" w:sz="0" w:space="0" w:color="auto"/>
                <w:bottom w:val="none" w:sz="0" w:space="0" w:color="auto"/>
                <w:right w:val="none" w:sz="0" w:space="0" w:color="auto"/>
              </w:divBdr>
              <w:divsChild>
                <w:div w:id="1003819328">
                  <w:marLeft w:val="0"/>
                  <w:marRight w:val="0"/>
                  <w:marTop w:val="0"/>
                  <w:marBottom w:val="0"/>
                  <w:divBdr>
                    <w:top w:val="none" w:sz="0" w:space="0" w:color="auto"/>
                    <w:left w:val="none" w:sz="0" w:space="0" w:color="auto"/>
                    <w:bottom w:val="none" w:sz="0" w:space="0" w:color="auto"/>
                    <w:right w:val="none" w:sz="0" w:space="0" w:color="auto"/>
                  </w:divBdr>
                  <w:divsChild>
                    <w:div w:id="679239608">
                      <w:marLeft w:val="0"/>
                      <w:marRight w:val="0"/>
                      <w:marTop w:val="0"/>
                      <w:marBottom w:val="0"/>
                      <w:divBdr>
                        <w:top w:val="none" w:sz="0" w:space="0" w:color="auto"/>
                        <w:left w:val="none" w:sz="0" w:space="0" w:color="auto"/>
                        <w:bottom w:val="none" w:sz="0" w:space="0" w:color="auto"/>
                        <w:right w:val="none" w:sz="0" w:space="0" w:color="auto"/>
                      </w:divBdr>
                    </w:div>
                    <w:div w:id="1472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8572">
          <w:marLeft w:val="0"/>
          <w:marRight w:val="0"/>
          <w:marTop w:val="0"/>
          <w:marBottom w:val="0"/>
          <w:divBdr>
            <w:top w:val="none" w:sz="0" w:space="0" w:color="auto"/>
            <w:left w:val="none" w:sz="0" w:space="0" w:color="auto"/>
            <w:bottom w:val="none" w:sz="0" w:space="0" w:color="auto"/>
            <w:right w:val="none" w:sz="0" w:space="0" w:color="auto"/>
          </w:divBdr>
          <w:divsChild>
            <w:div w:id="1650554120">
              <w:marLeft w:val="0"/>
              <w:marRight w:val="0"/>
              <w:marTop w:val="0"/>
              <w:marBottom w:val="0"/>
              <w:divBdr>
                <w:top w:val="none" w:sz="0" w:space="0" w:color="auto"/>
                <w:left w:val="none" w:sz="0" w:space="0" w:color="auto"/>
                <w:bottom w:val="none" w:sz="0" w:space="0" w:color="auto"/>
                <w:right w:val="none" w:sz="0" w:space="0" w:color="auto"/>
              </w:divBdr>
              <w:divsChild>
                <w:div w:id="133065197">
                  <w:marLeft w:val="0"/>
                  <w:marRight w:val="0"/>
                  <w:marTop w:val="0"/>
                  <w:marBottom w:val="0"/>
                  <w:divBdr>
                    <w:top w:val="none" w:sz="0" w:space="0" w:color="auto"/>
                    <w:left w:val="none" w:sz="0" w:space="0" w:color="auto"/>
                    <w:bottom w:val="none" w:sz="0" w:space="0" w:color="auto"/>
                    <w:right w:val="none" w:sz="0" w:space="0" w:color="auto"/>
                  </w:divBdr>
                  <w:divsChild>
                    <w:div w:id="816337772">
                      <w:marLeft w:val="0"/>
                      <w:marRight w:val="0"/>
                      <w:marTop w:val="0"/>
                      <w:marBottom w:val="0"/>
                      <w:divBdr>
                        <w:top w:val="none" w:sz="0" w:space="0" w:color="auto"/>
                        <w:left w:val="none" w:sz="0" w:space="0" w:color="auto"/>
                        <w:bottom w:val="none" w:sz="0" w:space="0" w:color="auto"/>
                        <w:right w:val="none" w:sz="0" w:space="0" w:color="auto"/>
                      </w:divBdr>
                    </w:div>
                    <w:div w:id="18925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90048">
          <w:marLeft w:val="0"/>
          <w:marRight w:val="0"/>
          <w:marTop w:val="0"/>
          <w:marBottom w:val="0"/>
          <w:divBdr>
            <w:top w:val="none" w:sz="0" w:space="0" w:color="auto"/>
            <w:left w:val="none" w:sz="0" w:space="0" w:color="auto"/>
            <w:bottom w:val="none" w:sz="0" w:space="0" w:color="auto"/>
            <w:right w:val="none" w:sz="0" w:space="0" w:color="auto"/>
          </w:divBdr>
          <w:divsChild>
            <w:div w:id="139158892">
              <w:marLeft w:val="0"/>
              <w:marRight w:val="0"/>
              <w:marTop w:val="0"/>
              <w:marBottom w:val="0"/>
              <w:divBdr>
                <w:top w:val="none" w:sz="0" w:space="0" w:color="auto"/>
                <w:left w:val="none" w:sz="0" w:space="0" w:color="auto"/>
                <w:bottom w:val="none" w:sz="0" w:space="0" w:color="auto"/>
                <w:right w:val="none" w:sz="0" w:space="0" w:color="auto"/>
              </w:divBdr>
              <w:divsChild>
                <w:div w:id="1586572461">
                  <w:marLeft w:val="0"/>
                  <w:marRight w:val="0"/>
                  <w:marTop w:val="0"/>
                  <w:marBottom w:val="0"/>
                  <w:divBdr>
                    <w:top w:val="none" w:sz="0" w:space="0" w:color="auto"/>
                    <w:left w:val="none" w:sz="0" w:space="0" w:color="auto"/>
                    <w:bottom w:val="none" w:sz="0" w:space="0" w:color="auto"/>
                    <w:right w:val="none" w:sz="0" w:space="0" w:color="auto"/>
                  </w:divBdr>
                  <w:divsChild>
                    <w:div w:id="15656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6769">
      <w:bodyDiv w:val="1"/>
      <w:marLeft w:val="0"/>
      <w:marRight w:val="0"/>
      <w:marTop w:val="0"/>
      <w:marBottom w:val="0"/>
      <w:divBdr>
        <w:top w:val="none" w:sz="0" w:space="0" w:color="auto"/>
        <w:left w:val="none" w:sz="0" w:space="0" w:color="auto"/>
        <w:bottom w:val="none" w:sz="0" w:space="0" w:color="auto"/>
        <w:right w:val="none" w:sz="0" w:space="0" w:color="auto"/>
      </w:divBdr>
    </w:div>
    <w:div w:id="563179378">
      <w:bodyDiv w:val="1"/>
      <w:marLeft w:val="0"/>
      <w:marRight w:val="0"/>
      <w:marTop w:val="0"/>
      <w:marBottom w:val="0"/>
      <w:divBdr>
        <w:top w:val="none" w:sz="0" w:space="0" w:color="auto"/>
        <w:left w:val="none" w:sz="0" w:space="0" w:color="auto"/>
        <w:bottom w:val="none" w:sz="0" w:space="0" w:color="auto"/>
        <w:right w:val="none" w:sz="0" w:space="0" w:color="auto"/>
      </w:divBdr>
    </w:div>
    <w:div w:id="572356479">
      <w:bodyDiv w:val="1"/>
      <w:marLeft w:val="0"/>
      <w:marRight w:val="0"/>
      <w:marTop w:val="0"/>
      <w:marBottom w:val="0"/>
      <w:divBdr>
        <w:top w:val="none" w:sz="0" w:space="0" w:color="auto"/>
        <w:left w:val="none" w:sz="0" w:space="0" w:color="auto"/>
        <w:bottom w:val="none" w:sz="0" w:space="0" w:color="auto"/>
        <w:right w:val="none" w:sz="0" w:space="0" w:color="auto"/>
      </w:divBdr>
    </w:div>
    <w:div w:id="574366338">
      <w:bodyDiv w:val="1"/>
      <w:marLeft w:val="0"/>
      <w:marRight w:val="0"/>
      <w:marTop w:val="0"/>
      <w:marBottom w:val="0"/>
      <w:divBdr>
        <w:top w:val="none" w:sz="0" w:space="0" w:color="auto"/>
        <w:left w:val="none" w:sz="0" w:space="0" w:color="auto"/>
        <w:bottom w:val="none" w:sz="0" w:space="0" w:color="auto"/>
        <w:right w:val="none" w:sz="0" w:space="0" w:color="auto"/>
      </w:divBdr>
    </w:div>
    <w:div w:id="579221750">
      <w:bodyDiv w:val="1"/>
      <w:marLeft w:val="0"/>
      <w:marRight w:val="0"/>
      <w:marTop w:val="0"/>
      <w:marBottom w:val="0"/>
      <w:divBdr>
        <w:top w:val="none" w:sz="0" w:space="0" w:color="auto"/>
        <w:left w:val="none" w:sz="0" w:space="0" w:color="auto"/>
        <w:bottom w:val="none" w:sz="0" w:space="0" w:color="auto"/>
        <w:right w:val="none" w:sz="0" w:space="0" w:color="auto"/>
      </w:divBdr>
    </w:div>
    <w:div w:id="675309805">
      <w:bodyDiv w:val="1"/>
      <w:marLeft w:val="0"/>
      <w:marRight w:val="0"/>
      <w:marTop w:val="0"/>
      <w:marBottom w:val="0"/>
      <w:divBdr>
        <w:top w:val="none" w:sz="0" w:space="0" w:color="auto"/>
        <w:left w:val="none" w:sz="0" w:space="0" w:color="auto"/>
        <w:bottom w:val="none" w:sz="0" w:space="0" w:color="auto"/>
        <w:right w:val="none" w:sz="0" w:space="0" w:color="auto"/>
      </w:divBdr>
    </w:div>
    <w:div w:id="676924604">
      <w:bodyDiv w:val="1"/>
      <w:marLeft w:val="0"/>
      <w:marRight w:val="0"/>
      <w:marTop w:val="0"/>
      <w:marBottom w:val="0"/>
      <w:divBdr>
        <w:top w:val="none" w:sz="0" w:space="0" w:color="auto"/>
        <w:left w:val="none" w:sz="0" w:space="0" w:color="auto"/>
        <w:bottom w:val="none" w:sz="0" w:space="0" w:color="auto"/>
        <w:right w:val="none" w:sz="0" w:space="0" w:color="auto"/>
      </w:divBdr>
      <w:divsChild>
        <w:div w:id="653022573">
          <w:marLeft w:val="0"/>
          <w:marRight w:val="0"/>
          <w:marTop w:val="0"/>
          <w:marBottom w:val="0"/>
          <w:divBdr>
            <w:top w:val="none" w:sz="0" w:space="0" w:color="auto"/>
            <w:left w:val="none" w:sz="0" w:space="0" w:color="auto"/>
            <w:bottom w:val="none" w:sz="0" w:space="0" w:color="auto"/>
            <w:right w:val="none" w:sz="0" w:space="0" w:color="auto"/>
          </w:divBdr>
        </w:div>
        <w:div w:id="1436974840">
          <w:marLeft w:val="0"/>
          <w:marRight w:val="0"/>
          <w:marTop w:val="0"/>
          <w:marBottom w:val="0"/>
          <w:divBdr>
            <w:top w:val="none" w:sz="0" w:space="0" w:color="auto"/>
            <w:left w:val="none" w:sz="0" w:space="0" w:color="auto"/>
            <w:bottom w:val="none" w:sz="0" w:space="0" w:color="auto"/>
            <w:right w:val="none" w:sz="0" w:space="0" w:color="auto"/>
          </w:divBdr>
        </w:div>
      </w:divsChild>
    </w:div>
    <w:div w:id="679937265">
      <w:bodyDiv w:val="1"/>
      <w:marLeft w:val="0"/>
      <w:marRight w:val="0"/>
      <w:marTop w:val="0"/>
      <w:marBottom w:val="0"/>
      <w:divBdr>
        <w:top w:val="none" w:sz="0" w:space="0" w:color="auto"/>
        <w:left w:val="none" w:sz="0" w:space="0" w:color="auto"/>
        <w:bottom w:val="none" w:sz="0" w:space="0" w:color="auto"/>
        <w:right w:val="none" w:sz="0" w:space="0" w:color="auto"/>
      </w:divBdr>
    </w:div>
    <w:div w:id="685522489">
      <w:bodyDiv w:val="1"/>
      <w:marLeft w:val="0"/>
      <w:marRight w:val="0"/>
      <w:marTop w:val="0"/>
      <w:marBottom w:val="0"/>
      <w:divBdr>
        <w:top w:val="none" w:sz="0" w:space="0" w:color="auto"/>
        <w:left w:val="none" w:sz="0" w:space="0" w:color="auto"/>
        <w:bottom w:val="none" w:sz="0" w:space="0" w:color="auto"/>
        <w:right w:val="none" w:sz="0" w:space="0" w:color="auto"/>
      </w:divBdr>
    </w:div>
    <w:div w:id="688870614">
      <w:bodyDiv w:val="1"/>
      <w:marLeft w:val="0"/>
      <w:marRight w:val="0"/>
      <w:marTop w:val="0"/>
      <w:marBottom w:val="0"/>
      <w:divBdr>
        <w:top w:val="none" w:sz="0" w:space="0" w:color="auto"/>
        <w:left w:val="none" w:sz="0" w:space="0" w:color="auto"/>
        <w:bottom w:val="none" w:sz="0" w:space="0" w:color="auto"/>
        <w:right w:val="none" w:sz="0" w:space="0" w:color="auto"/>
      </w:divBdr>
    </w:div>
    <w:div w:id="733505916">
      <w:bodyDiv w:val="1"/>
      <w:marLeft w:val="0"/>
      <w:marRight w:val="0"/>
      <w:marTop w:val="0"/>
      <w:marBottom w:val="0"/>
      <w:divBdr>
        <w:top w:val="none" w:sz="0" w:space="0" w:color="auto"/>
        <w:left w:val="none" w:sz="0" w:space="0" w:color="auto"/>
        <w:bottom w:val="none" w:sz="0" w:space="0" w:color="auto"/>
        <w:right w:val="none" w:sz="0" w:space="0" w:color="auto"/>
      </w:divBdr>
    </w:div>
    <w:div w:id="739716431">
      <w:bodyDiv w:val="1"/>
      <w:marLeft w:val="0"/>
      <w:marRight w:val="0"/>
      <w:marTop w:val="0"/>
      <w:marBottom w:val="0"/>
      <w:divBdr>
        <w:top w:val="none" w:sz="0" w:space="0" w:color="auto"/>
        <w:left w:val="none" w:sz="0" w:space="0" w:color="auto"/>
        <w:bottom w:val="none" w:sz="0" w:space="0" w:color="auto"/>
        <w:right w:val="none" w:sz="0" w:space="0" w:color="auto"/>
      </w:divBdr>
    </w:div>
    <w:div w:id="769473075">
      <w:bodyDiv w:val="1"/>
      <w:marLeft w:val="0"/>
      <w:marRight w:val="0"/>
      <w:marTop w:val="0"/>
      <w:marBottom w:val="0"/>
      <w:divBdr>
        <w:top w:val="none" w:sz="0" w:space="0" w:color="auto"/>
        <w:left w:val="none" w:sz="0" w:space="0" w:color="auto"/>
        <w:bottom w:val="none" w:sz="0" w:space="0" w:color="auto"/>
        <w:right w:val="none" w:sz="0" w:space="0" w:color="auto"/>
      </w:divBdr>
    </w:div>
    <w:div w:id="770513956">
      <w:bodyDiv w:val="1"/>
      <w:marLeft w:val="0"/>
      <w:marRight w:val="0"/>
      <w:marTop w:val="0"/>
      <w:marBottom w:val="0"/>
      <w:divBdr>
        <w:top w:val="none" w:sz="0" w:space="0" w:color="auto"/>
        <w:left w:val="none" w:sz="0" w:space="0" w:color="auto"/>
        <w:bottom w:val="none" w:sz="0" w:space="0" w:color="auto"/>
        <w:right w:val="none" w:sz="0" w:space="0" w:color="auto"/>
      </w:divBdr>
    </w:div>
    <w:div w:id="801462492">
      <w:bodyDiv w:val="1"/>
      <w:marLeft w:val="0"/>
      <w:marRight w:val="0"/>
      <w:marTop w:val="0"/>
      <w:marBottom w:val="0"/>
      <w:divBdr>
        <w:top w:val="none" w:sz="0" w:space="0" w:color="auto"/>
        <w:left w:val="none" w:sz="0" w:space="0" w:color="auto"/>
        <w:bottom w:val="none" w:sz="0" w:space="0" w:color="auto"/>
        <w:right w:val="none" w:sz="0" w:space="0" w:color="auto"/>
      </w:divBdr>
    </w:div>
    <w:div w:id="818687723">
      <w:bodyDiv w:val="1"/>
      <w:marLeft w:val="0"/>
      <w:marRight w:val="0"/>
      <w:marTop w:val="0"/>
      <w:marBottom w:val="0"/>
      <w:divBdr>
        <w:top w:val="none" w:sz="0" w:space="0" w:color="auto"/>
        <w:left w:val="none" w:sz="0" w:space="0" w:color="auto"/>
        <w:bottom w:val="none" w:sz="0" w:space="0" w:color="auto"/>
        <w:right w:val="none" w:sz="0" w:space="0" w:color="auto"/>
      </w:divBdr>
    </w:div>
    <w:div w:id="821892179">
      <w:bodyDiv w:val="1"/>
      <w:marLeft w:val="0"/>
      <w:marRight w:val="0"/>
      <w:marTop w:val="0"/>
      <w:marBottom w:val="0"/>
      <w:divBdr>
        <w:top w:val="none" w:sz="0" w:space="0" w:color="auto"/>
        <w:left w:val="none" w:sz="0" w:space="0" w:color="auto"/>
        <w:bottom w:val="none" w:sz="0" w:space="0" w:color="auto"/>
        <w:right w:val="none" w:sz="0" w:space="0" w:color="auto"/>
      </w:divBdr>
    </w:div>
    <w:div w:id="852720682">
      <w:bodyDiv w:val="1"/>
      <w:marLeft w:val="0"/>
      <w:marRight w:val="0"/>
      <w:marTop w:val="0"/>
      <w:marBottom w:val="0"/>
      <w:divBdr>
        <w:top w:val="none" w:sz="0" w:space="0" w:color="auto"/>
        <w:left w:val="none" w:sz="0" w:space="0" w:color="auto"/>
        <w:bottom w:val="none" w:sz="0" w:space="0" w:color="auto"/>
        <w:right w:val="none" w:sz="0" w:space="0" w:color="auto"/>
      </w:divBdr>
    </w:div>
    <w:div w:id="910845429">
      <w:bodyDiv w:val="1"/>
      <w:marLeft w:val="0"/>
      <w:marRight w:val="0"/>
      <w:marTop w:val="0"/>
      <w:marBottom w:val="0"/>
      <w:divBdr>
        <w:top w:val="none" w:sz="0" w:space="0" w:color="auto"/>
        <w:left w:val="none" w:sz="0" w:space="0" w:color="auto"/>
        <w:bottom w:val="none" w:sz="0" w:space="0" w:color="auto"/>
        <w:right w:val="none" w:sz="0" w:space="0" w:color="auto"/>
      </w:divBdr>
      <w:divsChild>
        <w:div w:id="322901091">
          <w:marLeft w:val="274"/>
          <w:marRight w:val="0"/>
          <w:marTop w:val="148"/>
          <w:marBottom w:val="0"/>
          <w:divBdr>
            <w:top w:val="none" w:sz="0" w:space="0" w:color="auto"/>
            <w:left w:val="none" w:sz="0" w:space="0" w:color="auto"/>
            <w:bottom w:val="none" w:sz="0" w:space="0" w:color="auto"/>
            <w:right w:val="none" w:sz="0" w:space="0" w:color="auto"/>
          </w:divBdr>
        </w:div>
        <w:div w:id="439301797">
          <w:marLeft w:val="274"/>
          <w:marRight w:val="0"/>
          <w:marTop w:val="148"/>
          <w:marBottom w:val="0"/>
          <w:divBdr>
            <w:top w:val="none" w:sz="0" w:space="0" w:color="auto"/>
            <w:left w:val="none" w:sz="0" w:space="0" w:color="auto"/>
            <w:bottom w:val="none" w:sz="0" w:space="0" w:color="auto"/>
            <w:right w:val="none" w:sz="0" w:space="0" w:color="auto"/>
          </w:divBdr>
        </w:div>
        <w:div w:id="1174296587">
          <w:marLeft w:val="274"/>
          <w:marRight w:val="0"/>
          <w:marTop w:val="148"/>
          <w:marBottom w:val="0"/>
          <w:divBdr>
            <w:top w:val="none" w:sz="0" w:space="0" w:color="auto"/>
            <w:left w:val="none" w:sz="0" w:space="0" w:color="auto"/>
            <w:bottom w:val="none" w:sz="0" w:space="0" w:color="auto"/>
            <w:right w:val="none" w:sz="0" w:space="0" w:color="auto"/>
          </w:divBdr>
        </w:div>
      </w:divsChild>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2105372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147078766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7180">
      <w:bodyDiv w:val="1"/>
      <w:marLeft w:val="0"/>
      <w:marRight w:val="0"/>
      <w:marTop w:val="0"/>
      <w:marBottom w:val="0"/>
      <w:divBdr>
        <w:top w:val="none" w:sz="0" w:space="0" w:color="auto"/>
        <w:left w:val="none" w:sz="0" w:space="0" w:color="auto"/>
        <w:bottom w:val="none" w:sz="0" w:space="0" w:color="auto"/>
        <w:right w:val="none" w:sz="0" w:space="0" w:color="auto"/>
      </w:divBdr>
    </w:div>
    <w:div w:id="1095706825">
      <w:bodyDiv w:val="1"/>
      <w:marLeft w:val="0"/>
      <w:marRight w:val="0"/>
      <w:marTop w:val="0"/>
      <w:marBottom w:val="0"/>
      <w:divBdr>
        <w:top w:val="none" w:sz="0" w:space="0" w:color="auto"/>
        <w:left w:val="none" w:sz="0" w:space="0" w:color="auto"/>
        <w:bottom w:val="none" w:sz="0" w:space="0" w:color="auto"/>
        <w:right w:val="none" w:sz="0" w:space="0" w:color="auto"/>
      </w:divBdr>
    </w:div>
    <w:div w:id="1104837170">
      <w:bodyDiv w:val="1"/>
      <w:marLeft w:val="0"/>
      <w:marRight w:val="0"/>
      <w:marTop w:val="0"/>
      <w:marBottom w:val="0"/>
      <w:divBdr>
        <w:top w:val="none" w:sz="0" w:space="0" w:color="auto"/>
        <w:left w:val="none" w:sz="0" w:space="0" w:color="auto"/>
        <w:bottom w:val="none" w:sz="0" w:space="0" w:color="auto"/>
        <w:right w:val="none" w:sz="0" w:space="0" w:color="auto"/>
      </w:divBdr>
    </w:div>
    <w:div w:id="1133062019">
      <w:bodyDiv w:val="1"/>
      <w:marLeft w:val="0"/>
      <w:marRight w:val="0"/>
      <w:marTop w:val="0"/>
      <w:marBottom w:val="0"/>
      <w:divBdr>
        <w:top w:val="none" w:sz="0" w:space="0" w:color="auto"/>
        <w:left w:val="none" w:sz="0" w:space="0" w:color="auto"/>
        <w:bottom w:val="none" w:sz="0" w:space="0" w:color="auto"/>
        <w:right w:val="none" w:sz="0" w:space="0" w:color="auto"/>
      </w:divBdr>
    </w:div>
    <w:div w:id="1181578296">
      <w:bodyDiv w:val="1"/>
      <w:marLeft w:val="0"/>
      <w:marRight w:val="0"/>
      <w:marTop w:val="0"/>
      <w:marBottom w:val="0"/>
      <w:divBdr>
        <w:top w:val="none" w:sz="0" w:space="0" w:color="auto"/>
        <w:left w:val="none" w:sz="0" w:space="0" w:color="auto"/>
        <w:bottom w:val="none" w:sz="0" w:space="0" w:color="auto"/>
        <w:right w:val="none" w:sz="0" w:space="0" w:color="auto"/>
      </w:divBdr>
    </w:div>
    <w:div w:id="1185249767">
      <w:bodyDiv w:val="1"/>
      <w:marLeft w:val="0"/>
      <w:marRight w:val="0"/>
      <w:marTop w:val="0"/>
      <w:marBottom w:val="0"/>
      <w:divBdr>
        <w:top w:val="none" w:sz="0" w:space="0" w:color="auto"/>
        <w:left w:val="none" w:sz="0" w:space="0" w:color="auto"/>
        <w:bottom w:val="none" w:sz="0" w:space="0" w:color="auto"/>
        <w:right w:val="none" w:sz="0" w:space="0" w:color="auto"/>
      </w:divBdr>
    </w:div>
    <w:div w:id="1210805858">
      <w:bodyDiv w:val="1"/>
      <w:marLeft w:val="0"/>
      <w:marRight w:val="0"/>
      <w:marTop w:val="0"/>
      <w:marBottom w:val="0"/>
      <w:divBdr>
        <w:top w:val="none" w:sz="0" w:space="0" w:color="auto"/>
        <w:left w:val="none" w:sz="0" w:space="0" w:color="auto"/>
        <w:bottom w:val="none" w:sz="0" w:space="0" w:color="auto"/>
        <w:right w:val="none" w:sz="0" w:space="0" w:color="auto"/>
      </w:divBdr>
    </w:div>
    <w:div w:id="1222250558">
      <w:bodyDiv w:val="1"/>
      <w:marLeft w:val="0"/>
      <w:marRight w:val="0"/>
      <w:marTop w:val="0"/>
      <w:marBottom w:val="0"/>
      <w:divBdr>
        <w:top w:val="none" w:sz="0" w:space="0" w:color="auto"/>
        <w:left w:val="none" w:sz="0" w:space="0" w:color="auto"/>
        <w:bottom w:val="none" w:sz="0" w:space="0" w:color="auto"/>
        <w:right w:val="none" w:sz="0" w:space="0" w:color="auto"/>
      </w:divBdr>
    </w:div>
    <w:div w:id="1233731833">
      <w:bodyDiv w:val="1"/>
      <w:marLeft w:val="0"/>
      <w:marRight w:val="0"/>
      <w:marTop w:val="0"/>
      <w:marBottom w:val="0"/>
      <w:divBdr>
        <w:top w:val="none" w:sz="0" w:space="0" w:color="auto"/>
        <w:left w:val="none" w:sz="0" w:space="0" w:color="auto"/>
        <w:bottom w:val="none" w:sz="0" w:space="0" w:color="auto"/>
        <w:right w:val="none" w:sz="0" w:space="0" w:color="auto"/>
      </w:divBdr>
    </w:div>
    <w:div w:id="1260993284">
      <w:bodyDiv w:val="1"/>
      <w:marLeft w:val="0"/>
      <w:marRight w:val="0"/>
      <w:marTop w:val="0"/>
      <w:marBottom w:val="0"/>
      <w:divBdr>
        <w:top w:val="none" w:sz="0" w:space="0" w:color="auto"/>
        <w:left w:val="none" w:sz="0" w:space="0" w:color="auto"/>
        <w:bottom w:val="none" w:sz="0" w:space="0" w:color="auto"/>
        <w:right w:val="none" w:sz="0" w:space="0" w:color="auto"/>
      </w:divBdr>
    </w:div>
    <w:div w:id="1272518295">
      <w:bodyDiv w:val="1"/>
      <w:marLeft w:val="0"/>
      <w:marRight w:val="0"/>
      <w:marTop w:val="0"/>
      <w:marBottom w:val="0"/>
      <w:divBdr>
        <w:top w:val="none" w:sz="0" w:space="0" w:color="auto"/>
        <w:left w:val="none" w:sz="0" w:space="0" w:color="auto"/>
        <w:bottom w:val="none" w:sz="0" w:space="0" w:color="auto"/>
        <w:right w:val="none" w:sz="0" w:space="0" w:color="auto"/>
      </w:divBdr>
    </w:div>
    <w:div w:id="1276862396">
      <w:bodyDiv w:val="1"/>
      <w:marLeft w:val="0"/>
      <w:marRight w:val="0"/>
      <w:marTop w:val="0"/>
      <w:marBottom w:val="0"/>
      <w:divBdr>
        <w:top w:val="none" w:sz="0" w:space="0" w:color="auto"/>
        <w:left w:val="none" w:sz="0" w:space="0" w:color="auto"/>
        <w:bottom w:val="none" w:sz="0" w:space="0" w:color="auto"/>
        <w:right w:val="none" w:sz="0" w:space="0" w:color="auto"/>
      </w:divBdr>
    </w:div>
    <w:div w:id="1391266247">
      <w:bodyDiv w:val="1"/>
      <w:marLeft w:val="0"/>
      <w:marRight w:val="0"/>
      <w:marTop w:val="0"/>
      <w:marBottom w:val="0"/>
      <w:divBdr>
        <w:top w:val="none" w:sz="0" w:space="0" w:color="auto"/>
        <w:left w:val="none" w:sz="0" w:space="0" w:color="auto"/>
        <w:bottom w:val="none" w:sz="0" w:space="0" w:color="auto"/>
        <w:right w:val="none" w:sz="0" w:space="0" w:color="auto"/>
      </w:divBdr>
    </w:div>
    <w:div w:id="1434015763">
      <w:bodyDiv w:val="1"/>
      <w:marLeft w:val="0"/>
      <w:marRight w:val="0"/>
      <w:marTop w:val="0"/>
      <w:marBottom w:val="0"/>
      <w:divBdr>
        <w:top w:val="none" w:sz="0" w:space="0" w:color="auto"/>
        <w:left w:val="none" w:sz="0" w:space="0" w:color="auto"/>
        <w:bottom w:val="none" w:sz="0" w:space="0" w:color="auto"/>
        <w:right w:val="none" w:sz="0" w:space="0" w:color="auto"/>
      </w:divBdr>
    </w:div>
    <w:div w:id="1513061203">
      <w:bodyDiv w:val="1"/>
      <w:marLeft w:val="0"/>
      <w:marRight w:val="0"/>
      <w:marTop w:val="0"/>
      <w:marBottom w:val="0"/>
      <w:divBdr>
        <w:top w:val="none" w:sz="0" w:space="0" w:color="auto"/>
        <w:left w:val="none" w:sz="0" w:space="0" w:color="auto"/>
        <w:bottom w:val="none" w:sz="0" w:space="0" w:color="auto"/>
        <w:right w:val="none" w:sz="0" w:space="0" w:color="auto"/>
      </w:divBdr>
    </w:div>
    <w:div w:id="1558395225">
      <w:bodyDiv w:val="1"/>
      <w:marLeft w:val="0"/>
      <w:marRight w:val="0"/>
      <w:marTop w:val="0"/>
      <w:marBottom w:val="0"/>
      <w:divBdr>
        <w:top w:val="none" w:sz="0" w:space="0" w:color="auto"/>
        <w:left w:val="none" w:sz="0" w:space="0" w:color="auto"/>
        <w:bottom w:val="none" w:sz="0" w:space="0" w:color="auto"/>
        <w:right w:val="none" w:sz="0" w:space="0" w:color="auto"/>
      </w:divBdr>
    </w:div>
    <w:div w:id="1696350852">
      <w:bodyDiv w:val="1"/>
      <w:marLeft w:val="0"/>
      <w:marRight w:val="0"/>
      <w:marTop w:val="0"/>
      <w:marBottom w:val="0"/>
      <w:divBdr>
        <w:top w:val="none" w:sz="0" w:space="0" w:color="auto"/>
        <w:left w:val="none" w:sz="0" w:space="0" w:color="auto"/>
        <w:bottom w:val="none" w:sz="0" w:space="0" w:color="auto"/>
        <w:right w:val="none" w:sz="0" w:space="0" w:color="auto"/>
      </w:divBdr>
    </w:div>
    <w:div w:id="1706563794">
      <w:bodyDiv w:val="1"/>
      <w:marLeft w:val="0"/>
      <w:marRight w:val="0"/>
      <w:marTop w:val="0"/>
      <w:marBottom w:val="0"/>
      <w:divBdr>
        <w:top w:val="none" w:sz="0" w:space="0" w:color="auto"/>
        <w:left w:val="none" w:sz="0" w:space="0" w:color="auto"/>
        <w:bottom w:val="none" w:sz="0" w:space="0" w:color="auto"/>
        <w:right w:val="none" w:sz="0" w:space="0" w:color="auto"/>
      </w:divBdr>
    </w:div>
    <w:div w:id="1708018176">
      <w:bodyDiv w:val="1"/>
      <w:marLeft w:val="0"/>
      <w:marRight w:val="0"/>
      <w:marTop w:val="0"/>
      <w:marBottom w:val="0"/>
      <w:divBdr>
        <w:top w:val="none" w:sz="0" w:space="0" w:color="auto"/>
        <w:left w:val="none" w:sz="0" w:space="0" w:color="auto"/>
        <w:bottom w:val="none" w:sz="0" w:space="0" w:color="auto"/>
        <w:right w:val="none" w:sz="0" w:space="0" w:color="auto"/>
      </w:divBdr>
    </w:div>
    <w:div w:id="1724331648">
      <w:bodyDiv w:val="1"/>
      <w:marLeft w:val="0"/>
      <w:marRight w:val="0"/>
      <w:marTop w:val="0"/>
      <w:marBottom w:val="0"/>
      <w:divBdr>
        <w:top w:val="none" w:sz="0" w:space="0" w:color="auto"/>
        <w:left w:val="none" w:sz="0" w:space="0" w:color="auto"/>
        <w:bottom w:val="none" w:sz="0" w:space="0" w:color="auto"/>
        <w:right w:val="none" w:sz="0" w:space="0" w:color="auto"/>
      </w:divBdr>
    </w:div>
    <w:div w:id="1736321218">
      <w:bodyDiv w:val="1"/>
      <w:marLeft w:val="0"/>
      <w:marRight w:val="0"/>
      <w:marTop w:val="0"/>
      <w:marBottom w:val="0"/>
      <w:divBdr>
        <w:top w:val="none" w:sz="0" w:space="0" w:color="auto"/>
        <w:left w:val="none" w:sz="0" w:space="0" w:color="auto"/>
        <w:bottom w:val="none" w:sz="0" w:space="0" w:color="auto"/>
        <w:right w:val="none" w:sz="0" w:space="0" w:color="auto"/>
      </w:divBdr>
    </w:div>
    <w:div w:id="1771194103">
      <w:bodyDiv w:val="1"/>
      <w:marLeft w:val="0"/>
      <w:marRight w:val="0"/>
      <w:marTop w:val="0"/>
      <w:marBottom w:val="0"/>
      <w:divBdr>
        <w:top w:val="none" w:sz="0" w:space="0" w:color="auto"/>
        <w:left w:val="none" w:sz="0" w:space="0" w:color="auto"/>
        <w:bottom w:val="none" w:sz="0" w:space="0" w:color="auto"/>
        <w:right w:val="none" w:sz="0" w:space="0" w:color="auto"/>
      </w:divBdr>
    </w:div>
    <w:div w:id="1774979977">
      <w:bodyDiv w:val="1"/>
      <w:marLeft w:val="0"/>
      <w:marRight w:val="0"/>
      <w:marTop w:val="0"/>
      <w:marBottom w:val="0"/>
      <w:divBdr>
        <w:top w:val="none" w:sz="0" w:space="0" w:color="auto"/>
        <w:left w:val="none" w:sz="0" w:space="0" w:color="auto"/>
        <w:bottom w:val="none" w:sz="0" w:space="0" w:color="auto"/>
        <w:right w:val="none" w:sz="0" w:space="0" w:color="auto"/>
      </w:divBdr>
      <w:divsChild>
        <w:div w:id="608319041">
          <w:marLeft w:val="274"/>
          <w:marRight w:val="0"/>
          <w:marTop w:val="148"/>
          <w:marBottom w:val="0"/>
          <w:divBdr>
            <w:top w:val="none" w:sz="0" w:space="0" w:color="auto"/>
            <w:left w:val="none" w:sz="0" w:space="0" w:color="auto"/>
            <w:bottom w:val="none" w:sz="0" w:space="0" w:color="auto"/>
            <w:right w:val="none" w:sz="0" w:space="0" w:color="auto"/>
          </w:divBdr>
        </w:div>
        <w:div w:id="1431045066">
          <w:marLeft w:val="274"/>
          <w:marRight w:val="0"/>
          <w:marTop w:val="148"/>
          <w:marBottom w:val="0"/>
          <w:divBdr>
            <w:top w:val="none" w:sz="0" w:space="0" w:color="auto"/>
            <w:left w:val="none" w:sz="0" w:space="0" w:color="auto"/>
            <w:bottom w:val="none" w:sz="0" w:space="0" w:color="auto"/>
            <w:right w:val="none" w:sz="0" w:space="0" w:color="auto"/>
          </w:divBdr>
        </w:div>
        <w:div w:id="1716391107">
          <w:marLeft w:val="274"/>
          <w:marRight w:val="0"/>
          <w:marTop w:val="148"/>
          <w:marBottom w:val="0"/>
          <w:divBdr>
            <w:top w:val="none" w:sz="0" w:space="0" w:color="auto"/>
            <w:left w:val="none" w:sz="0" w:space="0" w:color="auto"/>
            <w:bottom w:val="none" w:sz="0" w:space="0" w:color="auto"/>
            <w:right w:val="none" w:sz="0" w:space="0" w:color="auto"/>
          </w:divBdr>
        </w:div>
        <w:div w:id="2071922082">
          <w:marLeft w:val="274"/>
          <w:marRight w:val="0"/>
          <w:marTop w:val="148"/>
          <w:marBottom w:val="0"/>
          <w:divBdr>
            <w:top w:val="none" w:sz="0" w:space="0" w:color="auto"/>
            <w:left w:val="none" w:sz="0" w:space="0" w:color="auto"/>
            <w:bottom w:val="none" w:sz="0" w:space="0" w:color="auto"/>
            <w:right w:val="none" w:sz="0" w:space="0" w:color="auto"/>
          </w:divBdr>
        </w:div>
      </w:divsChild>
    </w:div>
    <w:div w:id="1779249942">
      <w:bodyDiv w:val="1"/>
      <w:marLeft w:val="0"/>
      <w:marRight w:val="0"/>
      <w:marTop w:val="0"/>
      <w:marBottom w:val="0"/>
      <w:divBdr>
        <w:top w:val="none" w:sz="0" w:space="0" w:color="auto"/>
        <w:left w:val="none" w:sz="0" w:space="0" w:color="auto"/>
        <w:bottom w:val="none" w:sz="0" w:space="0" w:color="auto"/>
        <w:right w:val="none" w:sz="0" w:space="0" w:color="auto"/>
      </w:divBdr>
    </w:div>
    <w:div w:id="1815681129">
      <w:bodyDiv w:val="1"/>
      <w:marLeft w:val="0"/>
      <w:marRight w:val="0"/>
      <w:marTop w:val="0"/>
      <w:marBottom w:val="0"/>
      <w:divBdr>
        <w:top w:val="none" w:sz="0" w:space="0" w:color="auto"/>
        <w:left w:val="none" w:sz="0" w:space="0" w:color="auto"/>
        <w:bottom w:val="none" w:sz="0" w:space="0" w:color="auto"/>
        <w:right w:val="none" w:sz="0" w:space="0" w:color="auto"/>
      </w:divBdr>
    </w:div>
    <w:div w:id="1848516655">
      <w:bodyDiv w:val="1"/>
      <w:marLeft w:val="0"/>
      <w:marRight w:val="0"/>
      <w:marTop w:val="0"/>
      <w:marBottom w:val="0"/>
      <w:divBdr>
        <w:top w:val="none" w:sz="0" w:space="0" w:color="auto"/>
        <w:left w:val="none" w:sz="0" w:space="0" w:color="auto"/>
        <w:bottom w:val="none" w:sz="0" w:space="0" w:color="auto"/>
        <w:right w:val="none" w:sz="0" w:space="0" w:color="auto"/>
      </w:divBdr>
    </w:div>
    <w:div w:id="1890847596">
      <w:bodyDiv w:val="1"/>
      <w:marLeft w:val="0"/>
      <w:marRight w:val="0"/>
      <w:marTop w:val="0"/>
      <w:marBottom w:val="0"/>
      <w:divBdr>
        <w:top w:val="none" w:sz="0" w:space="0" w:color="auto"/>
        <w:left w:val="none" w:sz="0" w:space="0" w:color="auto"/>
        <w:bottom w:val="none" w:sz="0" w:space="0" w:color="auto"/>
        <w:right w:val="none" w:sz="0" w:space="0" w:color="auto"/>
      </w:divBdr>
    </w:div>
    <w:div w:id="1910800017">
      <w:bodyDiv w:val="1"/>
      <w:marLeft w:val="0"/>
      <w:marRight w:val="0"/>
      <w:marTop w:val="0"/>
      <w:marBottom w:val="0"/>
      <w:divBdr>
        <w:top w:val="none" w:sz="0" w:space="0" w:color="auto"/>
        <w:left w:val="none" w:sz="0" w:space="0" w:color="auto"/>
        <w:bottom w:val="none" w:sz="0" w:space="0" w:color="auto"/>
        <w:right w:val="none" w:sz="0" w:space="0" w:color="auto"/>
      </w:divBdr>
    </w:div>
    <w:div w:id="1918514231">
      <w:bodyDiv w:val="1"/>
      <w:marLeft w:val="0"/>
      <w:marRight w:val="0"/>
      <w:marTop w:val="0"/>
      <w:marBottom w:val="0"/>
      <w:divBdr>
        <w:top w:val="none" w:sz="0" w:space="0" w:color="auto"/>
        <w:left w:val="none" w:sz="0" w:space="0" w:color="auto"/>
        <w:bottom w:val="none" w:sz="0" w:space="0" w:color="auto"/>
        <w:right w:val="none" w:sz="0" w:space="0" w:color="auto"/>
      </w:divBdr>
    </w:div>
    <w:div w:id="1949850176">
      <w:bodyDiv w:val="1"/>
      <w:marLeft w:val="0"/>
      <w:marRight w:val="0"/>
      <w:marTop w:val="0"/>
      <w:marBottom w:val="0"/>
      <w:divBdr>
        <w:top w:val="none" w:sz="0" w:space="0" w:color="auto"/>
        <w:left w:val="none" w:sz="0" w:space="0" w:color="auto"/>
        <w:bottom w:val="none" w:sz="0" w:space="0" w:color="auto"/>
        <w:right w:val="none" w:sz="0" w:space="0" w:color="auto"/>
      </w:divBdr>
    </w:div>
    <w:div w:id="1985772883">
      <w:bodyDiv w:val="1"/>
      <w:marLeft w:val="0"/>
      <w:marRight w:val="0"/>
      <w:marTop w:val="0"/>
      <w:marBottom w:val="0"/>
      <w:divBdr>
        <w:top w:val="none" w:sz="0" w:space="0" w:color="auto"/>
        <w:left w:val="none" w:sz="0" w:space="0" w:color="auto"/>
        <w:bottom w:val="none" w:sz="0" w:space="0" w:color="auto"/>
        <w:right w:val="none" w:sz="0" w:space="0" w:color="auto"/>
      </w:divBdr>
    </w:div>
    <w:div w:id="1989285730">
      <w:bodyDiv w:val="1"/>
      <w:marLeft w:val="0"/>
      <w:marRight w:val="0"/>
      <w:marTop w:val="0"/>
      <w:marBottom w:val="0"/>
      <w:divBdr>
        <w:top w:val="none" w:sz="0" w:space="0" w:color="auto"/>
        <w:left w:val="none" w:sz="0" w:space="0" w:color="auto"/>
        <w:bottom w:val="none" w:sz="0" w:space="0" w:color="auto"/>
        <w:right w:val="none" w:sz="0" w:space="0" w:color="auto"/>
      </w:divBdr>
    </w:div>
    <w:div w:id="2076976741">
      <w:bodyDiv w:val="1"/>
      <w:marLeft w:val="0"/>
      <w:marRight w:val="0"/>
      <w:marTop w:val="0"/>
      <w:marBottom w:val="0"/>
      <w:divBdr>
        <w:top w:val="none" w:sz="0" w:space="0" w:color="auto"/>
        <w:left w:val="none" w:sz="0" w:space="0" w:color="auto"/>
        <w:bottom w:val="none" w:sz="0" w:space="0" w:color="auto"/>
        <w:right w:val="none" w:sz="0" w:space="0" w:color="auto"/>
      </w:divBdr>
    </w:div>
    <w:div w:id="213728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tion.publique@autorite-transports.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6C01AA06B4C11BA5E997A3DE637CD"/>
        <w:category>
          <w:name w:val="Général"/>
          <w:gallery w:val="placeholder"/>
        </w:category>
        <w:types>
          <w:type w:val="bbPlcHdr"/>
        </w:types>
        <w:behaviors>
          <w:behavior w:val="content"/>
        </w:behaviors>
        <w:guid w:val="{F59D96DF-DA9A-41E6-9E7B-EDD0E6E37420}"/>
      </w:docPartPr>
      <w:docPartBody>
        <w:p w:rsidR="00CB658E" w:rsidRDefault="008A51A9">
          <w:pPr>
            <w:pStyle w:val="D426C01AA06B4C11BA5E997A3DE637CD"/>
          </w:pPr>
          <w:r w:rsidRPr="00F534F1">
            <w:rPr>
              <w:rStyle w:val="Textedelespacerserv"/>
              <w:highlight w:val="yellow"/>
            </w:rPr>
            <w:t>[</w:t>
          </w:r>
          <w:r>
            <w:rPr>
              <w:rStyle w:val="Textedelespacerserv"/>
              <w:highlight w:val="yellow"/>
            </w:rPr>
            <w:t>Avis n° 2022-XXX</w:t>
          </w:r>
          <w:r w:rsidRPr="00F534F1">
            <w:rPr>
              <w:rStyle w:val="Textedelespacerserv"/>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Corps)">
    <w:altName w:val="Franklin Gothic Book"/>
    <w:charset w:val="00"/>
    <w:family w:val="roman"/>
    <w:pitch w:val="default"/>
  </w:font>
  <w:font w:name="Liberation Sans">
    <w:altName w:val="Arial"/>
    <w:charset w:val="00"/>
    <w:family w:val="swiss"/>
    <w:pitch w:val="variable"/>
    <w:sig w:usb0="00000001"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Roboto Bold Condensed">
    <w:panose1 w:val="00000000000000000000"/>
    <w:charset w:val="00"/>
    <w:family w:val="auto"/>
    <w:pitch w:val="variable"/>
    <w:sig w:usb0="E00002EF" w:usb1="5000205B" w:usb2="00000020" w:usb3="00000000" w:csb0="0000019F" w:csb1="00000000"/>
  </w:font>
  <w:font w:name="Franklin Gothic Book">
    <w:panose1 w:val="020B0503020102020204"/>
    <w:charset w:val="00"/>
    <w:family w:val="swiss"/>
    <w:pitch w:val="variable"/>
    <w:sig w:usb0="00000287" w:usb1="00000000" w:usb2="00000000" w:usb3="00000000" w:csb0="0000009F" w:csb1="00000000"/>
  </w:font>
  <w:font w:name="Roboto Lt">
    <w:panose1 w:val="00000000000000000000"/>
    <w:charset w:val="00"/>
    <w:family w:val="auto"/>
    <w:pitch w:val="variable"/>
    <w:sig w:usb0="E00002EF" w:usb1="5000205B" w:usb2="0000002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8E"/>
    <w:rsid w:val="00037817"/>
    <w:rsid w:val="000A1013"/>
    <w:rsid w:val="001110B4"/>
    <w:rsid w:val="002D5CB7"/>
    <w:rsid w:val="00343F66"/>
    <w:rsid w:val="003619E5"/>
    <w:rsid w:val="003F697E"/>
    <w:rsid w:val="004427D7"/>
    <w:rsid w:val="00460E97"/>
    <w:rsid w:val="005918E5"/>
    <w:rsid w:val="005D3694"/>
    <w:rsid w:val="00653522"/>
    <w:rsid w:val="00721401"/>
    <w:rsid w:val="00780558"/>
    <w:rsid w:val="0083654F"/>
    <w:rsid w:val="0088281B"/>
    <w:rsid w:val="008A51A9"/>
    <w:rsid w:val="008D197D"/>
    <w:rsid w:val="008D495D"/>
    <w:rsid w:val="00944ABB"/>
    <w:rsid w:val="00A25733"/>
    <w:rsid w:val="00A4196C"/>
    <w:rsid w:val="00C94D38"/>
    <w:rsid w:val="00CB658E"/>
    <w:rsid w:val="00CD4F3D"/>
    <w:rsid w:val="00CD68AA"/>
    <w:rsid w:val="00D27485"/>
    <w:rsid w:val="00D87393"/>
    <w:rsid w:val="00D877C0"/>
    <w:rsid w:val="00DB59F7"/>
    <w:rsid w:val="00E21DBF"/>
    <w:rsid w:val="00E22BB7"/>
    <w:rsid w:val="00E615BD"/>
    <w:rsid w:val="00EB58C5"/>
    <w:rsid w:val="00F33D57"/>
    <w:rsid w:val="00FB4547"/>
    <w:rsid w:val="00FC05B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D426C01AA06B4C11BA5E997A3DE637CD">
    <w:name w:val="D426C01AA06B4C11BA5E997A3DE63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ART2020_wordppt">
  <a:themeElements>
    <a:clrScheme name="Personnalisé 4">
      <a:dk1>
        <a:sysClr val="windowText" lastClr="000000"/>
      </a:dk1>
      <a:lt1>
        <a:sysClr val="window" lastClr="FFFFFF"/>
      </a:lt1>
      <a:dk2>
        <a:srgbClr val="24356D"/>
      </a:dk2>
      <a:lt2>
        <a:srgbClr val="E7E6E6"/>
      </a:lt2>
      <a:accent1>
        <a:srgbClr val="6C8A99"/>
      </a:accent1>
      <a:accent2>
        <a:srgbClr val="F39200"/>
      </a:accent2>
      <a:accent3>
        <a:srgbClr val="9CC5C4"/>
      </a:accent3>
      <a:accent4>
        <a:srgbClr val="C66C61"/>
      </a:accent4>
      <a:accent5>
        <a:srgbClr val="0084AD"/>
      </a:accent5>
      <a:accent6>
        <a:srgbClr val="815374"/>
      </a:accent6>
      <a:hlink>
        <a:srgbClr val="0563C1"/>
      </a:hlink>
      <a:folHlink>
        <a:srgbClr val="0563C1"/>
      </a:folHlink>
    </a:clrScheme>
    <a:fontScheme name="ART2020_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ART2020_wordppt" id="{F19908E4-411D-4B14-B692-7ED650ED6657}" vid="{8BD674CF-2C50-457B-8ECB-CA7C6050002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
    <b:Tag>SNC</b:Tag>
    <b:SourceType>Misc</b:SourceType>
    <b:Guid>{B62C0649-4EC7-4286-B3F7-A209738D0FCA}</b:Guid>
    <b:Title>SNCF Réseau</b:Title>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7C4A014410222249884F9E7600BBA5C2" ma:contentTypeVersion="2" ma:contentTypeDescription="Create a new document." ma:contentTypeScope="" ma:versionID="9e70459c403ee592a7a590ee4f2d3198">
  <xsd:schema xmlns:xsd="http://www.w3.org/2001/XMLSchema" xmlns:xs="http://www.w3.org/2001/XMLSchema" xmlns:p="http://schemas.microsoft.com/office/2006/metadata/properties" xmlns:ns2="96ab1a5b-8ff7-4c07-8e9e-962500261122" targetNamespace="http://schemas.microsoft.com/office/2006/metadata/properties" ma:root="true" ma:fieldsID="a96c28f22798db12263a8b96374ea089" ns2:_="">
    <xsd:import namespace="96ab1a5b-8ff7-4c07-8e9e-9625002611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b1a5b-8ff7-4c07-8e9e-962500261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30235-CD40-4B24-8CEE-F1E4D36CE6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BB4279-F6AC-4E5E-B744-6F1ACC67F50A}">
  <ds:schemaRefs>
    <ds:schemaRef ds:uri="http://schemas.openxmlformats.org/officeDocument/2006/bibliography"/>
  </ds:schemaRefs>
</ds:datastoreItem>
</file>

<file path=customXml/itemProps3.xml><?xml version="1.0" encoding="utf-8"?>
<ds:datastoreItem xmlns:ds="http://schemas.openxmlformats.org/officeDocument/2006/customXml" ds:itemID="{866DF7D0-01F8-4BB3-901A-A48CDE0A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b1a5b-8ff7-4c07-8e9e-962500261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E4286-AFAA-4E28-9864-311DBD9AC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6624</Words>
  <Characters>36434</Characters>
  <Application>Microsoft Office Word</Application>
  <DocSecurity>0</DocSecurity>
  <Lines>303</Lines>
  <Paragraphs>85</Paragraphs>
  <ScaleCrop>false</ScaleCrop>
  <HeadingPairs>
    <vt:vector size="2" baseType="variant">
      <vt:variant>
        <vt:lpstr>Titre</vt:lpstr>
      </vt:variant>
      <vt:variant>
        <vt:i4>1</vt:i4>
      </vt:variant>
    </vt:vector>
  </HeadingPairs>
  <TitlesOfParts>
    <vt:vector size="1" baseType="lpstr">
      <vt:lpstr>Consultation publique</vt:lpstr>
    </vt:vector>
  </TitlesOfParts>
  <Company/>
  <LinksUpToDate>false</LinksUpToDate>
  <CharactersWithSpaces>42973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publique</dc:title>
  <dc:subject/>
  <dc:creator>NGUYEN Gaelle</dc:creator>
  <cp:keywords/>
  <dc:description/>
  <cp:lastModifiedBy>CARTIER Jordan</cp:lastModifiedBy>
  <cp:revision>2</cp:revision>
  <cp:lastPrinted>2021-12-09T08:28:00Z</cp:lastPrinted>
  <dcterms:created xsi:type="dcterms:W3CDTF">2023-02-13T20:51:00Z</dcterms:created>
  <dcterms:modified xsi:type="dcterms:W3CDTF">2023-02-13T20:51:00Z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0x0101007C4A014410222249884F9E7600BBA5C2</vt:lpwstr>
  </property>
</Properties>
</file>