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174D5" w14:textId="77777777" w:rsidR="002A2320" w:rsidRPr="00466648" w:rsidRDefault="002A2320" w:rsidP="002A2320">
      <w:pPr>
        <w:pStyle w:val="Titre"/>
      </w:pPr>
      <w:bookmarkStart w:id="0" w:name="_Toc438038111"/>
      <w:r w:rsidRPr="00466648">
        <w:t xml:space="preserve">Consultation publique </w:t>
      </w:r>
    </w:p>
    <w:p w14:paraId="66CBFD72" w14:textId="6EA3A710" w:rsidR="002A2320" w:rsidRPr="002B3C03" w:rsidRDefault="002A2320" w:rsidP="002A2320">
      <w:pPr>
        <w:pStyle w:val="Sous-titre"/>
        <w:jc w:val="both"/>
        <w:rPr>
          <w:rFonts w:ascii="Roboto" w:hAnsi="Roboto"/>
          <w:sz w:val="22"/>
          <w:szCs w:val="22"/>
        </w:rPr>
      </w:pPr>
      <w:bookmarkStart w:id="1" w:name="_Hlk38393148"/>
      <w:bookmarkEnd w:id="0"/>
      <w:r w:rsidRPr="00466648">
        <w:rPr>
          <w:rFonts w:ascii="Roboto" w:hAnsi="Roboto"/>
          <w:sz w:val="22"/>
          <w:szCs w:val="22"/>
        </w:rPr>
        <w:t xml:space="preserve">Projet de modification de </w:t>
      </w:r>
      <w:r w:rsidR="00466648" w:rsidRPr="00466648">
        <w:rPr>
          <w:rFonts w:ascii="Roboto" w:hAnsi="Roboto"/>
          <w:sz w:val="22"/>
          <w:szCs w:val="22"/>
        </w:rPr>
        <w:t xml:space="preserve">la </w:t>
      </w:r>
      <w:r w:rsidRPr="002B3C03">
        <w:rPr>
          <w:rFonts w:ascii="Roboto" w:hAnsi="Roboto"/>
          <w:sz w:val="22"/>
          <w:szCs w:val="22"/>
        </w:rPr>
        <w:t>décision relative à la transmission d’informations par les entreprises ferroviaires de marchandises et les autres candidats autorisés</w:t>
      </w:r>
    </w:p>
    <w:bookmarkEnd w:id="1"/>
    <w:p w14:paraId="3AC6F819" w14:textId="77777777" w:rsidR="002A2320" w:rsidRPr="002B3C03" w:rsidRDefault="002A2320" w:rsidP="002A2320">
      <w:pPr>
        <w:ind w:left="360" w:hanging="360"/>
        <w:rPr>
          <w:rFonts w:ascii="Roboto" w:eastAsia="Times New Roman" w:hAnsi="Roboto"/>
        </w:rPr>
      </w:pPr>
      <w:r w:rsidRPr="002B3C03">
        <w:rPr>
          <w:rFonts w:ascii="Roboto" w:eastAsia="Times New Roman" w:hAnsi="Roboto"/>
        </w:rPr>
        <w:t>Début : 14 décembre 2020</w:t>
      </w:r>
    </w:p>
    <w:p w14:paraId="7A012070" w14:textId="71E4C86E" w:rsidR="002A2320" w:rsidRPr="002B3C03" w:rsidRDefault="002A2320" w:rsidP="002B3C03">
      <w:pPr>
        <w:ind w:left="360" w:hanging="360"/>
        <w:rPr>
          <w:rFonts w:ascii="Roboto" w:eastAsia="Times New Roman" w:hAnsi="Roboto"/>
        </w:rPr>
      </w:pPr>
      <w:r w:rsidRPr="002B3C03">
        <w:rPr>
          <w:rFonts w:ascii="Roboto" w:eastAsia="Times New Roman" w:hAnsi="Roboto"/>
        </w:rPr>
        <w:t>Fin : 31 janvier 202</w:t>
      </w:r>
      <w:r w:rsidR="005A52B9">
        <w:rPr>
          <w:rFonts w:ascii="Roboto" w:eastAsia="Times New Roman" w:hAnsi="Roboto"/>
        </w:rPr>
        <w:t>1</w:t>
      </w:r>
    </w:p>
    <w:p w14:paraId="18466333" w14:textId="77777777" w:rsidR="002A2320" w:rsidRPr="002B3C03" w:rsidRDefault="002A2320" w:rsidP="002A2320">
      <w:pPr>
        <w:pStyle w:val="Titre"/>
      </w:pPr>
      <w:r w:rsidRPr="002B3C03">
        <w:t>Contexte</w:t>
      </w:r>
    </w:p>
    <w:p w14:paraId="5F584E67" w14:textId="77777777" w:rsidR="002A2320" w:rsidRPr="002B3C03" w:rsidRDefault="002A2320" w:rsidP="002A2320">
      <w:pPr>
        <w:rPr>
          <w:rFonts w:ascii="Roboto" w:hAnsi="Roboto"/>
        </w:rPr>
      </w:pPr>
    </w:p>
    <w:p w14:paraId="59C4AC12" w14:textId="45722FE4" w:rsidR="002A2320" w:rsidRPr="002B3C03" w:rsidRDefault="002A2320" w:rsidP="002A2320">
      <w:pPr>
        <w:rPr>
          <w:rFonts w:ascii="Roboto" w:eastAsia="Times New Roman" w:hAnsi="Roboto"/>
        </w:rPr>
      </w:pPr>
      <w:r w:rsidRPr="002B3C03">
        <w:rPr>
          <w:rFonts w:ascii="Roboto" w:eastAsia="Times New Roman" w:hAnsi="Roboto"/>
        </w:rPr>
        <w:t>L’Autorité de régulation des transports est chargée notamment de concourir « </w:t>
      </w:r>
      <w:r w:rsidRPr="002B3C03">
        <w:rPr>
          <w:rFonts w:ascii="Roboto" w:eastAsia="Times New Roman" w:hAnsi="Roboto"/>
          <w:i/>
          <w:iCs/>
        </w:rPr>
        <w:t xml:space="preserve">au suivi et au bon </w:t>
      </w:r>
      <w:proofErr w:type="gramStart"/>
      <w:r w:rsidRPr="002B3C03">
        <w:rPr>
          <w:rFonts w:ascii="Roboto" w:eastAsia="Times New Roman" w:hAnsi="Roboto"/>
          <w:i/>
          <w:iCs/>
        </w:rPr>
        <w:t>fonctionnement</w:t>
      </w:r>
      <w:proofErr w:type="gramEnd"/>
      <w:r w:rsidRPr="002B3C03">
        <w:rPr>
          <w:rFonts w:ascii="Roboto" w:eastAsia="Times New Roman" w:hAnsi="Roboto"/>
          <w:i/>
          <w:iCs/>
        </w:rPr>
        <w:t>, dans ses dimensions techniques, économiques et financières, du système de transport ferroviaire national, notamment du service public et des activités concurrentielles, au bénéfice des usagers et clients des services de transport ferroviaire</w:t>
      </w:r>
      <w:r w:rsidRPr="002B3C03">
        <w:rPr>
          <w:rFonts w:ascii="Roboto" w:eastAsia="Times New Roman" w:hAnsi="Roboto"/>
        </w:rPr>
        <w:t> » (</w:t>
      </w:r>
      <w:r w:rsidR="00466648">
        <w:rPr>
          <w:rFonts w:ascii="Roboto" w:eastAsia="Times New Roman" w:hAnsi="Roboto"/>
        </w:rPr>
        <w:t>a</w:t>
      </w:r>
      <w:r w:rsidRPr="002B3C03">
        <w:rPr>
          <w:rFonts w:ascii="Roboto" w:eastAsia="Times New Roman" w:hAnsi="Roboto"/>
        </w:rPr>
        <w:t>rticle L. 2131-1 du code des transports).</w:t>
      </w:r>
    </w:p>
    <w:p w14:paraId="690A0288" w14:textId="5E07E05C" w:rsidR="002A2320" w:rsidRPr="002B3C03" w:rsidRDefault="002A2320" w:rsidP="002A2320">
      <w:pPr>
        <w:rPr>
          <w:rFonts w:ascii="Roboto" w:eastAsia="Times New Roman" w:hAnsi="Roboto"/>
        </w:rPr>
      </w:pPr>
      <w:r w:rsidRPr="002B3C03">
        <w:rPr>
          <w:rFonts w:ascii="Roboto" w:eastAsia="Times New Roman" w:hAnsi="Roboto"/>
        </w:rPr>
        <w:t>Pour cela, l’Autorité « </w:t>
      </w:r>
      <w:r w:rsidRPr="002B3C03">
        <w:rPr>
          <w:rFonts w:ascii="Roboto" w:eastAsia="Times New Roman" w:hAnsi="Roboto"/>
          <w:i/>
          <w:iCs/>
        </w:rPr>
        <w:t>peut recueillir des données, procéder à des expertises et mener des études et toutes actions d'information nécessaires dans le secteur ferroviaire. Elle peut notamment, par une décision motivée, prévoir la transmission régulière d'informations par les gestionnaires d'infrastructure, les exploitants d'infrastructures de service, les entreprises ferroviaires et la SNCF</w:t>
      </w:r>
      <w:r w:rsidRPr="002B3C03">
        <w:rPr>
          <w:rFonts w:ascii="Roboto" w:eastAsia="Times New Roman" w:hAnsi="Roboto"/>
        </w:rPr>
        <w:t> » (</w:t>
      </w:r>
      <w:r w:rsidR="00466648">
        <w:rPr>
          <w:rFonts w:ascii="Roboto" w:eastAsia="Times New Roman" w:hAnsi="Roboto"/>
        </w:rPr>
        <w:t>a</w:t>
      </w:r>
      <w:r w:rsidRPr="002B3C03">
        <w:rPr>
          <w:rFonts w:ascii="Roboto" w:eastAsia="Times New Roman" w:hAnsi="Roboto"/>
        </w:rPr>
        <w:t xml:space="preserve">rticle L. 2132-7 du code des transports). </w:t>
      </w:r>
    </w:p>
    <w:p w14:paraId="40100CFF" w14:textId="7D2495D0" w:rsidR="002A2320" w:rsidRPr="002B3C03" w:rsidRDefault="002A2320" w:rsidP="002A2320">
      <w:pPr>
        <w:rPr>
          <w:rFonts w:ascii="Roboto" w:eastAsia="Times New Roman" w:hAnsi="Roboto"/>
        </w:rPr>
      </w:pPr>
      <w:r w:rsidRPr="002B3C03">
        <w:rPr>
          <w:rFonts w:ascii="Roboto" w:eastAsia="Times New Roman" w:hAnsi="Roboto"/>
        </w:rPr>
        <w:t>L’Autorité a mis en place un processus de collecte d’informations auprès des entreprises ferroviaires et des autres candidats par ses décisions n° 2016-052 du 13 avril 2016 et n°</w:t>
      </w:r>
      <w:r w:rsidR="00BB7D27">
        <w:rPr>
          <w:rFonts w:ascii="Roboto" w:eastAsia="Times New Roman" w:hAnsi="Roboto"/>
        </w:rPr>
        <w:t xml:space="preserve"> </w:t>
      </w:r>
      <w:r w:rsidRPr="002B3C03">
        <w:rPr>
          <w:rFonts w:ascii="Roboto" w:eastAsia="Times New Roman" w:hAnsi="Roboto"/>
        </w:rPr>
        <w:t>2017-045 du 10 mai 2017, pour les exercices allant de 2015 à 2019.</w:t>
      </w:r>
    </w:p>
    <w:p w14:paraId="42CF7A90" w14:textId="2A26B4FF" w:rsidR="002A2320" w:rsidRPr="002B3C03" w:rsidRDefault="002A2320" w:rsidP="002A2320">
      <w:pPr>
        <w:rPr>
          <w:rFonts w:ascii="Roboto" w:eastAsia="Times New Roman" w:hAnsi="Roboto"/>
        </w:rPr>
      </w:pPr>
      <w:r w:rsidRPr="002B3C03">
        <w:rPr>
          <w:rFonts w:ascii="Roboto" w:eastAsia="Times New Roman" w:hAnsi="Roboto"/>
        </w:rPr>
        <w:t xml:space="preserve">Le présent document présente les nouvelles informations que l’Autorité envisage de collecter auprès des entreprises ferroviaires de </w:t>
      </w:r>
      <w:r w:rsidR="00466648">
        <w:rPr>
          <w:rFonts w:ascii="Roboto" w:eastAsia="Times New Roman" w:hAnsi="Roboto"/>
        </w:rPr>
        <w:t xml:space="preserve">marchandises et </w:t>
      </w:r>
      <w:r w:rsidR="000317D8">
        <w:rPr>
          <w:rFonts w:ascii="Roboto" w:eastAsia="Times New Roman" w:hAnsi="Roboto"/>
        </w:rPr>
        <w:t>d</w:t>
      </w:r>
      <w:r w:rsidR="00466648">
        <w:rPr>
          <w:rFonts w:ascii="Roboto" w:eastAsia="Times New Roman" w:hAnsi="Roboto"/>
        </w:rPr>
        <w:t>es autres candidats autorisés</w:t>
      </w:r>
      <w:r w:rsidR="00466648" w:rsidRPr="002B3C03">
        <w:rPr>
          <w:rFonts w:ascii="Roboto" w:eastAsia="Times New Roman" w:hAnsi="Roboto"/>
        </w:rPr>
        <w:t xml:space="preserve"> </w:t>
      </w:r>
      <w:r w:rsidRPr="002B3C03">
        <w:rPr>
          <w:rFonts w:ascii="Roboto" w:eastAsia="Times New Roman" w:hAnsi="Roboto"/>
        </w:rPr>
        <w:t xml:space="preserve">à partir de l’exercice 2020. </w:t>
      </w:r>
    </w:p>
    <w:p w14:paraId="2C9DBDAE" w14:textId="67F284E4" w:rsidR="002A2320" w:rsidRPr="002B3C03" w:rsidRDefault="002A2320" w:rsidP="002A2320">
      <w:pPr>
        <w:rPr>
          <w:rFonts w:ascii="Roboto" w:eastAsia="Times New Roman" w:hAnsi="Roboto"/>
        </w:rPr>
      </w:pPr>
      <w:r w:rsidRPr="002B3C03">
        <w:rPr>
          <w:rFonts w:ascii="Roboto" w:eastAsia="Times New Roman" w:hAnsi="Roboto"/>
        </w:rPr>
        <w:t>Il s’agit donc d’un document qui prend en compte les retours d’expérience des précédent</w:t>
      </w:r>
      <w:r w:rsidR="00466648">
        <w:rPr>
          <w:rFonts w:ascii="Roboto" w:eastAsia="Times New Roman" w:hAnsi="Roboto"/>
        </w:rPr>
        <w:t>e</w:t>
      </w:r>
      <w:r w:rsidRPr="002B3C03">
        <w:rPr>
          <w:rFonts w:ascii="Roboto" w:eastAsia="Times New Roman" w:hAnsi="Roboto"/>
        </w:rPr>
        <w:t>s collectes mise</w:t>
      </w:r>
      <w:r w:rsidR="00466648">
        <w:rPr>
          <w:rFonts w:ascii="Roboto" w:eastAsia="Times New Roman" w:hAnsi="Roboto"/>
        </w:rPr>
        <w:t>s</w:t>
      </w:r>
      <w:r w:rsidRPr="002B3C03">
        <w:rPr>
          <w:rFonts w:ascii="Roboto" w:eastAsia="Times New Roman" w:hAnsi="Roboto"/>
        </w:rPr>
        <w:t xml:space="preserve"> en place </w:t>
      </w:r>
      <w:r w:rsidR="00466648">
        <w:rPr>
          <w:rFonts w:ascii="Roboto" w:eastAsia="Times New Roman" w:hAnsi="Roboto"/>
        </w:rPr>
        <w:t xml:space="preserve">par l’Autorité </w:t>
      </w:r>
      <w:r w:rsidRPr="002B3C03">
        <w:rPr>
          <w:rFonts w:ascii="Roboto" w:eastAsia="Times New Roman" w:hAnsi="Roboto"/>
        </w:rPr>
        <w:t>afin de compléter le processus de collecte de données, et que l’Autorité soumet à la consultation publique afin de recueillir l’avis des parties prenantes.</w:t>
      </w:r>
    </w:p>
    <w:p w14:paraId="3A828E1C" w14:textId="3FA6DFDC" w:rsidR="002A2320" w:rsidRPr="002B3C03" w:rsidRDefault="002A2320" w:rsidP="002A2320">
      <w:pPr>
        <w:rPr>
          <w:rFonts w:ascii="Roboto" w:eastAsia="Times New Roman" w:hAnsi="Roboto"/>
        </w:rPr>
      </w:pPr>
    </w:p>
    <w:p w14:paraId="3D92901A" w14:textId="77777777" w:rsidR="002A2320" w:rsidRPr="002B3C03" w:rsidRDefault="002A2320" w:rsidP="002A2320">
      <w:pPr>
        <w:pStyle w:val="Titre"/>
      </w:pPr>
      <w:r w:rsidRPr="002B3C03">
        <w:lastRenderedPageBreak/>
        <w:t>Objet et modalités de la consultation publique</w:t>
      </w:r>
    </w:p>
    <w:p w14:paraId="3AAF1DAC" w14:textId="77777777" w:rsidR="002A2320" w:rsidRPr="002B3C03" w:rsidRDefault="002A2320" w:rsidP="002A2320">
      <w:pPr>
        <w:rPr>
          <w:rFonts w:ascii="Roboto" w:hAnsi="Roboto"/>
        </w:rPr>
      </w:pPr>
    </w:p>
    <w:p w14:paraId="6B121C5C" w14:textId="1A2B3410" w:rsidR="002A2320" w:rsidRPr="002B3C03" w:rsidRDefault="002A2320" w:rsidP="002A2320">
      <w:pPr>
        <w:rPr>
          <w:rFonts w:ascii="Roboto" w:eastAsia="Times New Roman" w:hAnsi="Roboto"/>
        </w:rPr>
      </w:pPr>
      <w:r w:rsidRPr="002B3C03">
        <w:rPr>
          <w:rFonts w:ascii="Roboto" w:eastAsia="Times New Roman" w:hAnsi="Roboto"/>
        </w:rPr>
        <w:t>Le présent document a pour objet de présenter les informations que l’Autorité de régulation des transports envisage de collecter auprès des entreprises ferroviaires de marchandises et des autres candidats. Il vise à consulter ces acteurs sur le périmètre couvert par le recueil de données, ainsi que sur le format de la collecte.</w:t>
      </w:r>
    </w:p>
    <w:p w14:paraId="30D6DD33" w14:textId="77777777" w:rsidR="002A2320" w:rsidRPr="002B3C03" w:rsidRDefault="002A2320" w:rsidP="002A2320">
      <w:pPr>
        <w:rPr>
          <w:rFonts w:ascii="Roboto" w:eastAsia="Times New Roman" w:hAnsi="Roboto"/>
        </w:rPr>
      </w:pPr>
      <w:r w:rsidRPr="002B3C03">
        <w:rPr>
          <w:rFonts w:ascii="Roboto" w:eastAsia="Times New Roman" w:hAnsi="Roboto"/>
        </w:rPr>
        <w:t>Les personnes intéressées peuvent apporter toutes les observations qu’elles souhaitent sur le projet de collecte et les problématiques qui y sont exposées.</w:t>
      </w:r>
    </w:p>
    <w:p w14:paraId="3DF0B708" w14:textId="77777777" w:rsidR="002A2320" w:rsidRPr="002B3C03" w:rsidRDefault="002A2320" w:rsidP="002A2320">
      <w:pPr>
        <w:rPr>
          <w:rFonts w:ascii="Roboto" w:eastAsia="Times New Roman" w:hAnsi="Roboto"/>
        </w:rPr>
      </w:pPr>
      <w:r w:rsidRPr="002B3C03">
        <w:rPr>
          <w:rFonts w:ascii="Roboto" w:eastAsia="Times New Roman" w:hAnsi="Roboto"/>
        </w:rPr>
        <w:t>Les observations sur le présent document, ainsi que toutes contributions qui apparaîtraient opportunes pour éclairer l’Autorité, peuvent être transmises jusqu’au 31 janvier 2021, soit :</w:t>
      </w:r>
    </w:p>
    <w:p w14:paraId="56AA8F03" w14:textId="77777777" w:rsidR="002A2320" w:rsidRPr="002B3C03" w:rsidRDefault="002A2320" w:rsidP="002A2320">
      <w:pPr>
        <w:ind w:left="708" w:firstLine="708"/>
        <w:rPr>
          <w:rFonts w:ascii="Roboto" w:eastAsia="Times New Roman" w:hAnsi="Roboto"/>
        </w:rPr>
      </w:pPr>
      <w:r w:rsidRPr="002B3C03">
        <w:rPr>
          <w:rFonts w:ascii="Roboto" w:eastAsia="Times New Roman" w:hAnsi="Roboto"/>
        </w:rPr>
        <w:t xml:space="preserve">- de préférence par mail : </w:t>
      </w:r>
      <w:hyperlink r:id="rId8" w:history="1">
        <w:r w:rsidRPr="002B3C03">
          <w:rPr>
            <w:rStyle w:val="Lienhypertexte"/>
            <w:rFonts w:ascii="Roboto" w:hAnsi="Roboto"/>
          </w:rPr>
          <w:t>consultation.publique@autorite-transports.fr</w:t>
        </w:r>
      </w:hyperlink>
    </w:p>
    <w:p w14:paraId="0D5DAC0C" w14:textId="77777777" w:rsidR="00466648" w:rsidRPr="00B832C4" w:rsidRDefault="00466648" w:rsidP="00466648">
      <w:pPr>
        <w:spacing w:before="0" w:after="0"/>
        <w:ind w:left="708" w:firstLine="708"/>
        <w:rPr>
          <w:rFonts w:ascii="Roboto" w:eastAsia="Times New Roman" w:hAnsi="Roboto"/>
        </w:rPr>
      </w:pPr>
      <w:r w:rsidRPr="00B832C4">
        <w:rPr>
          <w:rFonts w:ascii="Roboto" w:eastAsia="Times New Roman" w:hAnsi="Roboto"/>
        </w:rPr>
        <w:t xml:space="preserve">- par courrier au siège : </w:t>
      </w:r>
      <w:r>
        <w:rPr>
          <w:rFonts w:ascii="Roboto" w:eastAsia="Times New Roman" w:hAnsi="Roboto"/>
        </w:rPr>
        <w:tab/>
      </w:r>
      <w:r w:rsidRPr="00B832C4">
        <w:rPr>
          <w:rFonts w:ascii="Roboto" w:eastAsia="Times New Roman" w:hAnsi="Roboto"/>
        </w:rPr>
        <w:t>Autorité de régulation des transports</w:t>
      </w:r>
    </w:p>
    <w:p w14:paraId="5D9E0BA5" w14:textId="77777777" w:rsidR="00466648" w:rsidRPr="00B832C4" w:rsidRDefault="00466648" w:rsidP="00466648">
      <w:pPr>
        <w:spacing w:before="0" w:after="0"/>
        <w:ind w:left="3600" w:firstLine="648"/>
        <w:rPr>
          <w:rFonts w:ascii="Roboto" w:eastAsia="Times New Roman" w:hAnsi="Roboto"/>
        </w:rPr>
      </w:pPr>
      <w:r w:rsidRPr="00B832C4">
        <w:rPr>
          <w:rFonts w:ascii="Roboto" w:eastAsia="Times New Roman" w:hAnsi="Roboto"/>
        </w:rPr>
        <w:t>Tour Montparnasse, 48° étage</w:t>
      </w:r>
    </w:p>
    <w:p w14:paraId="13319721" w14:textId="77777777" w:rsidR="00466648" w:rsidRPr="00B832C4" w:rsidRDefault="00466648" w:rsidP="00466648">
      <w:pPr>
        <w:spacing w:before="0" w:after="0"/>
        <w:ind w:left="3600" w:firstLine="648"/>
        <w:rPr>
          <w:rFonts w:ascii="Roboto" w:eastAsia="Times New Roman" w:hAnsi="Roboto"/>
        </w:rPr>
      </w:pPr>
      <w:r w:rsidRPr="00B832C4">
        <w:rPr>
          <w:rFonts w:ascii="Roboto" w:eastAsia="Times New Roman" w:hAnsi="Roboto"/>
        </w:rPr>
        <w:t>33, avenue du Maine, BP 48</w:t>
      </w:r>
    </w:p>
    <w:p w14:paraId="707F8CD3" w14:textId="77777777" w:rsidR="00466648" w:rsidRPr="00B832C4" w:rsidRDefault="00466648" w:rsidP="00466648">
      <w:pPr>
        <w:spacing w:before="0" w:after="0"/>
        <w:ind w:left="3600" w:firstLine="648"/>
        <w:rPr>
          <w:rFonts w:ascii="Roboto" w:eastAsia="Times New Roman" w:hAnsi="Roboto"/>
        </w:rPr>
      </w:pPr>
      <w:r w:rsidRPr="00B832C4">
        <w:rPr>
          <w:rFonts w:ascii="Roboto" w:eastAsia="Times New Roman" w:hAnsi="Roboto"/>
        </w:rPr>
        <w:t>75 015 PARIS cedex 15</w:t>
      </w:r>
    </w:p>
    <w:p w14:paraId="067D3EC2" w14:textId="77777777" w:rsidR="002A2320" w:rsidRPr="002B3C03" w:rsidRDefault="002A2320" w:rsidP="002A2320">
      <w:pPr>
        <w:rPr>
          <w:rFonts w:ascii="Roboto" w:eastAsia="Times New Roman" w:hAnsi="Roboto"/>
        </w:rPr>
      </w:pPr>
      <w:r w:rsidRPr="002B3C03">
        <w:rPr>
          <w:rFonts w:ascii="Roboto" w:eastAsia="Times New Roman" w:hAnsi="Roboto"/>
        </w:rPr>
        <w:t>Sauf demande contraire expressément formulée, l’Autorité, dans un souci de transparence, publiera l’intégralité des commentaires qui lui auront été transmis, à l’exclusion des parties couvertes par un secret protégé par la loi et, le cas échéant, sous réserve des passages que les contributeurs souhaiteraient garder confidentiels.</w:t>
      </w:r>
    </w:p>
    <w:p w14:paraId="0DDD48E2" w14:textId="27E98DBF" w:rsidR="002A2320" w:rsidRPr="002B3C03" w:rsidRDefault="00DF79DB" w:rsidP="002A2320">
      <w:pPr>
        <w:rPr>
          <w:rFonts w:ascii="Roboto" w:eastAsia="Times New Roman" w:hAnsi="Roboto"/>
        </w:rPr>
      </w:pPr>
      <w:r>
        <w:rPr>
          <w:rFonts w:ascii="Roboto" w:eastAsia="Times New Roman" w:hAnsi="Roboto"/>
        </w:rPr>
        <w:t>À</w:t>
      </w:r>
      <w:r w:rsidR="002A2320" w:rsidRPr="002B3C03">
        <w:rPr>
          <w:rFonts w:ascii="Roboto" w:eastAsia="Times New Roman" w:hAnsi="Roboto"/>
        </w:rPr>
        <w:t xml:space="preserve"> cette fin, les contributeurs sont invités à indiquer précisément les éléments qu’ils considèrent devoir être couverts par un secret protégé par la loi.</w:t>
      </w:r>
    </w:p>
    <w:p w14:paraId="7D41C69D" w14:textId="77777777" w:rsidR="002A2320" w:rsidRPr="002B3C03" w:rsidRDefault="002A2320" w:rsidP="002A2320">
      <w:pPr>
        <w:rPr>
          <w:rFonts w:ascii="Roboto" w:eastAsia="Times New Roman" w:hAnsi="Roboto"/>
        </w:rPr>
      </w:pPr>
      <w:r w:rsidRPr="002B3C03">
        <w:rPr>
          <w:rFonts w:ascii="Roboto" w:eastAsia="Times New Roman" w:hAnsi="Roboto"/>
        </w:rPr>
        <w:t>L’Autorité se réserve le droit de publier une synthèse des contributions (sous réserve des éléments confidentiels), sans faire mention, le cas échéant, de leurs auteurs.</w:t>
      </w:r>
    </w:p>
    <w:p w14:paraId="5F6D5DEF" w14:textId="3279BEBC" w:rsidR="002A2320" w:rsidRPr="002B3C03" w:rsidRDefault="002A2320">
      <w:pPr>
        <w:spacing w:before="0" w:after="0" w:line="280" w:lineRule="atLeast"/>
        <w:jc w:val="left"/>
        <w:rPr>
          <w:rFonts w:ascii="Roboto" w:eastAsia="Times New Roman" w:hAnsi="Roboto"/>
        </w:rPr>
      </w:pPr>
      <w:r w:rsidRPr="002B3C03">
        <w:rPr>
          <w:rFonts w:ascii="Roboto" w:eastAsia="Times New Roman" w:hAnsi="Roboto"/>
        </w:rPr>
        <w:br w:type="page"/>
      </w:r>
    </w:p>
    <w:sdt>
      <w:sdtPr>
        <w:rPr>
          <w:rFonts w:ascii="Roboto" w:eastAsiaTheme="minorHAnsi" w:hAnsi="Roboto"/>
          <w:color w:val="auto"/>
          <w:sz w:val="21"/>
          <w:szCs w:val="20"/>
        </w:rPr>
        <w:id w:val="-840933247"/>
        <w:docPartObj>
          <w:docPartGallery w:val="Table of Contents"/>
          <w:docPartUnique/>
        </w:docPartObj>
      </w:sdtPr>
      <w:sdtEndPr>
        <w:rPr>
          <w:b/>
          <w:bCs/>
        </w:rPr>
      </w:sdtEndPr>
      <w:sdtContent>
        <w:p w14:paraId="6329A90D" w14:textId="47D23963" w:rsidR="002A2320" w:rsidRPr="002B3C03" w:rsidRDefault="002A2320">
          <w:pPr>
            <w:pStyle w:val="En-ttedetabledesmatires"/>
            <w:rPr>
              <w:rFonts w:ascii="Roboto" w:hAnsi="Roboto"/>
              <w:color w:val="002060"/>
            </w:rPr>
          </w:pPr>
          <w:r w:rsidRPr="002B3C03">
            <w:rPr>
              <w:rFonts w:ascii="Roboto" w:hAnsi="Roboto"/>
              <w:color w:val="002060"/>
            </w:rPr>
            <w:t>Table des matières</w:t>
          </w:r>
        </w:p>
        <w:p w14:paraId="2F2DE196" w14:textId="4F4E3F23" w:rsidR="002B4265" w:rsidRDefault="002A2320">
          <w:pPr>
            <w:pStyle w:val="TM1"/>
            <w:rPr>
              <w:rFonts w:asciiTheme="minorHAnsi" w:eastAsiaTheme="minorEastAsia" w:hAnsiTheme="minorHAnsi" w:cstheme="minorBidi"/>
              <w:caps w:val="0"/>
              <w:noProof/>
              <w:color w:val="auto"/>
              <w:sz w:val="22"/>
              <w:szCs w:val="22"/>
            </w:rPr>
          </w:pPr>
          <w:r w:rsidRPr="002B3C03">
            <w:rPr>
              <w:rFonts w:ascii="Roboto" w:hAnsi="Roboto"/>
            </w:rPr>
            <w:fldChar w:fldCharType="begin"/>
          </w:r>
          <w:r w:rsidRPr="002B3C03">
            <w:rPr>
              <w:rFonts w:ascii="Roboto" w:hAnsi="Roboto"/>
            </w:rPr>
            <w:instrText xml:space="preserve"> TOC \o "1-3" \h \z \u </w:instrText>
          </w:r>
          <w:r w:rsidRPr="002B3C03">
            <w:rPr>
              <w:rFonts w:ascii="Roboto" w:hAnsi="Roboto"/>
            </w:rPr>
            <w:fldChar w:fldCharType="separate"/>
          </w:r>
          <w:hyperlink w:anchor="_Toc58525496" w:history="1">
            <w:r w:rsidR="002B4265" w:rsidRPr="00EF3E49">
              <w:rPr>
                <w:rStyle w:val="Lienhypertexte"/>
                <w:noProof/>
              </w:rPr>
              <w:t>1. MISSIONS ET OBJECTIFS POURSUIVIS PAR L’AUTORITE</w:t>
            </w:r>
            <w:r w:rsidR="002B4265">
              <w:rPr>
                <w:noProof/>
                <w:webHidden/>
              </w:rPr>
              <w:tab/>
            </w:r>
            <w:r w:rsidR="002B4265">
              <w:rPr>
                <w:noProof/>
                <w:webHidden/>
              </w:rPr>
              <w:fldChar w:fldCharType="begin"/>
            </w:r>
            <w:r w:rsidR="002B4265">
              <w:rPr>
                <w:noProof/>
                <w:webHidden/>
              </w:rPr>
              <w:instrText xml:space="preserve"> PAGEREF _Toc58525496 \h </w:instrText>
            </w:r>
            <w:r w:rsidR="002B4265">
              <w:rPr>
                <w:noProof/>
                <w:webHidden/>
              </w:rPr>
            </w:r>
            <w:r w:rsidR="002B4265">
              <w:rPr>
                <w:noProof/>
                <w:webHidden/>
              </w:rPr>
              <w:fldChar w:fldCharType="separate"/>
            </w:r>
            <w:r w:rsidR="00750054">
              <w:rPr>
                <w:noProof/>
                <w:webHidden/>
              </w:rPr>
              <w:t>4</w:t>
            </w:r>
            <w:r w:rsidR="002B4265">
              <w:rPr>
                <w:noProof/>
                <w:webHidden/>
              </w:rPr>
              <w:fldChar w:fldCharType="end"/>
            </w:r>
          </w:hyperlink>
        </w:p>
        <w:p w14:paraId="0E34068B" w14:textId="5A7FE556" w:rsidR="002B4265" w:rsidRDefault="00750054">
          <w:pPr>
            <w:pStyle w:val="TM1"/>
            <w:rPr>
              <w:rFonts w:asciiTheme="minorHAnsi" w:eastAsiaTheme="minorEastAsia" w:hAnsiTheme="minorHAnsi" w:cstheme="minorBidi"/>
              <w:caps w:val="0"/>
              <w:noProof/>
              <w:color w:val="auto"/>
              <w:sz w:val="22"/>
              <w:szCs w:val="22"/>
            </w:rPr>
          </w:pPr>
          <w:hyperlink w:anchor="_Toc58525497" w:history="1">
            <w:r w:rsidR="002B4265" w:rsidRPr="00EF3E49">
              <w:rPr>
                <w:rStyle w:val="Lienhypertexte"/>
                <w:noProof/>
              </w:rPr>
              <w:t>2. POUVOIRS DE L’AUTORITE EN MATIERE DE RECUEIL D’INFORMATIONS</w:t>
            </w:r>
            <w:r w:rsidR="002B4265">
              <w:rPr>
                <w:noProof/>
                <w:webHidden/>
              </w:rPr>
              <w:tab/>
            </w:r>
            <w:r w:rsidR="002B4265">
              <w:rPr>
                <w:noProof/>
                <w:webHidden/>
              </w:rPr>
              <w:fldChar w:fldCharType="begin"/>
            </w:r>
            <w:r w:rsidR="002B4265">
              <w:rPr>
                <w:noProof/>
                <w:webHidden/>
              </w:rPr>
              <w:instrText xml:space="preserve"> PAGEREF _Toc58525497 \h </w:instrText>
            </w:r>
            <w:r w:rsidR="002B4265">
              <w:rPr>
                <w:noProof/>
                <w:webHidden/>
              </w:rPr>
            </w:r>
            <w:r w:rsidR="002B4265">
              <w:rPr>
                <w:noProof/>
                <w:webHidden/>
              </w:rPr>
              <w:fldChar w:fldCharType="separate"/>
            </w:r>
            <w:r>
              <w:rPr>
                <w:noProof/>
                <w:webHidden/>
              </w:rPr>
              <w:t>5</w:t>
            </w:r>
            <w:r w:rsidR="002B4265">
              <w:rPr>
                <w:noProof/>
                <w:webHidden/>
              </w:rPr>
              <w:fldChar w:fldCharType="end"/>
            </w:r>
          </w:hyperlink>
        </w:p>
        <w:p w14:paraId="7CEBCE2C" w14:textId="1C241F98" w:rsidR="002B4265" w:rsidRDefault="00750054">
          <w:pPr>
            <w:pStyle w:val="TM1"/>
            <w:rPr>
              <w:rFonts w:asciiTheme="minorHAnsi" w:eastAsiaTheme="minorEastAsia" w:hAnsiTheme="minorHAnsi" w:cstheme="minorBidi"/>
              <w:caps w:val="0"/>
              <w:noProof/>
              <w:color w:val="auto"/>
              <w:sz w:val="22"/>
              <w:szCs w:val="22"/>
            </w:rPr>
          </w:pPr>
          <w:hyperlink w:anchor="_Toc58525498" w:history="1">
            <w:r w:rsidR="002B4265" w:rsidRPr="00EF3E49">
              <w:rPr>
                <w:rStyle w:val="Lienhypertexte"/>
                <w:noProof/>
              </w:rPr>
              <w:t>3. INFORMATIONS DEMANDEES</w:t>
            </w:r>
            <w:r w:rsidR="002B4265">
              <w:rPr>
                <w:noProof/>
                <w:webHidden/>
              </w:rPr>
              <w:tab/>
            </w:r>
            <w:r w:rsidR="002B4265">
              <w:rPr>
                <w:noProof/>
                <w:webHidden/>
              </w:rPr>
              <w:fldChar w:fldCharType="begin"/>
            </w:r>
            <w:r w:rsidR="002B4265">
              <w:rPr>
                <w:noProof/>
                <w:webHidden/>
              </w:rPr>
              <w:instrText xml:space="preserve"> PAGEREF _Toc58525498 \h </w:instrText>
            </w:r>
            <w:r w:rsidR="002B4265">
              <w:rPr>
                <w:noProof/>
                <w:webHidden/>
              </w:rPr>
            </w:r>
            <w:r w:rsidR="002B4265">
              <w:rPr>
                <w:noProof/>
                <w:webHidden/>
              </w:rPr>
              <w:fldChar w:fldCharType="separate"/>
            </w:r>
            <w:r>
              <w:rPr>
                <w:noProof/>
                <w:webHidden/>
              </w:rPr>
              <w:t>5</w:t>
            </w:r>
            <w:r w:rsidR="002B4265">
              <w:rPr>
                <w:noProof/>
                <w:webHidden/>
              </w:rPr>
              <w:fldChar w:fldCharType="end"/>
            </w:r>
          </w:hyperlink>
        </w:p>
        <w:p w14:paraId="7D51595A" w14:textId="22DB7F81" w:rsidR="002B4265" w:rsidRDefault="00750054">
          <w:pPr>
            <w:pStyle w:val="TM2"/>
            <w:rPr>
              <w:rFonts w:asciiTheme="minorHAnsi" w:eastAsiaTheme="minorEastAsia" w:hAnsiTheme="minorHAnsi" w:cstheme="minorBidi"/>
              <w:noProof/>
              <w:color w:val="auto"/>
              <w:sz w:val="22"/>
              <w:szCs w:val="22"/>
            </w:rPr>
          </w:pPr>
          <w:hyperlink w:anchor="_Toc58525499" w:history="1">
            <w:r w:rsidR="002B4265" w:rsidRPr="00EF3E49">
              <w:rPr>
                <w:rStyle w:val="Lienhypertexte"/>
                <w:noProof/>
              </w:rPr>
              <w:t>3.1. Informations concernant les services de transport de marchandises et les autres activités de transport ferroviaire</w:t>
            </w:r>
            <w:r w:rsidR="002B4265">
              <w:rPr>
                <w:noProof/>
                <w:webHidden/>
              </w:rPr>
              <w:tab/>
            </w:r>
            <w:r w:rsidR="002B4265">
              <w:rPr>
                <w:noProof/>
                <w:webHidden/>
              </w:rPr>
              <w:fldChar w:fldCharType="begin"/>
            </w:r>
            <w:r w:rsidR="002B4265">
              <w:rPr>
                <w:noProof/>
                <w:webHidden/>
              </w:rPr>
              <w:instrText xml:space="preserve"> PAGEREF _Toc58525499 \h </w:instrText>
            </w:r>
            <w:r w:rsidR="002B4265">
              <w:rPr>
                <w:noProof/>
                <w:webHidden/>
              </w:rPr>
            </w:r>
            <w:r w:rsidR="002B4265">
              <w:rPr>
                <w:noProof/>
                <w:webHidden/>
              </w:rPr>
              <w:fldChar w:fldCharType="separate"/>
            </w:r>
            <w:r>
              <w:rPr>
                <w:noProof/>
                <w:webHidden/>
              </w:rPr>
              <w:t>6</w:t>
            </w:r>
            <w:r w:rsidR="002B4265">
              <w:rPr>
                <w:noProof/>
                <w:webHidden/>
              </w:rPr>
              <w:fldChar w:fldCharType="end"/>
            </w:r>
          </w:hyperlink>
        </w:p>
        <w:p w14:paraId="34DDDD23" w14:textId="68367E87" w:rsidR="002B4265" w:rsidRDefault="00750054">
          <w:pPr>
            <w:pStyle w:val="TM2"/>
            <w:rPr>
              <w:rFonts w:asciiTheme="minorHAnsi" w:eastAsiaTheme="minorEastAsia" w:hAnsiTheme="minorHAnsi" w:cstheme="minorBidi"/>
              <w:noProof/>
              <w:color w:val="auto"/>
              <w:sz w:val="22"/>
              <w:szCs w:val="22"/>
            </w:rPr>
          </w:pPr>
          <w:hyperlink w:anchor="_Toc58525500" w:history="1">
            <w:r w:rsidR="002B4265" w:rsidRPr="00EF3E49">
              <w:rPr>
                <w:rStyle w:val="Lienhypertexte"/>
                <w:noProof/>
              </w:rPr>
              <w:t>3.2. Informations relatives aux résultats économiques et financiers des entreprises ferroviaires de marchandises et des opérateurs de transport combiné</w:t>
            </w:r>
            <w:r w:rsidR="002B4265">
              <w:rPr>
                <w:noProof/>
                <w:webHidden/>
              </w:rPr>
              <w:tab/>
            </w:r>
            <w:r w:rsidR="002B4265">
              <w:rPr>
                <w:noProof/>
                <w:webHidden/>
              </w:rPr>
              <w:fldChar w:fldCharType="begin"/>
            </w:r>
            <w:r w:rsidR="002B4265">
              <w:rPr>
                <w:noProof/>
                <w:webHidden/>
              </w:rPr>
              <w:instrText xml:space="preserve"> PAGEREF _Toc58525500 \h </w:instrText>
            </w:r>
            <w:r w:rsidR="002B4265">
              <w:rPr>
                <w:noProof/>
                <w:webHidden/>
              </w:rPr>
            </w:r>
            <w:r w:rsidR="002B4265">
              <w:rPr>
                <w:noProof/>
                <w:webHidden/>
              </w:rPr>
              <w:fldChar w:fldCharType="separate"/>
            </w:r>
            <w:r>
              <w:rPr>
                <w:noProof/>
                <w:webHidden/>
              </w:rPr>
              <w:t>7</w:t>
            </w:r>
            <w:r w:rsidR="002B4265">
              <w:rPr>
                <w:noProof/>
                <w:webHidden/>
              </w:rPr>
              <w:fldChar w:fldCharType="end"/>
            </w:r>
          </w:hyperlink>
        </w:p>
        <w:p w14:paraId="3E7962E7" w14:textId="710AC9FA" w:rsidR="002B4265" w:rsidRDefault="00750054">
          <w:pPr>
            <w:pStyle w:val="TM1"/>
            <w:rPr>
              <w:rFonts w:asciiTheme="minorHAnsi" w:eastAsiaTheme="minorEastAsia" w:hAnsiTheme="minorHAnsi" w:cstheme="minorBidi"/>
              <w:caps w:val="0"/>
              <w:noProof/>
              <w:color w:val="auto"/>
              <w:sz w:val="22"/>
              <w:szCs w:val="22"/>
            </w:rPr>
          </w:pPr>
          <w:hyperlink w:anchor="_Toc58525501" w:history="1">
            <w:r w:rsidR="002B4265" w:rsidRPr="00EF3E49">
              <w:rPr>
                <w:rStyle w:val="Lienhypertexte"/>
                <w:noProof/>
              </w:rPr>
              <w:t>4. FORMAT DES DONNEES COLLECTEES</w:t>
            </w:r>
            <w:r w:rsidR="002B4265">
              <w:rPr>
                <w:noProof/>
                <w:webHidden/>
              </w:rPr>
              <w:tab/>
            </w:r>
            <w:r w:rsidR="002B4265">
              <w:rPr>
                <w:noProof/>
                <w:webHidden/>
              </w:rPr>
              <w:fldChar w:fldCharType="begin"/>
            </w:r>
            <w:r w:rsidR="002B4265">
              <w:rPr>
                <w:noProof/>
                <w:webHidden/>
              </w:rPr>
              <w:instrText xml:space="preserve"> PAGEREF _Toc58525501 \h </w:instrText>
            </w:r>
            <w:r w:rsidR="002B4265">
              <w:rPr>
                <w:noProof/>
                <w:webHidden/>
              </w:rPr>
            </w:r>
            <w:r w:rsidR="002B4265">
              <w:rPr>
                <w:noProof/>
                <w:webHidden/>
              </w:rPr>
              <w:fldChar w:fldCharType="separate"/>
            </w:r>
            <w:r>
              <w:rPr>
                <w:noProof/>
                <w:webHidden/>
              </w:rPr>
              <w:t>7</w:t>
            </w:r>
            <w:r w:rsidR="002B4265">
              <w:rPr>
                <w:noProof/>
                <w:webHidden/>
              </w:rPr>
              <w:fldChar w:fldCharType="end"/>
            </w:r>
          </w:hyperlink>
        </w:p>
        <w:p w14:paraId="51D413EE" w14:textId="2471B766" w:rsidR="002B4265" w:rsidRDefault="00750054">
          <w:pPr>
            <w:pStyle w:val="TM1"/>
            <w:rPr>
              <w:rFonts w:asciiTheme="minorHAnsi" w:eastAsiaTheme="minorEastAsia" w:hAnsiTheme="minorHAnsi" w:cstheme="minorBidi"/>
              <w:caps w:val="0"/>
              <w:noProof/>
              <w:color w:val="auto"/>
              <w:sz w:val="22"/>
              <w:szCs w:val="22"/>
            </w:rPr>
          </w:pPr>
          <w:hyperlink w:anchor="_Toc58525502" w:history="1">
            <w:r w:rsidR="002B4265" w:rsidRPr="00EF3E49">
              <w:rPr>
                <w:rStyle w:val="Lienhypertexte"/>
                <w:noProof/>
              </w:rPr>
              <w:t>5. FREQUENCE DE LA COLLECTE D’INFORMATION</w:t>
            </w:r>
            <w:r w:rsidR="002B4265">
              <w:rPr>
                <w:noProof/>
                <w:webHidden/>
              </w:rPr>
              <w:tab/>
            </w:r>
            <w:r w:rsidR="002B4265">
              <w:rPr>
                <w:noProof/>
                <w:webHidden/>
              </w:rPr>
              <w:fldChar w:fldCharType="begin"/>
            </w:r>
            <w:r w:rsidR="002B4265">
              <w:rPr>
                <w:noProof/>
                <w:webHidden/>
              </w:rPr>
              <w:instrText xml:space="preserve"> PAGEREF _Toc58525502 \h </w:instrText>
            </w:r>
            <w:r w:rsidR="002B4265">
              <w:rPr>
                <w:noProof/>
                <w:webHidden/>
              </w:rPr>
            </w:r>
            <w:r w:rsidR="002B4265">
              <w:rPr>
                <w:noProof/>
                <w:webHidden/>
              </w:rPr>
              <w:fldChar w:fldCharType="separate"/>
            </w:r>
            <w:r>
              <w:rPr>
                <w:noProof/>
                <w:webHidden/>
              </w:rPr>
              <w:t>8</w:t>
            </w:r>
            <w:r w:rsidR="002B4265">
              <w:rPr>
                <w:noProof/>
                <w:webHidden/>
              </w:rPr>
              <w:fldChar w:fldCharType="end"/>
            </w:r>
          </w:hyperlink>
        </w:p>
        <w:p w14:paraId="500D6D66" w14:textId="3B6710E8" w:rsidR="002B4265" w:rsidRDefault="00750054">
          <w:pPr>
            <w:pStyle w:val="TM1"/>
            <w:rPr>
              <w:rFonts w:asciiTheme="minorHAnsi" w:eastAsiaTheme="minorEastAsia" w:hAnsiTheme="minorHAnsi" w:cstheme="minorBidi"/>
              <w:caps w:val="0"/>
              <w:noProof/>
              <w:color w:val="auto"/>
              <w:sz w:val="22"/>
              <w:szCs w:val="22"/>
            </w:rPr>
          </w:pPr>
          <w:hyperlink w:anchor="_Toc58525503" w:history="1">
            <w:r w:rsidR="002B4265" w:rsidRPr="00EF3E49">
              <w:rPr>
                <w:rStyle w:val="Lienhypertexte"/>
                <w:noProof/>
              </w:rPr>
              <w:t>6. UTILISATION DES DONNEES COLLECTEES</w:t>
            </w:r>
            <w:r w:rsidR="002B4265">
              <w:rPr>
                <w:noProof/>
                <w:webHidden/>
              </w:rPr>
              <w:tab/>
            </w:r>
            <w:r w:rsidR="002B4265">
              <w:rPr>
                <w:noProof/>
                <w:webHidden/>
              </w:rPr>
              <w:fldChar w:fldCharType="begin"/>
            </w:r>
            <w:r w:rsidR="002B4265">
              <w:rPr>
                <w:noProof/>
                <w:webHidden/>
              </w:rPr>
              <w:instrText xml:space="preserve"> PAGEREF _Toc58525503 \h </w:instrText>
            </w:r>
            <w:r w:rsidR="002B4265">
              <w:rPr>
                <w:noProof/>
                <w:webHidden/>
              </w:rPr>
            </w:r>
            <w:r w:rsidR="002B4265">
              <w:rPr>
                <w:noProof/>
                <w:webHidden/>
              </w:rPr>
              <w:fldChar w:fldCharType="separate"/>
            </w:r>
            <w:r>
              <w:rPr>
                <w:noProof/>
                <w:webHidden/>
              </w:rPr>
              <w:t>8</w:t>
            </w:r>
            <w:r w:rsidR="002B4265">
              <w:rPr>
                <w:noProof/>
                <w:webHidden/>
              </w:rPr>
              <w:fldChar w:fldCharType="end"/>
            </w:r>
          </w:hyperlink>
        </w:p>
        <w:p w14:paraId="2E2AB706" w14:textId="3893012A" w:rsidR="002B4265" w:rsidRDefault="00750054">
          <w:pPr>
            <w:pStyle w:val="TM2"/>
            <w:rPr>
              <w:rFonts w:asciiTheme="minorHAnsi" w:eastAsiaTheme="minorEastAsia" w:hAnsiTheme="minorHAnsi" w:cstheme="minorBidi"/>
              <w:noProof/>
              <w:color w:val="auto"/>
              <w:sz w:val="22"/>
              <w:szCs w:val="22"/>
            </w:rPr>
          </w:pPr>
          <w:hyperlink w:anchor="_Toc58525504" w:history="1">
            <w:r w:rsidR="002B4265" w:rsidRPr="00EF3E49">
              <w:rPr>
                <w:rStyle w:val="Lienhypertexte"/>
                <w:noProof/>
              </w:rPr>
              <w:t>Annexe</w:t>
            </w:r>
            <w:r w:rsidR="002B4265">
              <w:rPr>
                <w:noProof/>
                <w:webHidden/>
              </w:rPr>
              <w:tab/>
            </w:r>
            <w:r w:rsidR="002B4265">
              <w:rPr>
                <w:noProof/>
                <w:webHidden/>
              </w:rPr>
              <w:fldChar w:fldCharType="begin"/>
            </w:r>
            <w:r w:rsidR="002B4265">
              <w:rPr>
                <w:noProof/>
                <w:webHidden/>
              </w:rPr>
              <w:instrText xml:space="preserve"> PAGEREF _Toc58525504 \h </w:instrText>
            </w:r>
            <w:r w:rsidR="002B4265">
              <w:rPr>
                <w:noProof/>
                <w:webHidden/>
              </w:rPr>
            </w:r>
            <w:r w:rsidR="002B4265">
              <w:rPr>
                <w:noProof/>
                <w:webHidden/>
              </w:rPr>
              <w:fldChar w:fldCharType="separate"/>
            </w:r>
            <w:r>
              <w:rPr>
                <w:noProof/>
                <w:webHidden/>
              </w:rPr>
              <w:t>9</w:t>
            </w:r>
            <w:r w:rsidR="002B4265">
              <w:rPr>
                <w:noProof/>
                <w:webHidden/>
              </w:rPr>
              <w:fldChar w:fldCharType="end"/>
            </w:r>
          </w:hyperlink>
        </w:p>
        <w:p w14:paraId="50473C5A" w14:textId="37BC3A45" w:rsidR="002A2320" w:rsidRPr="002B3C03" w:rsidRDefault="002A2320">
          <w:pPr>
            <w:rPr>
              <w:rFonts w:ascii="Roboto" w:hAnsi="Roboto"/>
            </w:rPr>
          </w:pPr>
          <w:r w:rsidRPr="002B3C03">
            <w:rPr>
              <w:rFonts w:ascii="Roboto" w:hAnsi="Roboto"/>
              <w:b/>
              <w:bCs/>
            </w:rPr>
            <w:fldChar w:fldCharType="end"/>
          </w:r>
        </w:p>
      </w:sdtContent>
    </w:sdt>
    <w:p w14:paraId="039703BF" w14:textId="5E7344A5" w:rsidR="002A2320" w:rsidRPr="002B3C03" w:rsidRDefault="002A2320">
      <w:pPr>
        <w:spacing w:before="0" w:after="0" w:line="280" w:lineRule="atLeast"/>
        <w:jc w:val="left"/>
        <w:rPr>
          <w:rFonts w:ascii="Roboto" w:eastAsia="Times New Roman" w:hAnsi="Roboto"/>
        </w:rPr>
      </w:pPr>
      <w:r w:rsidRPr="002B3C03">
        <w:rPr>
          <w:rFonts w:ascii="Roboto" w:eastAsia="Times New Roman" w:hAnsi="Roboto"/>
        </w:rPr>
        <w:br w:type="page"/>
      </w:r>
    </w:p>
    <w:p w14:paraId="61D6A6E5" w14:textId="77777777" w:rsidR="00AC6261" w:rsidRPr="002B3C03" w:rsidRDefault="00AC6261" w:rsidP="00AC6261">
      <w:pPr>
        <w:pStyle w:val="Titre1"/>
      </w:pPr>
      <w:bookmarkStart w:id="2" w:name="_Toc58525496"/>
      <w:r w:rsidRPr="002B3C03">
        <w:lastRenderedPageBreak/>
        <w:t>MISSIONS ET OBJECTIFS POURSUIVIS PAR L’AUTORITE</w:t>
      </w:r>
      <w:bookmarkEnd w:id="2"/>
    </w:p>
    <w:p w14:paraId="16C94046" w14:textId="08AF39DC" w:rsidR="00AC6261" w:rsidRPr="002B3C03" w:rsidRDefault="00AC6261" w:rsidP="00AC6261">
      <w:pPr>
        <w:pStyle w:val="Paragraphenumrot"/>
        <w:rPr>
          <w:rFonts w:ascii="Roboto" w:hAnsi="Roboto"/>
        </w:rPr>
      </w:pPr>
      <w:bookmarkStart w:id="3" w:name="_Toc30578889"/>
      <w:bookmarkStart w:id="4" w:name="_Toc30586532"/>
      <w:bookmarkEnd w:id="3"/>
      <w:bookmarkEnd w:id="4"/>
      <w:r w:rsidRPr="002B3C03">
        <w:rPr>
          <w:rFonts w:ascii="Roboto" w:hAnsi="Roboto"/>
        </w:rPr>
        <w:t xml:space="preserve">L’article L. 2131-1 du code des transports énonce que l’Autorité </w:t>
      </w:r>
      <w:r w:rsidRPr="002B3C03">
        <w:rPr>
          <w:rFonts w:ascii="Roboto" w:hAnsi="Roboto"/>
          <w:i/>
          <w:iCs/>
        </w:rPr>
        <w:t>« concourt au suivi et au bon fonctionnement, dans ses dimensions techniques, économiques et financières, du système de transport ferroviaire national, notamment du service public et des activités concurrentielles, au bénéfice des usagers et clients des services de transport ferroviaire. […] Sans préjudice des compétences de l'Autorité de la concurrence, elle assure le suivi de la situation de la concurrence sur les marchés des services ferroviaires »</w:t>
      </w:r>
      <w:r w:rsidR="00880E26">
        <w:rPr>
          <w:rFonts w:ascii="Roboto" w:hAnsi="Roboto"/>
          <w:i/>
          <w:iCs/>
        </w:rPr>
        <w:t>.</w:t>
      </w:r>
    </w:p>
    <w:p w14:paraId="41B37780" w14:textId="77777777" w:rsidR="00AC6261" w:rsidRPr="002B3C03" w:rsidRDefault="00AC6261" w:rsidP="00AC6261">
      <w:pPr>
        <w:pStyle w:val="Paragraphenumrot"/>
        <w:rPr>
          <w:rFonts w:ascii="Roboto" w:hAnsi="Roboto"/>
        </w:rPr>
      </w:pPr>
      <w:r w:rsidRPr="002B3C03">
        <w:rPr>
          <w:rFonts w:ascii="Roboto" w:hAnsi="Roboto"/>
        </w:rPr>
        <w:t xml:space="preserve">L’article L. 2131-3 du même code dispose par ailleurs que l’Autorité </w:t>
      </w:r>
      <w:r w:rsidRPr="002B3C03">
        <w:rPr>
          <w:rFonts w:ascii="Roboto" w:hAnsi="Roboto"/>
          <w:i/>
          <w:iCs/>
        </w:rPr>
        <w:t>« assure une mission générale d'observation des conditions d'accès au réseau ferroviaire et peut, à ce titre, après avoir procédé à toute consultation qu'elle estime utile des acteurs du secteur des transports ferroviaires, formuler et publier toute recommandation. »</w:t>
      </w:r>
    </w:p>
    <w:p w14:paraId="135FE169" w14:textId="7A27FEE2" w:rsidR="00AC6261" w:rsidRPr="00880E26" w:rsidRDefault="00AC6261" w:rsidP="00846050">
      <w:pPr>
        <w:pStyle w:val="Paragraphenumrot"/>
        <w:rPr>
          <w:rFonts w:ascii="Roboto" w:hAnsi="Roboto"/>
        </w:rPr>
      </w:pPr>
      <w:r w:rsidRPr="00880E26">
        <w:rPr>
          <w:rFonts w:ascii="Roboto" w:hAnsi="Roboto"/>
        </w:rPr>
        <w:t>Les missions imparties à l’Autorité au titre des articles L. 2131-1</w:t>
      </w:r>
      <w:r w:rsidR="00880E26">
        <w:rPr>
          <w:rFonts w:ascii="Roboto" w:hAnsi="Roboto"/>
        </w:rPr>
        <w:t xml:space="preserve"> et</w:t>
      </w:r>
      <w:r w:rsidRPr="00880E26">
        <w:rPr>
          <w:rFonts w:ascii="Roboto" w:hAnsi="Roboto"/>
        </w:rPr>
        <w:t xml:space="preserve"> L. 2131-3 du code des transports précités impliquent des travaux d’analyse et des études régulières basés sur des éléments d’information quantitatifs et qualitatifs dont l’Autorité doit nécessairement disposer et portant notamment sur les domaines suivants :</w:t>
      </w:r>
    </w:p>
    <w:p w14:paraId="605741F9" w14:textId="77777777" w:rsidR="00AC6261" w:rsidRPr="002B3C03" w:rsidRDefault="00AC6261" w:rsidP="006A1618">
      <w:pPr>
        <w:numPr>
          <w:ilvl w:val="0"/>
          <w:numId w:val="7"/>
        </w:numPr>
        <w:rPr>
          <w:rFonts w:ascii="Roboto" w:hAnsi="Roboto"/>
        </w:rPr>
      </w:pPr>
      <w:proofErr w:type="gramStart"/>
      <w:r w:rsidRPr="002B3C03">
        <w:rPr>
          <w:rFonts w:ascii="Roboto" w:hAnsi="Roboto"/>
        </w:rPr>
        <w:t>l’utilisation</w:t>
      </w:r>
      <w:proofErr w:type="gramEnd"/>
      <w:r w:rsidRPr="002B3C03">
        <w:rPr>
          <w:rFonts w:ascii="Roboto" w:hAnsi="Roboto"/>
        </w:rPr>
        <w:t xml:space="preserve"> du réseau ferroviaire, en particulier en ce qui concerne le fonctionnement du système de réservation et d’allocation des capacités ;</w:t>
      </w:r>
    </w:p>
    <w:p w14:paraId="0E8ADC94" w14:textId="77777777" w:rsidR="00AC6261" w:rsidRPr="002B3C03" w:rsidRDefault="00AC6261" w:rsidP="006A1618">
      <w:pPr>
        <w:numPr>
          <w:ilvl w:val="0"/>
          <w:numId w:val="7"/>
        </w:numPr>
        <w:rPr>
          <w:rFonts w:ascii="Roboto" w:hAnsi="Roboto"/>
        </w:rPr>
      </w:pPr>
      <w:proofErr w:type="gramStart"/>
      <w:r w:rsidRPr="002B3C03">
        <w:rPr>
          <w:rFonts w:ascii="Roboto" w:hAnsi="Roboto"/>
        </w:rPr>
        <w:t>la</w:t>
      </w:r>
      <w:proofErr w:type="gramEnd"/>
      <w:r w:rsidRPr="002B3C03">
        <w:rPr>
          <w:rFonts w:ascii="Roboto" w:hAnsi="Roboto"/>
        </w:rPr>
        <w:t xml:space="preserve"> consistance et la qualité de l’offre de transport ferroviaire ;</w:t>
      </w:r>
    </w:p>
    <w:p w14:paraId="003CDB8F" w14:textId="77777777" w:rsidR="00AC6261" w:rsidRPr="002B3C03" w:rsidRDefault="00AC6261" w:rsidP="006A1618">
      <w:pPr>
        <w:numPr>
          <w:ilvl w:val="0"/>
          <w:numId w:val="7"/>
        </w:numPr>
        <w:rPr>
          <w:rFonts w:ascii="Roboto" w:hAnsi="Roboto"/>
        </w:rPr>
      </w:pPr>
      <w:proofErr w:type="gramStart"/>
      <w:r w:rsidRPr="002B3C03">
        <w:rPr>
          <w:rFonts w:ascii="Roboto" w:hAnsi="Roboto"/>
        </w:rPr>
        <w:t>les</w:t>
      </w:r>
      <w:proofErr w:type="gramEnd"/>
      <w:r w:rsidRPr="002B3C03">
        <w:rPr>
          <w:rFonts w:ascii="Roboto" w:hAnsi="Roboto"/>
        </w:rPr>
        <w:t xml:space="preserve"> caractéristiques et le comportement de la demande finale ;</w:t>
      </w:r>
    </w:p>
    <w:p w14:paraId="39BF9C7F" w14:textId="77777777" w:rsidR="00AC6261" w:rsidRPr="002B3C03" w:rsidRDefault="00AC6261" w:rsidP="006A1618">
      <w:pPr>
        <w:numPr>
          <w:ilvl w:val="0"/>
          <w:numId w:val="7"/>
        </w:numPr>
        <w:rPr>
          <w:rFonts w:ascii="Roboto" w:hAnsi="Roboto"/>
        </w:rPr>
      </w:pPr>
      <w:proofErr w:type="gramStart"/>
      <w:r w:rsidRPr="002B3C03">
        <w:rPr>
          <w:rFonts w:ascii="Roboto" w:hAnsi="Roboto"/>
        </w:rPr>
        <w:t>la</w:t>
      </w:r>
      <w:proofErr w:type="gramEnd"/>
      <w:r w:rsidRPr="002B3C03">
        <w:rPr>
          <w:rFonts w:ascii="Roboto" w:hAnsi="Roboto"/>
        </w:rPr>
        <w:t xml:space="preserve"> performance économique et les modèles d’affaires des entreprises de transport ;</w:t>
      </w:r>
    </w:p>
    <w:p w14:paraId="06E379AD" w14:textId="77777777" w:rsidR="00AC6261" w:rsidRPr="002B3C03" w:rsidRDefault="00AC6261" w:rsidP="006A1618">
      <w:pPr>
        <w:numPr>
          <w:ilvl w:val="0"/>
          <w:numId w:val="7"/>
        </w:numPr>
        <w:rPr>
          <w:rFonts w:ascii="Roboto" w:hAnsi="Roboto"/>
        </w:rPr>
      </w:pPr>
      <w:proofErr w:type="gramStart"/>
      <w:r w:rsidRPr="002B3C03">
        <w:rPr>
          <w:rFonts w:ascii="Roboto" w:hAnsi="Roboto"/>
        </w:rPr>
        <w:t>l’évaluation</w:t>
      </w:r>
      <w:proofErr w:type="gramEnd"/>
      <w:r w:rsidRPr="002B3C03">
        <w:rPr>
          <w:rFonts w:ascii="Roboto" w:hAnsi="Roboto"/>
        </w:rPr>
        <w:t xml:space="preserve"> des politiques publiques du secteur.</w:t>
      </w:r>
    </w:p>
    <w:p w14:paraId="5FBF92ED" w14:textId="2FA8E13D" w:rsidR="00AC6261" w:rsidRPr="002B3C03" w:rsidRDefault="00AC6261" w:rsidP="00AC6261">
      <w:pPr>
        <w:pStyle w:val="Paragraphenumrot"/>
        <w:rPr>
          <w:rFonts w:ascii="Roboto" w:hAnsi="Roboto"/>
        </w:rPr>
      </w:pPr>
      <w:r w:rsidRPr="002B3C03">
        <w:rPr>
          <w:rFonts w:ascii="Roboto" w:hAnsi="Roboto"/>
        </w:rPr>
        <w:t xml:space="preserve">Ces travaux, auxquels </w:t>
      </w:r>
      <w:r w:rsidR="00880E26">
        <w:rPr>
          <w:rFonts w:ascii="Roboto" w:hAnsi="Roboto"/>
        </w:rPr>
        <w:t xml:space="preserve">se rattachent </w:t>
      </w:r>
      <w:r w:rsidRPr="002B3C03">
        <w:rPr>
          <w:rFonts w:ascii="Roboto" w:hAnsi="Roboto"/>
        </w:rPr>
        <w:t>l</w:t>
      </w:r>
      <w:r w:rsidR="00DF79DB">
        <w:rPr>
          <w:rFonts w:ascii="Roboto" w:hAnsi="Roboto"/>
        </w:rPr>
        <w:t>es</w:t>
      </w:r>
      <w:r w:rsidRPr="002B3C03">
        <w:rPr>
          <w:rFonts w:ascii="Roboto" w:hAnsi="Roboto"/>
        </w:rPr>
        <w:t xml:space="preserve"> décision</w:t>
      </w:r>
      <w:r w:rsidR="00DF79DB">
        <w:rPr>
          <w:rFonts w:ascii="Roboto" w:hAnsi="Roboto"/>
        </w:rPr>
        <w:t>s</w:t>
      </w:r>
      <w:r w:rsidRPr="002B3C03">
        <w:rPr>
          <w:rFonts w:ascii="Roboto" w:hAnsi="Roboto"/>
        </w:rPr>
        <w:t xml:space="preserve"> n° 2016-052 du 13 avril </w:t>
      </w:r>
      <w:r w:rsidR="00DF1FCA" w:rsidRPr="002B3C03">
        <w:rPr>
          <w:rFonts w:ascii="Roboto" w:hAnsi="Roboto"/>
        </w:rPr>
        <w:t xml:space="preserve">2016, </w:t>
      </w:r>
      <w:bookmarkStart w:id="5" w:name="_Hlk56098209"/>
      <w:r w:rsidR="00DF1FCA" w:rsidRPr="002B3C03">
        <w:rPr>
          <w:rFonts w:ascii="Roboto" w:hAnsi="Roboto"/>
        </w:rPr>
        <w:t xml:space="preserve">n° 2017-045 du 10 mai 2017 </w:t>
      </w:r>
      <w:bookmarkEnd w:id="5"/>
      <w:r w:rsidRPr="002B3C03">
        <w:rPr>
          <w:rFonts w:ascii="Roboto" w:hAnsi="Roboto"/>
        </w:rPr>
        <w:t>ainsi que l</w:t>
      </w:r>
      <w:r w:rsidR="007C2C08">
        <w:rPr>
          <w:rFonts w:ascii="Roboto" w:hAnsi="Roboto"/>
        </w:rPr>
        <w:t>e projet de</w:t>
      </w:r>
      <w:r w:rsidRPr="002B3C03">
        <w:rPr>
          <w:rFonts w:ascii="Roboto" w:hAnsi="Roboto"/>
        </w:rPr>
        <w:t xml:space="preserve"> décision</w:t>
      </w:r>
      <w:r w:rsidR="007C2C08">
        <w:rPr>
          <w:rFonts w:ascii="Roboto" w:hAnsi="Roboto"/>
        </w:rPr>
        <w:t xml:space="preserve"> soumis à consultation</w:t>
      </w:r>
      <w:r w:rsidRPr="002B3C03">
        <w:rPr>
          <w:rFonts w:ascii="Roboto" w:hAnsi="Roboto"/>
        </w:rPr>
        <w:t>, s’inscrivent dans une double perspective :</w:t>
      </w:r>
    </w:p>
    <w:p w14:paraId="537466F6" w14:textId="77777777" w:rsidR="00AC6261" w:rsidRPr="002B3C03" w:rsidRDefault="00AC6261" w:rsidP="006A1618">
      <w:pPr>
        <w:numPr>
          <w:ilvl w:val="0"/>
          <w:numId w:val="7"/>
        </w:numPr>
        <w:rPr>
          <w:rFonts w:ascii="Roboto" w:hAnsi="Roboto"/>
        </w:rPr>
      </w:pPr>
      <w:proofErr w:type="gramStart"/>
      <w:r w:rsidRPr="002B3C03">
        <w:rPr>
          <w:rFonts w:ascii="Roboto" w:hAnsi="Roboto"/>
        </w:rPr>
        <w:t>la</w:t>
      </w:r>
      <w:proofErr w:type="gramEnd"/>
      <w:r w:rsidRPr="002B3C03">
        <w:rPr>
          <w:rFonts w:ascii="Roboto" w:hAnsi="Roboto"/>
        </w:rPr>
        <w:t xml:space="preserve"> régulation du secteur, qui, pour les besoins des décisions et avis à rendre par l’Autorité, implique une connaissance approfondie du système de transport ferroviaire national ;</w:t>
      </w:r>
    </w:p>
    <w:p w14:paraId="339ED58B" w14:textId="2E9AD5F3" w:rsidR="00AC6261" w:rsidRPr="002B3C03" w:rsidRDefault="00AC6261" w:rsidP="006A1618">
      <w:pPr>
        <w:numPr>
          <w:ilvl w:val="0"/>
          <w:numId w:val="7"/>
        </w:numPr>
        <w:rPr>
          <w:rFonts w:ascii="Roboto" w:hAnsi="Roboto"/>
        </w:rPr>
      </w:pPr>
      <w:proofErr w:type="gramStart"/>
      <w:r w:rsidRPr="002B3C03">
        <w:rPr>
          <w:rFonts w:ascii="Roboto" w:hAnsi="Roboto"/>
        </w:rPr>
        <w:t>l’information</w:t>
      </w:r>
      <w:proofErr w:type="gramEnd"/>
      <w:r w:rsidRPr="002B3C03">
        <w:rPr>
          <w:rFonts w:ascii="Roboto" w:hAnsi="Roboto"/>
        </w:rPr>
        <w:t xml:space="preserve"> des tiers, usagers, clients, décideurs publics, autres acteurs du secteur ou citoyens, telle que prévu</w:t>
      </w:r>
      <w:r w:rsidR="00DF79DB">
        <w:rPr>
          <w:rFonts w:ascii="Roboto" w:hAnsi="Roboto"/>
        </w:rPr>
        <w:t>e</w:t>
      </w:r>
      <w:r w:rsidRPr="002B3C03">
        <w:rPr>
          <w:rFonts w:ascii="Roboto" w:hAnsi="Roboto"/>
        </w:rPr>
        <w:t xml:space="preserve"> par l’article L. 2132-7 du code des transports qui vise « </w:t>
      </w:r>
      <w:r w:rsidRPr="002B3C03">
        <w:rPr>
          <w:rFonts w:ascii="Roboto" w:hAnsi="Roboto"/>
          <w:i/>
          <w:iCs/>
        </w:rPr>
        <w:t>toutes actions d'information nécessaires dans le secteur ferroviaire</w:t>
      </w:r>
      <w:r w:rsidRPr="002B3C03">
        <w:rPr>
          <w:rFonts w:ascii="Roboto" w:hAnsi="Roboto"/>
        </w:rPr>
        <w:t xml:space="preserve"> ».</w:t>
      </w:r>
    </w:p>
    <w:p w14:paraId="6F72F7BB" w14:textId="42B0B97E" w:rsidR="00AC6261" w:rsidRPr="002B3C03" w:rsidRDefault="00AC6261" w:rsidP="00471C16">
      <w:pPr>
        <w:pStyle w:val="Paragraphenumrot"/>
        <w:rPr>
          <w:rFonts w:ascii="Roboto" w:hAnsi="Roboto"/>
        </w:rPr>
      </w:pPr>
      <w:r w:rsidRPr="002B3C03">
        <w:rPr>
          <w:rFonts w:ascii="Roboto" w:hAnsi="Roboto"/>
        </w:rPr>
        <w:t xml:space="preserve">Contribueront notamment à la réalisation de ce dernier objectif la publication de rapports et la mise à disposition de notes de conjoncture synthétiques périodiques, comprenant des indicateurs agrégés et des données expurgées </w:t>
      </w:r>
      <w:r w:rsidR="0012169F">
        <w:rPr>
          <w:rFonts w:ascii="Roboto" w:hAnsi="Roboto"/>
        </w:rPr>
        <w:t>des informations couvertes par les</w:t>
      </w:r>
      <w:r w:rsidRPr="002B3C03">
        <w:rPr>
          <w:rFonts w:ascii="Roboto" w:hAnsi="Roboto"/>
        </w:rPr>
        <w:t xml:space="preserve"> secret</w:t>
      </w:r>
      <w:r w:rsidR="0012169F">
        <w:rPr>
          <w:rFonts w:ascii="Roboto" w:hAnsi="Roboto"/>
        </w:rPr>
        <w:t>s</w:t>
      </w:r>
      <w:r w:rsidRPr="002B3C03">
        <w:rPr>
          <w:rFonts w:ascii="Roboto" w:hAnsi="Roboto"/>
        </w:rPr>
        <w:t xml:space="preserve"> </w:t>
      </w:r>
      <w:r w:rsidR="00880E26">
        <w:rPr>
          <w:rFonts w:ascii="Roboto" w:hAnsi="Roboto"/>
        </w:rPr>
        <w:t>protégés par la loi</w:t>
      </w:r>
      <w:r w:rsidRPr="002B3C03">
        <w:rPr>
          <w:rFonts w:ascii="Roboto" w:hAnsi="Roboto"/>
        </w:rPr>
        <w:t>.</w:t>
      </w:r>
    </w:p>
    <w:p w14:paraId="2896B0A7" w14:textId="099AF380" w:rsidR="00AC6261" w:rsidRPr="002B3C03" w:rsidRDefault="00AC6261" w:rsidP="00471C16">
      <w:pPr>
        <w:pStyle w:val="Paragraphenumrot"/>
        <w:rPr>
          <w:rFonts w:ascii="Roboto" w:hAnsi="Roboto"/>
        </w:rPr>
      </w:pPr>
      <w:r w:rsidRPr="002B3C03">
        <w:rPr>
          <w:rFonts w:ascii="Roboto" w:hAnsi="Roboto"/>
        </w:rPr>
        <w:t>Pour être en mesure d’assurer les missions qui lui sont attribuées, l’Autorité doit nécessairement disposer d’informations fiables, précises et détaillées (par zone géographique, par type d’activité et de trafic, par entreprise) sur le secteur, objet</w:t>
      </w:r>
      <w:r w:rsidR="00BB7D27">
        <w:rPr>
          <w:rFonts w:ascii="Roboto" w:hAnsi="Roboto"/>
        </w:rPr>
        <w:t>s</w:t>
      </w:r>
      <w:r w:rsidRPr="002B3C03">
        <w:rPr>
          <w:rFonts w:ascii="Roboto" w:hAnsi="Roboto"/>
        </w:rPr>
        <w:t xml:space="preserve"> de</w:t>
      </w:r>
      <w:r w:rsidR="001F171D" w:rsidRPr="002B3C03">
        <w:rPr>
          <w:rFonts w:ascii="Roboto" w:hAnsi="Roboto"/>
        </w:rPr>
        <w:t>s</w:t>
      </w:r>
      <w:r w:rsidRPr="002B3C03">
        <w:rPr>
          <w:rFonts w:ascii="Roboto" w:hAnsi="Roboto"/>
        </w:rPr>
        <w:t xml:space="preserve"> décision</w:t>
      </w:r>
      <w:r w:rsidR="001F171D" w:rsidRPr="002B3C03">
        <w:rPr>
          <w:rFonts w:ascii="Roboto" w:hAnsi="Roboto"/>
        </w:rPr>
        <w:t>s</w:t>
      </w:r>
      <w:r w:rsidRPr="002B3C03">
        <w:rPr>
          <w:rFonts w:ascii="Roboto" w:hAnsi="Roboto"/>
        </w:rPr>
        <w:t xml:space="preserve"> n° 2016-052 du 13 avril 2016</w:t>
      </w:r>
      <w:r w:rsidR="001F171D" w:rsidRPr="002B3C03">
        <w:rPr>
          <w:rFonts w:ascii="Roboto" w:hAnsi="Roboto"/>
        </w:rPr>
        <w:t xml:space="preserve"> et</w:t>
      </w:r>
      <w:r w:rsidR="00DF1FCA" w:rsidRPr="002B3C03">
        <w:rPr>
          <w:rFonts w:ascii="Roboto" w:hAnsi="Roboto"/>
        </w:rPr>
        <w:t xml:space="preserve"> n</w:t>
      </w:r>
      <w:r w:rsidR="00DF79DB" w:rsidRPr="002B3C03">
        <w:rPr>
          <w:rFonts w:ascii="Roboto" w:hAnsi="Roboto"/>
        </w:rPr>
        <w:t>°</w:t>
      </w:r>
      <w:r w:rsidR="00DF79DB">
        <w:rPr>
          <w:rFonts w:ascii="Roboto" w:hAnsi="Roboto"/>
        </w:rPr>
        <w:t> </w:t>
      </w:r>
      <w:r w:rsidR="00DF1FCA" w:rsidRPr="002B3C03">
        <w:rPr>
          <w:rFonts w:ascii="Roboto" w:hAnsi="Roboto"/>
        </w:rPr>
        <w:t>2017-045 du 10 mai 2017, ainsi que</w:t>
      </w:r>
      <w:r w:rsidRPr="002B3C03">
        <w:rPr>
          <w:rFonts w:ascii="Roboto" w:hAnsi="Roboto"/>
        </w:rPr>
        <w:t xml:space="preserve"> </w:t>
      </w:r>
      <w:r w:rsidR="00880E26">
        <w:rPr>
          <w:rFonts w:ascii="Roboto" w:hAnsi="Roboto"/>
        </w:rPr>
        <w:t xml:space="preserve">du </w:t>
      </w:r>
      <w:r w:rsidR="00067C7C">
        <w:rPr>
          <w:rFonts w:ascii="Roboto" w:hAnsi="Roboto"/>
        </w:rPr>
        <w:t>projet de</w:t>
      </w:r>
      <w:r w:rsidRPr="002B3C03">
        <w:rPr>
          <w:rFonts w:ascii="Roboto" w:hAnsi="Roboto"/>
        </w:rPr>
        <w:t xml:space="preserve"> décision</w:t>
      </w:r>
      <w:r w:rsidR="00067C7C" w:rsidRPr="00067C7C">
        <w:t xml:space="preserve"> </w:t>
      </w:r>
      <w:r w:rsidR="00067C7C" w:rsidRPr="00067C7C">
        <w:rPr>
          <w:rFonts w:ascii="Roboto" w:hAnsi="Roboto"/>
        </w:rPr>
        <w:t>soumis à consultation</w:t>
      </w:r>
      <w:r w:rsidRPr="002B3C03">
        <w:rPr>
          <w:rFonts w:ascii="Roboto" w:hAnsi="Roboto"/>
        </w:rPr>
        <w:t xml:space="preserve">. Ces informations sont en outre recueillies à </w:t>
      </w:r>
      <w:r w:rsidR="00F57EF2">
        <w:rPr>
          <w:rFonts w:ascii="Roboto" w:hAnsi="Roboto"/>
        </w:rPr>
        <w:t xml:space="preserve">une </w:t>
      </w:r>
      <w:r w:rsidRPr="002B3C03">
        <w:rPr>
          <w:rFonts w:ascii="Roboto" w:hAnsi="Roboto"/>
        </w:rPr>
        <w:t>fréquence régulière pour permettre un suivi et une appréciation efficaces des évolutions du marché.</w:t>
      </w:r>
    </w:p>
    <w:p w14:paraId="2FAD5004" w14:textId="77777777" w:rsidR="00471C16" w:rsidRPr="002B3C03" w:rsidRDefault="00471C16" w:rsidP="00471C16">
      <w:pPr>
        <w:pStyle w:val="Titre1"/>
      </w:pPr>
      <w:bookmarkStart w:id="6" w:name="_Toc58525497"/>
      <w:r w:rsidRPr="002B3C03">
        <w:lastRenderedPageBreak/>
        <w:t>POUVOIRS DE L’AUTORITE EN MATIERE DE RECUEIL D’INFORMATIONS</w:t>
      </w:r>
      <w:bookmarkEnd w:id="6"/>
    </w:p>
    <w:p w14:paraId="4DC80543" w14:textId="187C3737" w:rsidR="00471C16" w:rsidRPr="002B3C03" w:rsidRDefault="00471C16" w:rsidP="00471C16">
      <w:pPr>
        <w:pStyle w:val="Paragraphenumrot"/>
        <w:rPr>
          <w:rFonts w:ascii="Roboto" w:hAnsi="Roboto"/>
        </w:rPr>
      </w:pPr>
      <w:r w:rsidRPr="002B3C03">
        <w:rPr>
          <w:rFonts w:ascii="Roboto" w:hAnsi="Roboto"/>
        </w:rPr>
        <w:t xml:space="preserve">L’article L. 2132-7 du code des transports précise en particulier, pour le secteur ferroviaire, que l’Autorité « </w:t>
      </w:r>
      <w:r w:rsidRPr="002B3C03">
        <w:rPr>
          <w:rFonts w:ascii="Roboto" w:hAnsi="Roboto"/>
          <w:i/>
          <w:iCs/>
        </w:rPr>
        <w:t>peut recueillir des données, procéder à des expertises et mener des études et toutes actions d'information nécessaires dans le secteur […]. Elle peut notamment, par une décision motivée, prévoir la transmission régulière d'informations par les gestionnaires d'infrastructure, les exploitants d'infrastructures de service, les entreprises ferroviaires et la SNCF</w:t>
      </w:r>
      <w:r w:rsidRPr="002B3C03">
        <w:rPr>
          <w:rFonts w:ascii="Roboto" w:hAnsi="Roboto"/>
        </w:rPr>
        <w:t xml:space="preserve"> »</w:t>
      </w:r>
      <w:r w:rsidR="0012169F">
        <w:rPr>
          <w:rFonts w:ascii="Roboto" w:hAnsi="Roboto"/>
        </w:rPr>
        <w:t>.</w:t>
      </w:r>
    </w:p>
    <w:p w14:paraId="0D7EB64E" w14:textId="705EF7EB" w:rsidR="00471C16" w:rsidRPr="002B3C03" w:rsidRDefault="00471C16" w:rsidP="00471C16">
      <w:pPr>
        <w:pStyle w:val="Paragraphenumrot"/>
        <w:rPr>
          <w:rFonts w:ascii="Roboto" w:hAnsi="Roboto"/>
        </w:rPr>
      </w:pPr>
      <w:r w:rsidRPr="002B3C03">
        <w:rPr>
          <w:rFonts w:ascii="Roboto" w:hAnsi="Roboto"/>
        </w:rPr>
        <w:t xml:space="preserve">Ce même article impose aux gestionnaires d’infrastructure, aux exploitants d’infrastructures de service, aux entreprises ferroviaires et à la SNCF de communiquer à l’Autorité « </w:t>
      </w:r>
      <w:r w:rsidRPr="002B3C03">
        <w:rPr>
          <w:rFonts w:ascii="Roboto" w:hAnsi="Roboto"/>
          <w:i/>
          <w:iCs/>
        </w:rPr>
        <w:t>les informations statistiques concernant l'utilisation des infrastructures, la consistance et les caractéristiques de l'offre de transport proposée, la fréquentation des services, ainsi que toute information relative aux résultats économiques et financiers correspondants</w:t>
      </w:r>
      <w:r w:rsidRPr="002B3C03">
        <w:rPr>
          <w:rFonts w:ascii="Roboto" w:hAnsi="Roboto"/>
        </w:rPr>
        <w:t xml:space="preserve"> »</w:t>
      </w:r>
      <w:r w:rsidR="0012169F">
        <w:rPr>
          <w:rFonts w:ascii="Roboto" w:hAnsi="Roboto"/>
        </w:rPr>
        <w:t>.</w:t>
      </w:r>
    </w:p>
    <w:p w14:paraId="51249571" w14:textId="195D8140" w:rsidR="00471C16" w:rsidRPr="002B3C03" w:rsidRDefault="00471C16" w:rsidP="00471C16">
      <w:pPr>
        <w:pStyle w:val="Paragraphenumrot"/>
        <w:rPr>
          <w:rFonts w:ascii="Roboto" w:hAnsi="Roboto"/>
        </w:rPr>
      </w:pPr>
      <w:r w:rsidRPr="002B3C03">
        <w:rPr>
          <w:rFonts w:ascii="Roboto" w:hAnsi="Roboto"/>
        </w:rPr>
        <w:t>L</w:t>
      </w:r>
      <w:r w:rsidR="00067C7C">
        <w:rPr>
          <w:rFonts w:ascii="Roboto" w:hAnsi="Roboto"/>
        </w:rPr>
        <w:t>’</w:t>
      </w:r>
      <w:r w:rsidRPr="002B3C03">
        <w:rPr>
          <w:rFonts w:ascii="Roboto" w:hAnsi="Roboto"/>
        </w:rPr>
        <w:t>article L. 2132-7 du code des transports permet par conséquent à l’Autorité d’imposer aux entités concernées la transmission de données ou d’informations, sans qu’elles puissent s’affranchir de cette obligation en invoquant le secret des affaires.</w:t>
      </w:r>
    </w:p>
    <w:p w14:paraId="0385F85B" w14:textId="41996CF5" w:rsidR="00471C16" w:rsidRPr="002B3C03" w:rsidRDefault="00471C16" w:rsidP="002B3C03">
      <w:pPr>
        <w:pStyle w:val="Paragraphenumrot"/>
        <w:rPr>
          <w:rFonts w:ascii="Roboto" w:hAnsi="Roboto"/>
        </w:rPr>
      </w:pPr>
      <w:r w:rsidRPr="002B3C03">
        <w:rPr>
          <w:rFonts w:ascii="Roboto" w:hAnsi="Roboto"/>
        </w:rPr>
        <w:t>Enfin, l’Autorité rappelle que le défaut de communication des informations sollicitées constitue un manquement susceptible d’être sanctionné en application de l’article L. 1264-7 du code des transports. L’article L. 1264-9 du même code définit les sanctions encourues.</w:t>
      </w:r>
    </w:p>
    <w:p w14:paraId="6BC4B3C3" w14:textId="77777777" w:rsidR="001F171D" w:rsidRPr="002B3C03" w:rsidRDefault="001F171D" w:rsidP="005E03E3">
      <w:pPr>
        <w:pStyle w:val="Style2"/>
        <w:jc w:val="left"/>
        <w:rPr>
          <w:rFonts w:ascii="Roboto" w:hAnsi="Roboto"/>
        </w:rPr>
      </w:pPr>
      <w:bookmarkStart w:id="7" w:name="_Hlk56165423"/>
      <w:r w:rsidRPr="002B3C03">
        <w:rPr>
          <w:rFonts w:ascii="Roboto" w:hAnsi="Roboto"/>
        </w:rPr>
        <w:t>Question 1</w:t>
      </w:r>
    </w:p>
    <w:p w14:paraId="74312EBB" w14:textId="1C6879E2" w:rsidR="001F171D" w:rsidRDefault="001F171D" w:rsidP="001F171D">
      <w:pPr>
        <w:pStyle w:val="Encadr"/>
        <w:rPr>
          <w:rStyle w:val="Accentuationintense"/>
        </w:rPr>
      </w:pPr>
      <w:r w:rsidRPr="002B3C03">
        <w:rPr>
          <w:rStyle w:val="Accentuationintense"/>
        </w:rPr>
        <w:t>L’Autorité propose des évolutions ayant pour objectif de compléter et simplifier le processus de collecte et notamment de l’harmoniser avec d’autres collectes faites à des fins statistiques.</w:t>
      </w:r>
    </w:p>
    <w:p w14:paraId="6F18A572" w14:textId="77777777" w:rsidR="00F57EF2" w:rsidRPr="002B3C03" w:rsidRDefault="00F57EF2" w:rsidP="001F171D">
      <w:pPr>
        <w:pStyle w:val="Encadr"/>
        <w:rPr>
          <w:rStyle w:val="Accentuationintense"/>
        </w:rPr>
      </w:pPr>
    </w:p>
    <w:p w14:paraId="1DDAB58B" w14:textId="297AA44C" w:rsidR="001F171D" w:rsidRPr="002B3C03" w:rsidRDefault="00F57EF2" w:rsidP="001F171D">
      <w:pPr>
        <w:pStyle w:val="Encadr"/>
        <w:rPr>
          <w:rStyle w:val="Accentuationintense"/>
        </w:rPr>
      </w:pPr>
      <w:r>
        <w:rPr>
          <w:rStyle w:val="Accentuationintense"/>
        </w:rPr>
        <w:t>À</w:t>
      </w:r>
      <w:r w:rsidR="001F171D" w:rsidRPr="002B3C03">
        <w:rPr>
          <w:rStyle w:val="Accentuationintense"/>
        </w:rPr>
        <w:t xml:space="preserve"> cette fin, l’Autorité a modifié ou ajouté certains tableaux en annexes, ou </w:t>
      </w:r>
      <w:r w:rsidR="007C028E" w:rsidRPr="002B3C03">
        <w:rPr>
          <w:rStyle w:val="Accentuationintense"/>
        </w:rPr>
        <w:t xml:space="preserve">précisé </w:t>
      </w:r>
      <w:r w:rsidR="001F171D" w:rsidRPr="002B3C03">
        <w:rPr>
          <w:rStyle w:val="Accentuationintense"/>
        </w:rPr>
        <w:t xml:space="preserve">la définition de certains indicateurs, en s’appuyant sur des retours d’expérience des collectes. Elle propose notamment de modifier les mailles </w:t>
      </w:r>
      <w:r w:rsidR="00984AE3">
        <w:rPr>
          <w:rStyle w:val="Accentuationintense"/>
        </w:rPr>
        <w:t xml:space="preserve">temporelles </w:t>
      </w:r>
      <w:r w:rsidR="001F171D" w:rsidRPr="002B3C03">
        <w:rPr>
          <w:rStyle w:val="Accentuationintense"/>
        </w:rPr>
        <w:t>de collecte.</w:t>
      </w:r>
    </w:p>
    <w:p w14:paraId="6A7367D7" w14:textId="77777777" w:rsidR="001F171D" w:rsidRPr="002B3C03" w:rsidRDefault="001F171D" w:rsidP="001F171D">
      <w:pPr>
        <w:pStyle w:val="Encadr"/>
        <w:rPr>
          <w:rStyle w:val="Accentuationintense"/>
        </w:rPr>
      </w:pPr>
    </w:p>
    <w:p w14:paraId="686394D8" w14:textId="0DE47A1B" w:rsidR="001F171D" w:rsidRPr="002B3C03" w:rsidRDefault="001F171D" w:rsidP="001F171D">
      <w:pPr>
        <w:pStyle w:val="Encadr"/>
        <w:rPr>
          <w:rStyle w:val="Accentuationintense"/>
        </w:rPr>
      </w:pPr>
      <w:r w:rsidRPr="002B3C03">
        <w:rPr>
          <w:rStyle w:val="Accentuationintense"/>
        </w:rPr>
        <w:t>a. Les modifications apportées sur les mailles</w:t>
      </w:r>
      <w:r w:rsidR="00984AE3">
        <w:rPr>
          <w:rStyle w:val="Accentuationintense"/>
        </w:rPr>
        <w:t xml:space="preserve"> temporelles</w:t>
      </w:r>
      <w:r w:rsidRPr="002B3C03">
        <w:rPr>
          <w:rStyle w:val="Accentuationintense"/>
        </w:rPr>
        <w:t xml:space="preserve"> de collecte (mois en lieu et place du trimestre), posent-elles des difficultés techniques particulières ?</w:t>
      </w:r>
    </w:p>
    <w:p w14:paraId="4F521855" w14:textId="77777777" w:rsidR="001F171D" w:rsidRPr="002B3C03" w:rsidRDefault="001F171D" w:rsidP="001F171D">
      <w:pPr>
        <w:pStyle w:val="Encadr"/>
        <w:rPr>
          <w:rStyle w:val="Accentuationintense"/>
        </w:rPr>
      </w:pPr>
    </w:p>
    <w:p w14:paraId="1B7C4401" w14:textId="78907E92" w:rsidR="001F171D" w:rsidRPr="002B3C03" w:rsidRDefault="001F171D" w:rsidP="001F171D">
      <w:pPr>
        <w:pStyle w:val="Encadr"/>
        <w:rPr>
          <w:rStyle w:val="Accentuationintense"/>
        </w:rPr>
      </w:pPr>
      <w:r w:rsidRPr="002B3C03">
        <w:rPr>
          <w:rStyle w:val="Accentuationintense"/>
        </w:rPr>
        <w:t>b. Les définitions proposées par l’Autorité en onglet 1 de l’annexe vous permettent-elles d’identifier avec précision les informations à transmettre ?</w:t>
      </w:r>
    </w:p>
    <w:p w14:paraId="35F5DB9B" w14:textId="33342F98" w:rsidR="001F171D" w:rsidRPr="002B3C03" w:rsidRDefault="001F171D" w:rsidP="001F171D">
      <w:pPr>
        <w:pStyle w:val="Encadr"/>
        <w:rPr>
          <w:rFonts w:ascii="Roboto" w:hAnsi="Roboto"/>
          <w:iCs/>
          <w:color w:val="263561"/>
        </w:rPr>
      </w:pPr>
      <w:r w:rsidRPr="002B3C03">
        <w:rPr>
          <w:rStyle w:val="Accentuationintense"/>
        </w:rPr>
        <w:t xml:space="preserve">Dans le cas contraire, </w:t>
      </w:r>
      <w:r w:rsidR="00067C7C">
        <w:rPr>
          <w:rStyle w:val="Accentuationintense"/>
        </w:rPr>
        <w:t>pourriez-vous</w:t>
      </w:r>
      <w:r w:rsidRPr="002B3C03">
        <w:rPr>
          <w:rStyle w:val="Accentuationintense"/>
        </w:rPr>
        <w:t xml:space="preserve"> fournir des propositions de définitions alternatives, assorties au besoin d’exemples concrets</w:t>
      </w:r>
      <w:bookmarkEnd w:id="7"/>
      <w:r w:rsidRPr="002B3C03">
        <w:rPr>
          <w:rStyle w:val="Accentuationintense"/>
        </w:rPr>
        <w:t>.</w:t>
      </w:r>
    </w:p>
    <w:p w14:paraId="09251664" w14:textId="77777777" w:rsidR="00471C16" w:rsidRPr="002B3C03" w:rsidRDefault="00471C16" w:rsidP="00471C16">
      <w:pPr>
        <w:pStyle w:val="Titre1"/>
      </w:pPr>
      <w:bookmarkStart w:id="8" w:name="_Toc58525498"/>
      <w:r w:rsidRPr="002B3C03">
        <w:t>INFORMATIONS DEMANDEES</w:t>
      </w:r>
      <w:bookmarkEnd w:id="8"/>
    </w:p>
    <w:p w14:paraId="068F8271" w14:textId="0659E265" w:rsidR="00471C16" w:rsidRPr="002B3C03" w:rsidRDefault="00471C16" w:rsidP="002B3C03">
      <w:pPr>
        <w:pStyle w:val="Paragraphenumrot"/>
        <w:rPr>
          <w:rFonts w:ascii="Roboto" w:hAnsi="Roboto"/>
        </w:rPr>
      </w:pPr>
      <w:r w:rsidRPr="002B3C03">
        <w:rPr>
          <w:rFonts w:ascii="Roboto" w:hAnsi="Roboto"/>
        </w:rPr>
        <w:t xml:space="preserve">Pour la réalisation des missions et des objectifs susmentionnés, et en application de </w:t>
      </w:r>
      <w:r w:rsidR="00067C7C">
        <w:rPr>
          <w:rFonts w:ascii="Roboto" w:hAnsi="Roboto"/>
        </w:rPr>
        <w:t>l’</w:t>
      </w:r>
      <w:r w:rsidRPr="002B3C03">
        <w:rPr>
          <w:rFonts w:ascii="Roboto" w:hAnsi="Roboto"/>
        </w:rPr>
        <w:t>article L.</w:t>
      </w:r>
      <w:r w:rsidR="00813043">
        <w:rPr>
          <w:rFonts w:ascii="Roboto" w:hAnsi="Roboto"/>
        </w:rPr>
        <w:t> </w:t>
      </w:r>
      <w:r w:rsidRPr="002B3C03">
        <w:rPr>
          <w:rFonts w:ascii="Roboto" w:hAnsi="Roboto"/>
        </w:rPr>
        <w:t xml:space="preserve">2132-7 du code des transports, les informations demandées dans le cadre de la collecte de données, telles que précisées ci-après, concernent l’activité des entreprises ferroviaires de marchandises sur le réseau ferré national </w:t>
      </w:r>
      <w:r w:rsidR="007C028E" w:rsidRPr="002B3C03">
        <w:rPr>
          <w:rFonts w:ascii="Roboto" w:hAnsi="Roboto"/>
        </w:rPr>
        <w:t xml:space="preserve">et l’activité </w:t>
      </w:r>
      <w:r w:rsidRPr="002B3C03">
        <w:rPr>
          <w:rFonts w:ascii="Roboto" w:hAnsi="Roboto"/>
        </w:rPr>
        <w:t xml:space="preserve">des autres candidats </w:t>
      </w:r>
      <w:r w:rsidR="00946CD9" w:rsidRPr="002B3C03">
        <w:rPr>
          <w:rFonts w:ascii="Roboto" w:hAnsi="Roboto"/>
        </w:rPr>
        <w:t xml:space="preserve">autorisés à la commande de sillon pour </w:t>
      </w:r>
      <w:r w:rsidRPr="002B3C03">
        <w:rPr>
          <w:rFonts w:ascii="Roboto" w:hAnsi="Roboto"/>
        </w:rPr>
        <w:t xml:space="preserve">le transport de marchandises sur le réseau ferré national (Annexe). </w:t>
      </w:r>
    </w:p>
    <w:p w14:paraId="28F0AE22" w14:textId="0E4DE590" w:rsidR="001149B1" w:rsidRPr="002B3C03" w:rsidRDefault="001149B1" w:rsidP="002B3C03">
      <w:pPr>
        <w:pStyle w:val="Paragraphenumrot"/>
        <w:rPr>
          <w:rFonts w:ascii="Roboto" w:hAnsi="Roboto"/>
        </w:rPr>
      </w:pPr>
      <w:r w:rsidRPr="002B3C03">
        <w:rPr>
          <w:rFonts w:ascii="Roboto" w:hAnsi="Roboto"/>
        </w:rPr>
        <w:t xml:space="preserve">Les entreprises ferroviaires transmettent les informations relatives aux trafics effectués sous leur certificat de sécurité. Les autres candidats autorisés </w:t>
      </w:r>
      <w:r w:rsidR="00F530FC" w:rsidRPr="002B3C03">
        <w:rPr>
          <w:rFonts w:ascii="Roboto" w:hAnsi="Roboto"/>
        </w:rPr>
        <w:t xml:space="preserve">transmettent les informations relatives aux trafics pour lesquels ils sont </w:t>
      </w:r>
      <w:r w:rsidRPr="002B3C03">
        <w:rPr>
          <w:rFonts w:ascii="Roboto" w:hAnsi="Roboto"/>
        </w:rPr>
        <w:t>à l'origine de la commande de sillon</w:t>
      </w:r>
      <w:r w:rsidR="00F530FC" w:rsidRPr="002B3C03">
        <w:rPr>
          <w:rFonts w:ascii="Roboto" w:hAnsi="Roboto"/>
        </w:rPr>
        <w:t>.</w:t>
      </w:r>
    </w:p>
    <w:p w14:paraId="1239B2F4" w14:textId="414EDF15" w:rsidR="006614B1" w:rsidRPr="002B3C03" w:rsidRDefault="006614B1" w:rsidP="006614B1">
      <w:pPr>
        <w:pStyle w:val="Titre2"/>
      </w:pPr>
      <w:bookmarkStart w:id="9" w:name="_Toc58525499"/>
      <w:r w:rsidRPr="002B3C03">
        <w:lastRenderedPageBreak/>
        <w:t xml:space="preserve">Informations concernant </w:t>
      </w:r>
      <w:r w:rsidR="00912B99" w:rsidRPr="002B3C03">
        <w:t>l</w:t>
      </w:r>
      <w:r w:rsidRPr="002B3C03">
        <w:t>es services</w:t>
      </w:r>
      <w:r w:rsidR="00912B99" w:rsidRPr="002B3C03">
        <w:t xml:space="preserve"> de transport de marchandises</w:t>
      </w:r>
      <w:r w:rsidR="001122DB" w:rsidRPr="002B3C03">
        <w:t xml:space="preserve"> et les autres activités de transport ferroviaire</w:t>
      </w:r>
      <w:bookmarkEnd w:id="9"/>
    </w:p>
    <w:p w14:paraId="34866A9E" w14:textId="09D110C8" w:rsidR="006614B1" w:rsidRPr="002B3C03" w:rsidRDefault="006614B1" w:rsidP="006614B1">
      <w:pPr>
        <w:pStyle w:val="Paragraphenumrot"/>
        <w:rPr>
          <w:rFonts w:ascii="Roboto" w:hAnsi="Roboto"/>
        </w:rPr>
      </w:pPr>
      <w:r w:rsidRPr="002B3C03">
        <w:rPr>
          <w:rFonts w:ascii="Roboto" w:hAnsi="Roboto"/>
        </w:rPr>
        <w:t>Afin d’analyser</w:t>
      </w:r>
      <w:r w:rsidR="00813043">
        <w:rPr>
          <w:rFonts w:ascii="Roboto" w:hAnsi="Roboto"/>
        </w:rPr>
        <w:t xml:space="preserve"> </w:t>
      </w:r>
      <w:bookmarkStart w:id="10" w:name="_Hlk57208075"/>
      <w:r w:rsidR="00813043" w:rsidRPr="002259D6">
        <w:rPr>
          <w:rFonts w:ascii="Roboto" w:hAnsi="Roboto"/>
        </w:rPr>
        <w:t>l'utilisation des infrastructures, la consistance et les caractéristiques de l'offre de transport proposée</w:t>
      </w:r>
      <w:r w:rsidR="00813043">
        <w:rPr>
          <w:rFonts w:ascii="Roboto" w:hAnsi="Roboto"/>
        </w:rPr>
        <w:t xml:space="preserve"> et</w:t>
      </w:r>
      <w:r w:rsidR="00813043" w:rsidRPr="002259D6">
        <w:rPr>
          <w:rFonts w:ascii="Roboto" w:hAnsi="Roboto"/>
        </w:rPr>
        <w:t xml:space="preserve"> la fréquentation des services</w:t>
      </w:r>
      <w:r w:rsidR="00813043">
        <w:rPr>
          <w:rFonts w:ascii="Roboto" w:hAnsi="Roboto"/>
        </w:rPr>
        <w:t xml:space="preserve"> </w:t>
      </w:r>
      <w:r w:rsidRPr="002B3C03">
        <w:rPr>
          <w:rFonts w:ascii="Roboto" w:hAnsi="Roboto"/>
        </w:rPr>
        <w:t xml:space="preserve">de fret ferroviaire </w:t>
      </w:r>
      <w:bookmarkEnd w:id="10"/>
      <w:r w:rsidRPr="002B3C03">
        <w:rPr>
          <w:rFonts w:ascii="Roboto" w:hAnsi="Roboto"/>
        </w:rPr>
        <w:t xml:space="preserve">et de les caractériser finement, les informations suivantes sont recueillies </w:t>
      </w:r>
      <w:r w:rsidR="006F0AA1" w:rsidRPr="002B3C03">
        <w:rPr>
          <w:rFonts w:ascii="Roboto" w:hAnsi="Roboto"/>
        </w:rPr>
        <w:t>à une maille annuelle</w:t>
      </w:r>
      <w:r w:rsidRPr="002B3C03">
        <w:rPr>
          <w:rFonts w:ascii="Roboto" w:hAnsi="Roboto"/>
          <w:vertAlign w:val="superscript"/>
        </w:rPr>
        <w:footnoteReference w:id="1"/>
      </w:r>
      <w:r w:rsidRPr="002B3C03">
        <w:rPr>
          <w:rFonts w:ascii="Roboto" w:hAnsi="Roboto"/>
          <w:vertAlign w:val="superscript"/>
        </w:rPr>
        <w:t xml:space="preserve"> </w:t>
      </w:r>
      <w:r w:rsidRPr="002B3C03">
        <w:rPr>
          <w:rFonts w:ascii="Roboto" w:hAnsi="Roboto"/>
        </w:rPr>
        <w:t>:</w:t>
      </w:r>
    </w:p>
    <w:p w14:paraId="04F85166" w14:textId="77777777" w:rsidR="00532CDC" w:rsidRPr="002B3C03" w:rsidRDefault="006F0AA1" w:rsidP="00532CDC">
      <w:pPr>
        <w:pStyle w:val="Paragraphedeliste"/>
        <w:numPr>
          <w:ilvl w:val="0"/>
          <w:numId w:val="10"/>
        </w:numPr>
        <w:rPr>
          <w:rFonts w:ascii="Roboto" w:eastAsiaTheme="minorHAnsi" w:hAnsi="Roboto"/>
          <w:sz w:val="21"/>
          <w:szCs w:val="21"/>
          <w:lang w:eastAsia="fr-FR"/>
        </w:rPr>
      </w:pPr>
      <w:r w:rsidRPr="002B3C03">
        <w:rPr>
          <w:rFonts w:ascii="Roboto" w:eastAsiaTheme="minorHAnsi" w:hAnsi="Roboto"/>
          <w:sz w:val="21"/>
          <w:szCs w:val="20"/>
          <w:lang w:eastAsia="fr-FR"/>
        </w:rPr>
        <w:t xml:space="preserve">Le </w:t>
      </w:r>
      <w:r w:rsidRPr="002B3C03">
        <w:rPr>
          <w:rFonts w:ascii="Roboto" w:eastAsiaTheme="minorHAnsi" w:hAnsi="Roboto"/>
          <w:sz w:val="21"/>
          <w:szCs w:val="21"/>
          <w:lang w:eastAsia="fr-FR"/>
        </w:rPr>
        <w:t xml:space="preserve">nombre de circulations et de trains.km ayant circulé sur le réseau ferré national, au total et par catégorie de trafic. </w:t>
      </w:r>
    </w:p>
    <w:p w14:paraId="438CCE31" w14:textId="77777777" w:rsidR="00532CDC" w:rsidRPr="002B3C03" w:rsidRDefault="00532CDC" w:rsidP="00532CDC">
      <w:pPr>
        <w:pStyle w:val="Paragraphedeliste"/>
        <w:rPr>
          <w:rFonts w:ascii="Roboto" w:eastAsiaTheme="minorHAnsi" w:hAnsi="Roboto"/>
          <w:sz w:val="21"/>
          <w:szCs w:val="21"/>
          <w:lang w:eastAsia="fr-FR"/>
        </w:rPr>
      </w:pPr>
    </w:p>
    <w:p w14:paraId="46B93355" w14:textId="1991CE70" w:rsidR="00D66A24" w:rsidRPr="002B3C03" w:rsidRDefault="00527E0E" w:rsidP="002B3C03">
      <w:pPr>
        <w:pStyle w:val="Paragraphedeliste"/>
        <w:numPr>
          <w:ilvl w:val="0"/>
          <w:numId w:val="10"/>
        </w:numPr>
        <w:jc w:val="both"/>
        <w:rPr>
          <w:rFonts w:ascii="Roboto" w:eastAsiaTheme="minorHAnsi" w:hAnsi="Roboto"/>
          <w:sz w:val="21"/>
          <w:szCs w:val="21"/>
          <w:lang w:eastAsia="fr-FR"/>
        </w:rPr>
      </w:pPr>
      <w:r w:rsidRPr="002B3C03">
        <w:rPr>
          <w:rFonts w:ascii="Roboto" w:hAnsi="Roboto"/>
          <w:sz w:val="21"/>
          <w:szCs w:val="21"/>
        </w:rPr>
        <w:t xml:space="preserve">Pour chaque route </w:t>
      </w:r>
      <w:r w:rsidR="00D66A24" w:rsidRPr="002B3C03">
        <w:rPr>
          <w:rFonts w:ascii="Roboto" w:hAnsi="Roboto"/>
          <w:sz w:val="21"/>
          <w:szCs w:val="21"/>
        </w:rPr>
        <w:t xml:space="preserve">exploitée </w:t>
      </w:r>
      <w:r w:rsidRPr="002B3C03">
        <w:rPr>
          <w:rFonts w:ascii="Roboto" w:hAnsi="Roboto"/>
          <w:sz w:val="21"/>
          <w:szCs w:val="21"/>
        </w:rPr>
        <w:t>(origine/destination</w:t>
      </w:r>
      <w:r w:rsidR="00D66A24" w:rsidRPr="002B3C03">
        <w:rPr>
          <w:rFonts w:ascii="Roboto" w:hAnsi="Roboto"/>
          <w:sz w:val="21"/>
          <w:szCs w:val="21"/>
        </w:rPr>
        <w:t xml:space="preserve"> identifiées par leur code gare</w:t>
      </w:r>
      <w:r w:rsidRPr="002B3C03">
        <w:rPr>
          <w:rFonts w:ascii="Roboto" w:hAnsi="Roboto"/>
          <w:sz w:val="21"/>
          <w:szCs w:val="21"/>
        </w:rPr>
        <w:t>)</w:t>
      </w:r>
      <w:r w:rsidR="00F57EF2">
        <w:rPr>
          <w:rFonts w:ascii="Roboto" w:hAnsi="Roboto"/>
          <w:sz w:val="21"/>
          <w:szCs w:val="21"/>
        </w:rPr>
        <w:t>,</w:t>
      </w:r>
      <w:r w:rsidRPr="002B3C03">
        <w:rPr>
          <w:rFonts w:ascii="Roboto" w:hAnsi="Roboto"/>
          <w:sz w:val="21"/>
          <w:szCs w:val="21"/>
        </w:rPr>
        <w:t xml:space="preserve"> les</w:t>
      </w:r>
      <w:r w:rsidR="006614B1" w:rsidRPr="002B3C03">
        <w:rPr>
          <w:rFonts w:ascii="Roboto" w:hAnsi="Roboto"/>
          <w:sz w:val="21"/>
          <w:szCs w:val="21"/>
        </w:rPr>
        <w:t xml:space="preserve"> tonnes nettes </w:t>
      </w:r>
      <w:r w:rsidRPr="002B3C03">
        <w:rPr>
          <w:rFonts w:ascii="Roboto" w:hAnsi="Roboto"/>
          <w:sz w:val="21"/>
          <w:szCs w:val="21"/>
        </w:rPr>
        <w:t xml:space="preserve">et tonnes.km </w:t>
      </w:r>
      <w:r w:rsidR="00946CD9" w:rsidRPr="002B3C03">
        <w:rPr>
          <w:rFonts w:ascii="Roboto" w:hAnsi="Roboto"/>
          <w:sz w:val="21"/>
          <w:szCs w:val="21"/>
        </w:rPr>
        <w:t xml:space="preserve">nettes </w:t>
      </w:r>
      <w:r w:rsidR="006614B1" w:rsidRPr="002B3C03">
        <w:rPr>
          <w:rFonts w:ascii="Roboto" w:hAnsi="Roboto"/>
          <w:sz w:val="21"/>
          <w:szCs w:val="21"/>
        </w:rPr>
        <w:t>transportées, par type de marchandises, par type d’acheminement et par type de conditionnement</w:t>
      </w:r>
      <w:r w:rsidR="00532CDC" w:rsidRPr="002B3C03">
        <w:rPr>
          <w:rFonts w:ascii="Roboto" w:hAnsi="Roboto"/>
          <w:sz w:val="21"/>
          <w:szCs w:val="21"/>
        </w:rPr>
        <w:t>, par entreprise ferroviaire ou candidat à l’origine de la commande de sillon</w:t>
      </w:r>
      <w:r w:rsidR="00680E13">
        <w:rPr>
          <w:rFonts w:ascii="Roboto" w:hAnsi="Roboto"/>
          <w:sz w:val="21"/>
          <w:szCs w:val="21"/>
        </w:rPr>
        <w:t>.</w:t>
      </w:r>
    </w:p>
    <w:p w14:paraId="4BE3C085" w14:textId="4FD31635" w:rsidR="00797329" w:rsidRPr="002B3C03" w:rsidRDefault="00797329" w:rsidP="00D66A24">
      <w:pPr>
        <w:pStyle w:val="Paragraphenumrot"/>
        <w:rPr>
          <w:rFonts w:ascii="Roboto" w:hAnsi="Roboto"/>
          <w:szCs w:val="21"/>
        </w:rPr>
      </w:pPr>
      <w:r w:rsidRPr="002B3C03">
        <w:rPr>
          <w:rFonts w:ascii="Roboto" w:hAnsi="Roboto"/>
          <w:szCs w:val="21"/>
        </w:rPr>
        <w:t xml:space="preserve">Afin d’assurer un suivi </w:t>
      </w:r>
      <w:r w:rsidR="00813043">
        <w:rPr>
          <w:rFonts w:ascii="Roboto" w:hAnsi="Roboto"/>
          <w:szCs w:val="21"/>
        </w:rPr>
        <w:t xml:space="preserve">de </w:t>
      </w:r>
      <w:r w:rsidR="00813043" w:rsidRPr="00813043">
        <w:rPr>
          <w:rFonts w:ascii="Roboto" w:hAnsi="Roboto"/>
          <w:szCs w:val="21"/>
        </w:rPr>
        <w:t xml:space="preserve">l'utilisation des infrastructures, </w:t>
      </w:r>
      <w:r w:rsidR="00813043">
        <w:rPr>
          <w:rFonts w:ascii="Roboto" w:hAnsi="Roboto"/>
          <w:szCs w:val="21"/>
        </w:rPr>
        <w:t xml:space="preserve">de </w:t>
      </w:r>
      <w:r w:rsidR="00813043" w:rsidRPr="00813043">
        <w:rPr>
          <w:rFonts w:ascii="Roboto" w:hAnsi="Roboto"/>
          <w:szCs w:val="21"/>
        </w:rPr>
        <w:t xml:space="preserve">la consistance et </w:t>
      </w:r>
      <w:r w:rsidR="00813043">
        <w:rPr>
          <w:rFonts w:ascii="Roboto" w:hAnsi="Roboto"/>
          <w:szCs w:val="21"/>
        </w:rPr>
        <w:t>d</w:t>
      </w:r>
      <w:r w:rsidR="00813043" w:rsidRPr="00813043">
        <w:rPr>
          <w:rFonts w:ascii="Roboto" w:hAnsi="Roboto"/>
          <w:szCs w:val="21"/>
        </w:rPr>
        <w:t xml:space="preserve">es caractéristiques de l'offre de transport proposée et </w:t>
      </w:r>
      <w:r w:rsidR="00813043">
        <w:rPr>
          <w:rFonts w:ascii="Roboto" w:hAnsi="Roboto"/>
          <w:szCs w:val="21"/>
        </w:rPr>
        <w:t xml:space="preserve">de </w:t>
      </w:r>
      <w:r w:rsidR="00813043" w:rsidRPr="00813043">
        <w:rPr>
          <w:rFonts w:ascii="Roboto" w:hAnsi="Roboto"/>
          <w:szCs w:val="21"/>
        </w:rPr>
        <w:t xml:space="preserve">la fréquentation des services de fret ferroviaire </w:t>
      </w:r>
      <w:r w:rsidR="001122DB" w:rsidRPr="002B3C03">
        <w:rPr>
          <w:rFonts w:ascii="Roboto" w:hAnsi="Roboto"/>
          <w:szCs w:val="21"/>
        </w:rPr>
        <w:t>à une maille mensuelle :</w:t>
      </w:r>
    </w:p>
    <w:p w14:paraId="19A6469A" w14:textId="5242BF55" w:rsidR="001122DB" w:rsidRPr="002B3C03" w:rsidRDefault="006D11EE" w:rsidP="006A1618">
      <w:pPr>
        <w:pStyle w:val="Paragraphenumrot"/>
        <w:numPr>
          <w:ilvl w:val="0"/>
          <w:numId w:val="10"/>
        </w:numPr>
        <w:rPr>
          <w:rFonts w:ascii="Roboto" w:hAnsi="Roboto"/>
        </w:rPr>
      </w:pPr>
      <w:r w:rsidRPr="002B3C03">
        <w:rPr>
          <w:rFonts w:ascii="Roboto" w:hAnsi="Roboto"/>
          <w:szCs w:val="21"/>
        </w:rPr>
        <w:t>Pour le transport de marchandises</w:t>
      </w:r>
      <w:r w:rsidRPr="002B3C03">
        <w:rPr>
          <w:rFonts w:ascii="Roboto" w:hAnsi="Roboto"/>
        </w:rPr>
        <w:t xml:space="preserve"> : le nombre de circulations commerciales, le nombre de trains.km commerciaux </w:t>
      </w:r>
      <w:r w:rsidR="006F0AA1" w:rsidRPr="002B3C03">
        <w:rPr>
          <w:rFonts w:ascii="Roboto" w:hAnsi="Roboto"/>
        </w:rPr>
        <w:t>(comprenant les retours à vide)</w:t>
      </w:r>
      <w:r w:rsidRPr="002B3C03">
        <w:rPr>
          <w:rFonts w:ascii="Roboto" w:hAnsi="Roboto"/>
        </w:rPr>
        <w:t>, le nombre de tonnes nettes, tonnes.km nettes et les recettes issues de ces trafics</w:t>
      </w:r>
      <w:r w:rsidR="00FF0D9A" w:rsidRPr="002B3C03">
        <w:rPr>
          <w:rFonts w:ascii="Roboto" w:hAnsi="Roboto"/>
        </w:rPr>
        <w:t> ;</w:t>
      </w:r>
    </w:p>
    <w:p w14:paraId="52A46CFC" w14:textId="7007DEAB" w:rsidR="00FF0D9A" w:rsidRPr="002B3C03" w:rsidRDefault="00FF0D9A" w:rsidP="00FF0D9A">
      <w:pPr>
        <w:pStyle w:val="Paragraphedeliste"/>
        <w:numPr>
          <w:ilvl w:val="0"/>
          <w:numId w:val="10"/>
        </w:numPr>
        <w:rPr>
          <w:rFonts w:ascii="Roboto" w:eastAsiaTheme="minorHAnsi" w:hAnsi="Roboto"/>
          <w:sz w:val="21"/>
          <w:szCs w:val="20"/>
          <w:lang w:eastAsia="fr-FR"/>
        </w:rPr>
      </w:pPr>
      <w:r w:rsidRPr="002B3C03">
        <w:rPr>
          <w:rFonts w:ascii="Roboto" w:eastAsiaTheme="minorHAnsi" w:hAnsi="Roboto"/>
          <w:sz w:val="21"/>
          <w:szCs w:val="20"/>
          <w:lang w:eastAsia="fr-FR"/>
        </w:rPr>
        <w:t>Pour le transport combiné, le nombre d'unités de transport intermodal ;</w:t>
      </w:r>
    </w:p>
    <w:p w14:paraId="4213813D" w14:textId="194F9860" w:rsidR="003D44ED" w:rsidRPr="002B3C03" w:rsidRDefault="006D11EE" w:rsidP="006A1618">
      <w:pPr>
        <w:pStyle w:val="Paragraphenumrot"/>
        <w:numPr>
          <w:ilvl w:val="0"/>
          <w:numId w:val="10"/>
        </w:numPr>
        <w:rPr>
          <w:rFonts w:ascii="Roboto" w:hAnsi="Roboto"/>
        </w:rPr>
      </w:pPr>
      <w:r w:rsidRPr="002B3C03">
        <w:rPr>
          <w:rFonts w:ascii="Roboto" w:hAnsi="Roboto"/>
        </w:rPr>
        <w:t>Pour les</w:t>
      </w:r>
      <w:r w:rsidR="003D44ED" w:rsidRPr="002B3C03">
        <w:rPr>
          <w:rFonts w:ascii="Roboto" w:hAnsi="Roboto"/>
        </w:rPr>
        <w:t xml:space="preserve"> autres activités ferroviaires sur le RFN</w:t>
      </w:r>
      <w:bookmarkStart w:id="11" w:name="_Hlk56167256"/>
      <w:r w:rsidRPr="002B3C03">
        <w:rPr>
          <w:rFonts w:ascii="Roboto" w:hAnsi="Roboto"/>
        </w:rPr>
        <w:t xml:space="preserve"> : le nombre de </w:t>
      </w:r>
      <w:r w:rsidR="00024730" w:rsidRPr="002B3C03">
        <w:rPr>
          <w:rFonts w:ascii="Roboto" w:hAnsi="Roboto"/>
        </w:rPr>
        <w:t>circulations et le nombre de trains.km</w:t>
      </w:r>
      <w:r w:rsidR="00983482" w:rsidRPr="002B3C03">
        <w:rPr>
          <w:rFonts w:ascii="Roboto" w:hAnsi="Roboto"/>
        </w:rPr>
        <w:t>.</w:t>
      </w:r>
    </w:p>
    <w:p w14:paraId="161CB3AE" w14:textId="77777777" w:rsidR="006F0AA1" w:rsidRPr="002B3C03" w:rsidRDefault="006F0AA1" w:rsidP="00107C16">
      <w:pPr>
        <w:pStyle w:val="Paragraphenumrot"/>
        <w:numPr>
          <w:ilvl w:val="0"/>
          <w:numId w:val="0"/>
        </w:numPr>
        <w:ind w:left="76" w:hanging="76"/>
        <w:rPr>
          <w:rFonts w:ascii="Roboto" w:hAnsi="Roboto"/>
        </w:rPr>
      </w:pPr>
    </w:p>
    <w:p w14:paraId="536CE1C6" w14:textId="73BDE052" w:rsidR="003D44ED" w:rsidRPr="002B3C03" w:rsidRDefault="003D44ED" w:rsidP="003D44ED">
      <w:pPr>
        <w:pBdr>
          <w:top w:val="single" w:sz="4" w:space="1" w:color="auto" w:shadow="1"/>
          <w:left w:val="single" w:sz="4" w:space="4" w:color="auto" w:shadow="1"/>
          <w:bottom w:val="single" w:sz="4" w:space="1" w:color="auto" w:shadow="1"/>
          <w:right w:val="single" w:sz="4" w:space="4" w:color="auto" w:shadow="1"/>
        </w:pBdr>
        <w:spacing w:before="120" w:after="120"/>
        <w:ind w:left="1077"/>
        <w:rPr>
          <w:rFonts w:ascii="Roboto" w:hAnsi="Roboto"/>
          <w:sz w:val="20"/>
        </w:rPr>
      </w:pPr>
      <w:r w:rsidRPr="002B3C03">
        <w:rPr>
          <w:rFonts w:ascii="Roboto" w:hAnsi="Roboto"/>
          <w:sz w:val="20"/>
        </w:rPr>
        <w:t>Information</w:t>
      </w:r>
      <w:r w:rsidR="00532CDC" w:rsidRPr="002B3C03">
        <w:rPr>
          <w:rFonts w:ascii="Roboto" w:hAnsi="Roboto"/>
          <w:sz w:val="20"/>
        </w:rPr>
        <w:t>s</w:t>
      </w:r>
      <w:r w:rsidRPr="002B3C03">
        <w:rPr>
          <w:rFonts w:ascii="Roboto" w:hAnsi="Roboto"/>
          <w:sz w:val="20"/>
        </w:rPr>
        <w:t xml:space="preserve"> complémentaire</w:t>
      </w:r>
      <w:r w:rsidR="00532CDC" w:rsidRPr="002B3C03">
        <w:rPr>
          <w:rFonts w:ascii="Roboto" w:hAnsi="Roboto"/>
          <w:sz w:val="20"/>
        </w:rPr>
        <w:t>s</w:t>
      </w:r>
      <w:r w:rsidRPr="002B3C03">
        <w:rPr>
          <w:rFonts w:ascii="Roboto" w:hAnsi="Roboto"/>
          <w:sz w:val="20"/>
        </w:rPr>
        <w:t> :</w:t>
      </w:r>
    </w:p>
    <w:p w14:paraId="131E4F96" w14:textId="00A6401A" w:rsidR="003D44ED" w:rsidRPr="002B3C03" w:rsidRDefault="00680E13" w:rsidP="003D44ED">
      <w:pPr>
        <w:pStyle w:val="Paragraphedeliste"/>
        <w:numPr>
          <w:ilvl w:val="1"/>
          <w:numId w:val="10"/>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Pr>
          <w:rFonts w:ascii="Roboto" w:hAnsi="Roboto" w:cs="Franklin Gothic Book"/>
          <w:sz w:val="20"/>
          <w:szCs w:val="20"/>
        </w:rPr>
        <w:t>L</w:t>
      </w:r>
      <w:r w:rsidR="003D44ED" w:rsidRPr="002B3C03">
        <w:rPr>
          <w:rFonts w:ascii="Roboto" w:hAnsi="Roboto" w:cs="Franklin Gothic Book"/>
          <w:sz w:val="20"/>
          <w:szCs w:val="20"/>
        </w:rPr>
        <w:t>e pas de</w:t>
      </w:r>
      <w:r w:rsidR="00B17425" w:rsidRPr="002B3C03">
        <w:rPr>
          <w:rFonts w:ascii="Roboto" w:hAnsi="Roboto" w:cs="Franklin Gothic Book"/>
          <w:sz w:val="20"/>
          <w:szCs w:val="20"/>
        </w:rPr>
        <w:t>s</w:t>
      </w:r>
      <w:r w:rsidR="003D44ED" w:rsidRPr="002B3C03">
        <w:rPr>
          <w:rFonts w:ascii="Roboto" w:hAnsi="Roboto" w:cs="Franklin Gothic Book"/>
          <w:sz w:val="20"/>
          <w:szCs w:val="20"/>
        </w:rPr>
        <w:t xml:space="preserve"> indicateur</w:t>
      </w:r>
      <w:r w:rsidR="00B17425" w:rsidRPr="002B3C03">
        <w:rPr>
          <w:rFonts w:ascii="Roboto" w:hAnsi="Roboto" w:cs="Franklin Gothic Book"/>
          <w:sz w:val="20"/>
          <w:szCs w:val="20"/>
        </w:rPr>
        <w:t>s</w:t>
      </w:r>
      <w:r w:rsidR="003D44ED" w:rsidRPr="002B3C03">
        <w:rPr>
          <w:rFonts w:ascii="Roboto" w:hAnsi="Roboto" w:cs="Franklin Gothic Book"/>
          <w:sz w:val="20"/>
          <w:szCs w:val="20"/>
        </w:rPr>
        <w:t xml:space="preserve"> devient mensuel</w:t>
      </w:r>
      <w:r w:rsidR="006F0AA1" w:rsidRPr="002B3C03">
        <w:rPr>
          <w:rFonts w:ascii="Roboto" w:hAnsi="Roboto" w:cs="Franklin Gothic Book"/>
          <w:sz w:val="20"/>
          <w:szCs w:val="20"/>
        </w:rPr>
        <w:t xml:space="preserve"> et annuel </w:t>
      </w:r>
    </w:p>
    <w:p w14:paraId="688CDCEC" w14:textId="534975A2" w:rsidR="00100220" w:rsidRPr="002B3C03" w:rsidRDefault="00100220" w:rsidP="003D44ED">
      <w:pPr>
        <w:pStyle w:val="Paragraphedeliste"/>
        <w:numPr>
          <w:ilvl w:val="1"/>
          <w:numId w:val="10"/>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2B3C03">
        <w:rPr>
          <w:rFonts w:ascii="Roboto" w:hAnsi="Roboto" w:cs="Franklin Gothic Book"/>
          <w:sz w:val="20"/>
          <w:szCs w:val="20"/>
        </w:rPr>
        <w:t>Précision du nombre de circulations et du nombre de trains.km pour des activités autres que le transport de marchandises (</w:t>
      </w:r>
      <w:r w:rsidR="00362A73">
        <w:rPr>
          <w:rFonts w:ascii="Roboto" w:hAnsi="Roboto" w:cs="Franklin Gothic Book"/>
          <w:sz w:val="20"/>
          <w:szCs w:val="20"/>
        </w:rPr>
        <w:t xml:space="preserve">par exemple le </w:t>
      </w:r>
      <w:r w:rsidRPr="002B3C03">
        <w:rPr>
          <w:rFonts w:ascii="Roboto" w:hAnsi="Roboto" w:cs="Franklin Gothic Book"/>
          <w:sz w:val="20"/>
          <w:szCs w:val="20"/>
        </w:rPr>
        <w:t>trafic dit « non-commercial</w:t>
      </w:r>
      <w:r w:rsidR="00362A73">
        <w:rPr>
          <w:rFonts w:ascii="Roboto" w:hAnsi="Roboto" w:cs="Franklin Gothic Book"/>
          <w:sz w:val="20"/>
          <w:szCs w:val="20"/>
        </w:rPr>
        <w:t> »</w:t>
      </w:r>
      <w:r w:rsidR="00B00EEC">
        <w:rPr>
          <w:rFonts w:ascii="Roboto" w:hAnsi="Roboto" w:cs="Franklin Gothic Book"/>
          <w:sz w:val="20"/>
          <w:szCs w:val="20"/>
        </w:rPr>
        <w:t xml:space="preserve"> et les trains de travaux</w:t>
      </w:r>
      <w:r w:rsidRPr="002B3C03">
        <w:rPr>
          <w:rFonts w:ascii="Roboto" w:hAnsi="Roboto" w:cs="Franklin Gothic Book"/>
          <w:sz w:val="20"/>
          <w:szCs w:val="20"/>
        </w:rPr>
        <w:t xml:space="preserve">). </w:t>
      </w:r>
    </w:p>
    <w:p w14:paraId="0DFEA9D2" w14:textId="7CF3BB9D" w:rsidR="00532CDC" w:rsidRPr="002B3C03" w:rsidRDefault="00532CDC" w:rsidP="003D44ED">
      <w:pPr>
        <w:pStyle w:val="Paragraphedeliste"/>
        <w:numPr>
          <w:ilvl w:val="1"/>
          <w:numId w:val="10"/>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2B3C03">
        <w:rPr>
          <w:rFonts w:ascii="Roboto" w:hAnsi="Roboto" w:cs="Franklin Gothic Book"/>
          <w:sz w:val="20"/>
          <w:szCs w:val="20"/>
        </w:rPr>
        <w:t>Précision de l’entreprise ferroviaire et du candidat à l’origine de la commande de sillon</w:t>
      </w:r>
    </w:p>
    <w:p w14:paraId="5551CAFC" w14:textId="78F64A24" w:rsidR="005E03E3" w:rsidRPr="002B3C03" w:rsidRDefault="00100220" w:rsidP="005E03E3">
      <w:pPr>
        <w:pStyle w:val="Paragraphedeliste"/>
        <w:numPr>
          <w:ilvl w:val="1"/>
          <w:numId w:val="10"/>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2B3C03">
        <w:rPr>
          <w:rFonts w:ascii="Roboto" w:hAnsi="Roboto" w:cs="Franklin Gothic Book"/>
          <w:sz w:val="20"/>
          <w:szCs w:val="20"/>
        </w:rPr>
        <w:t xml:space="preserve">Pour le transport combiné, le nombre d’unités </w:t>
      </w:r>
      <w:r w:rsidR="006F0AA1" w:rsidRPr="002B3C03">
        <w:rPr>
          <w:rFonts w:ascii="Roboto" w:hAnsi="Roboto" w:cs="Franklin Gothic Book"/>
          <w:sz w:val="20"/>
          <w:szCs w:val="20"/>
        </w:rPr>
        <w:t>de transport intermodal</w:t>
      </w:r>
    </w:p>
    <w:bookmarkEnd w:id="11"/>
    <w:p w14:paraId="26B07545" w14:textId="77777777" w:rsidR="005E03E3" w:rsidRPr="002B3C03" w:rsidRDefault="005E03E3" w:rsidP="005E03E3">
      <w:pPr>
        <w:rPr>
          <w:rFonts w:ascii="Roboto" w:hAnsi="Roboto"/>
        </w:rPr>
      </w:pPr>
    </w:p>
    <w:p w14:paraId="249300BB" w14:textId="74FC24CD" w:rsidR="005E03E3" w:rsidRPr="002B3C03" w:rsidRDefault="005E03E3" w:rsidP="005E03E3">
      <w:pPr>
        <w:pStyle w:val="Style2"/>
        <w:jc w:val="left"/>
        <w:rPr>
          <w:rStyle w:val="Accentuationintense"/>
          <w:iCs w:val="0"/>
          <w:color w:val="002060"/>
        </w:rPr>
      </w:pPr>
      <w:r w:rsidRPr="002B3C03">
        <w:rPr>
          <w:rFonts w:ascii="Roboto" w:hAnsi="Roboto"/>
        </w:rPr>
        <w:t>Question 2</w:t>
      </w:r>
    </w:p>
    <w:p w14:paraId="368FD3A3" w14:textId="77777777" w:rsidR="005E03E3" w:rsidRPr="002B3C03" w:rsidRDefault="005E03E3" w:rsidP="005E03E3">
      <w:pPr>
        <w:pStyle w:val="Encadr"/>
        <w:rPr>
          <w:rStyle w:val="Accentuationintense"/>
        </w:rPr>
      </w:pPr>
    </w:p>
    <w:p w14:paraId="46B6D58D" w14:textId="1B874962" w:rsidR="005E03E3" w:rsidRPr="002B3C03" w:rsidRDefault="005E03E3" w:rsidP="005E03E3">
      <w:pPr>
        <w:pStyle w:val="Encadr"/>
        <w:rPr>
          <w:rStyle w:val="Accentuationintense"/>
        </w:rPr>
      </w:pPr>
      <w:r w:rsidRPr="002B3C03">
        <w:rPr>
          <w:rStyle w:val="Accentuationintense"/>
        </w:rPr>
        <w:t>a. L</w:t>
      </w:r>
      <w:r w:rsidR="00087D52" w:rsidRPr="002B3C03">
        <w:rPr>
          <w:rStyle w:val="Accentuationintense"/>
        </w:rPr>
        <w:t>’ajout et l</w:t>
      </w:r>
      <w:r w:rsidRPr="002B3C03">
        <w:rPr>
          <w:rStyle w:val="Accentuationintense"/>
        </w:rPr>
        <w:t>e</w:t>
      </w:r>
      <w:r w:rsidR="00087D52" w:rsidRPr="002B3C03">
        <w:rPr>
          <w:rStyle w:val="Accentuationintense"/>
        </w:rPr>
        <w:t xml:space="preserve"> passage de certains indicateurs à une maille de collecte mensuelle</w:t>
      </w:r>
      <w:r w:rsidRPr="002B3C03">
        <w:rPr>
          <w:rStyle w:val="Accentuationintense"/>
        </w:rPr>
        <w:t xml:space="preserve"> posent-</w:t>
      </w:r>
      <w:r w:rsidR="004D0AB9">
        <w:rPr>
          <w:rStyle w:val="Accentuationintense"/>
        </w:rPr>
        <w:t>ils</w:t>
      </w:r>
      <w:r w:rsidRPr="002B3C03">
        <w:rPr>
          <w:rStyle w:val="Accentuationintense"/>
        </w:rPr>
        <w:t xml:space="preserve"> des difficultés techniques particulières ?</w:t>
      </w:r>
    </w:p>
    <w:p w14:paraId="0B6B1557" w14:textId="77777777" w:rsidR="00B85A1B" w:rsidRPr="002B3C03" w:rsidRDefault="00B85A1B" w:rsidP="005E03E3">
      <w:pPr>
        <w:pStyle w:val="Encadr"/>
        <w:rPr>
          <w:rStyle w:val="Accentuationintense"/>
        </w:rPr>
      </w:pPr>
    </w:p>
    <w:p w14:paraId="498D3147" w14:textId="773625EB" w:rsidR="00087D52" w:rsidRPr="002B3C03" w:rsidRDefault="00B85A1B" w:rsidP="005E03E3">
      <w:pPr>
        <w:pStyle w:val="Encadr"/>
        <w:rPr>
          <w:rStyle w:val="Accentuationintense"/>
        </w:rPr>
      </w:pPr>
      <w:r w:rsidRPr="002B3C03">
        <w:rPr>
          <w:rStyle w:val="Accentuationintense"/>
        </w:rPr>
        <w:t>b</w:t>
      </w:r>
      <w:r w:rsidR="00087D52" w:rsidRPr="002B3C03">
        <w:rPr>
          <w:rStyle w:val="Accentuationintense"/>
        </w:rPr>
        <w:t xml:space="preserve">. Pour le trafic dit « non-commercial » </w:t>
      </w:r>
      <w:r w:rsidR="00D66A24" w:rsidRPr="002B3C03">
        <w:rPr>
          <w:rStyle w:val="Accentuationintense"/>
        </w:rPr>
        <w:t>pouve</w:t>
      </w:r>
      <w:r w:rsidR="00087D52" w:rsidRPr="002B3C03">
        <w:rPr>
          <w:rStyle w:val="Accentuationintense"/>
        </w:rPr>
        <w:t xml:space="preserve">z-vous préciser </w:t>
      </w:r>
      <w:r w:rsidR="00D66A24" w:rsidRPr="002B3C03">
        <w:rPr>
          <w:rStyle w:val="Accentuationintense"/>
        </w:rPr>
        <w:t>les</w:t>
      </w:r>
      <w:r w:rsidR="00087D52" w:rsidRPr="002B3C03">
        <w:rPr>
          <w:rStyle w:val="Accentuationintense"/>
        </w:rPr>
        <w:t xml:space="preserve"> catégories de trafic </w:t>
      </w:r>
      <w:r w:rsidR="00D66A24" w:rsidRPr="002B3C03">
        <w:rPr>
          <w:rStyle w:val="Accentuationintense"/>
        </w:rPr>
        <w:t xml:space="preserve">qui </w:t>
      </w:r>
      <w:r w:rsidR="00087D52" w:rsidRPr="002B3C03">
        <w:rPr>
          <w:rStyle w:val="Accentuationintense"/>
        </w:rPr>
        <w:t xml:space="preserve">vous </w:t>
      </w:r>
      <w:r w:rsidR="00CF4C99" w:rsidRPr="002B3C03">
        <w:rPr>
          <w:rStyle w:val="Accentuationintense"/>
        </w:rPr>
        <w:t>semblent appropriées</w:t>
      </w:r>
      <w:r w:rsidR="00087D52" w:rsidRPr="002B3C03">
        <w:rPr>
          <w:rStyle w:val="Accentuationintense"/>
        </w:rPr>
        <w:t xml:space="preserve"> (trains d’acheminement de matière sur chantier par exemple)</w:t>
      </w:r>
      <w:r w:rsidR="00D66A24" w:rsidRPr="002B3C03">
        <w:rPr>
          <w:rStyle w:val="Accentuationintense"/>
        </w:rPr>
        <w:t> ?</w:t>
      </w:r>
    </w:p>
    <w:p w14:paraId="6F2B6B0B" w14:textId="77777777" w:rsidR="005E03E3" w:rsidRPr="002B3C03" w:rsidRDefault="005E03E3" w:rsidP="005E03E3">
      <w:pPr>
        <w:pStyle w:val="Encadr"/>
        <w:rPr>
          <w:rStyle w:val="Accentuationintense"/>
        </w:rPr>
      </w:pPr>
    </w:p>
    <w:p w14:paraId="663914DF" w14:textId="3016E348" w:rsidR="005E03E3" w:rsidRPr="002B3C03" w:rsidRDefault="00B85A1B" w:rsidP="005E03E3">
      <w:pPr>
        <w:pStyle w:val="Encadr"/>
        <w:rPr>
          <w:rStyle w:val="Accentuationintense"/>
        </w:rPr>
      </w:pPr>
      <w:r w:rsidRPr="002B3C03">
        <w:rPr>
          <w:rStyle w:val="Accentuationintense"/>
        </w:rPr>
        <w:t>c</w:t>
      </w:r>
      <w:r w:rsidR="005E03E3" w:rsidRPr="002B3C03">
        <w:rPr>
          <w:rStyle w:val="Accentuationintense"/>
        </w:rPr>
        <w:t>. La transmission du nombre d’unités de transport intermodal à une maille mensuelle pose</w:t>
      </w:r>
      <w:r w:rsidR="00680E13">
        <w:rPr>
          <w:rStyle w:val="Accentuationintense"/>
        </w:rPr>
        <w:t>-</w:t>
      </w:r>
      <w:r w:rsidR="005E03E3" w:rsidRPr="002B3C03">
        <w:rPr>
          <w:rStyle w:val="Accentuationintense"/>
        </w:rPr>
        <w:t>t-elle des difficultés techniques particulières ?</w:t>
      </w:r>
    </w:p>
    <w:p w14:paraId="7B46D58A" w14:textId="77777777" w:rsidR="00B85A1B" w:rsidRPr="002B3C03" w:rsidRDefault="00B85A1B" w:rsidP="00B85A1B">
      <w:pPr>
        <w:pStyle w:val="Encadr"/>
        <w:rPr>
          <w:rStyle w:val="Accentuationintense"/>
        </w:rPr>
      </w:pPr>
    </w:p>
    <w:p w14:paraId="26DF7ACE" w14:textId="35950926" w:rsidR="00B85A1B" w:rsidRPr="002B3C03" w:rsidRDefault="00B85A1B" w:rsidP="00B85A1B">
      <w:pPr>
        <w:pStyle w:val="Encadr"/>
        <w:rPr>
          <w:rStyle w:val="Accentuationintense"/>
        </w:rPr>
      </w:pPr>
      <w:r w:rsidRPr="002B3C03">
        <w:rPr>
          <w:rStyle w:val="Accentuationintense"/>
        </w:rPr>
        <w:t>d. La collecte de ces indicateurs appelle-t-elle d’autres remarques de votre part ?</w:t>
      </w:r>
    </w:p>
    <w:p w14:paraId="48CA5FB8" w14:textId="36E2A71F" w:rsidR="005E03E3" w:rsidRPr="002B3C03" w:rsidRDefault="005E03E3" w:rsidP="005E03E3">
      <w:pPr>
        <w:pStyle w:val="Encadr"/>
        <w:rPr>
          <w:rFonts w:ascii="Roboto" w:hAnsi="Roboto"/>
          <w:iCs/>
          <w:color w:val="263561"/>
        </w:rPr>
      </w:pPr>
    </w:p>
    <w:p w14:paraId="65FC766B" w14:textId="77777777" w:rsidR="005E03E3" w:rsidRPr="002B3C03" w:rsidRDefault="005E03E3" w:rsidP="005E03E3">
      <w:pPr>
        <w:rPr>
          <w:rFonts w:ascii="Roboto" w:hAnsi="Roboto"/>
        </w:rPr>
      </w:pPr>
    </w:p>
    <w:p w14:paraId="106809F6" w14:textId="06DE3CF3" w:rsidR="006614B1" w:rsidRPr="002B3C03" w:rsidRDefault="006614B1" w:rsidP="006614B1">
      <w:pPr>
        <w:pStyle w:val="Titre2"/>
      </w:pPr>
      <w:bookmarkStart w:id="12" w:name="_Toc58525500"/>
      <w:r w:rsidRPr="002B3C03">
        <w:t>Informations relatives aux résultats économiques et financiers</w:t>
      </w:r>
      <w:r w:rsidR="00912B99" w:rsidRPr="002B3C03">
        <w:t xml:space="preserve"> des entreprises ferroviaires de marchandises et des opérateurs de tra</w:t>
      </w:r>
      <w:r w:rsidR="00B06A13" w:rsidRPr="002B3C03">
        <w:t>nsport combiné</w:t>
      </w:r>
      <w:bookmarkEnd w:id="12"/>
    </w:p>
    <w:p w14:paraId="67FC1B0A" w14:textId="77777777" w:rsidR="006614B1" w:rsidRPr="002B3C03" w:rsidRDefault="006614B1" w:rsidP="00736AED">
      <w:pPr>
        <w:pStyle w:val="Paragraphenumrot"/>
        <w:rPr>
          <w:rFonts w:ascii="Roboto" w:hAnsi="Roboto"/>
        </w:rPr>
      </w:pPr>
      <w:r w:rsidRPr="002B3C03">
        <w:rPr>
          <w:rFonts w:ascii="Roboto" w:hAnsi="Roboto"/>
        </w:rPr>
        <w:t>Afin de caractériser les modèles économiques des transporteurs et évaluer l’impact des politiques publiques sur leur équilibre économique, il est nécessaire que l’Autorité dispose des informations sur les résultats économiques et financiers des acteurs, à savoir :</w:t>
      </w:r>
    </w:p>
    <w:p w14:paraId="4DA64CA9" w14:textId="77777777" w:rsidR="006614B1" w:rsidRPr="002B3C03" w:rsidRDefault="006614B1" w:rsidP="006A1618">
      <w:pPr>
        <w:pStyle w:val="Paragraphenumrot"/>
        <w:numPr>
          <w:ilvl w:val="0"/>
          <w:numId w:val="13"/>
        </w:numPr>
        <w:rPr>
          <w:rFonts w:ascii="Roboto" w:hAnsi="Roboto"/>
        </w:rPr>
      </w:pPr>
      <w:proofErr w:type="gramStart"/>
      <w:r w:rsidRPr="002B3C03">
        <w:rPr>
          <w:rFonts w:ascii="Roboto" w:hAnsi="Roboto"/>
        </w:rPr>
        <w:t>le</w:t>
      </w:r>
      <w:proofErr w:type="gramEnd"/>
      <w:r w:rsidRPr="002B3C03">
        <w:rPr>
          <w:rFonts w:ascii="Roboto" w:hAnsi="Roboto"/>
        </w:rPr>
        <w:t xml:space="preserve"> rapport des commissaires aux comptes sur les comptes des entreprises accompagné des comptes annuels complets (bilan, compte de résultat et annexes) ;</w:t>
      </w:r>
    </w:p>
    <w:p w14:paraId="7FD7DD29" w14:textId="534E2B88" w:rsidR="006614B1" w:rsidRPr="002B3C03" w:rsidRDefault="006614B1" w:rsidP="006A1618">
      <w:pPr>
        <w:pStyle w:val="Paragraphenumrot"/>
        <w:numPr>
          <w:ilvl w:val="0"/>
          <w:numId w:val="13"/>
        </w:numPr>
        <w:rPr>
          <w:rFonts w:ascii="Roboto" w:hAnsi="Roboto"/>
        </w:rPr>
      </w:pPr>
      <w:proofErr w:type="gramStart"/>
      <w:r w:rsidRPr="002B3C03">
        <w:rPr>
          <w:rFonts w:ascii="Roboto" w:hAnsi="Roboto"/>
        </w:rPr>
        <w:t>le</w:t>
      </w:r>
      <w:proofErr w:type="gramEnd"/>
      <w:r w:rsidRPr="002B3C03">
        <w:rPr>
          <w:rFonts w:ascii="Roboto" w:hAnsi="Roboto"/>
        </w:rPr>
        <w:t xml:space="preserve"> compte de résultat simplifié ;</w:t>
      </w:r>
    </w:p>
    <w:p w14:paraId="78E8EF5F" w14:textId="70AD8411" w:rsidR="003D44ED" w:rsidRPr="002B3C03" w:rsidRDefault="00680E13" w:rsidP="006A1618">
      <w:pPr>
        <w:pStyle w:val="Paragraphenumrot"/>
        <w:numPr>
          <w:ilvl w:val="0"/>
          <w:numId w:val="13"/>
        </w:numPr>
        <w:rPr>
          <w:rFonts w:ascii="Roboto" w:hAnsi="Roboto"/>
        </w:rPr>
      </w:pPr>
      <w:proofErr w:type="gramStart"/>
      <w:r>
        <w:rPr>
          <w:rFonts w:ascii="Roboto" w:hAnsi="Roboto"/>
        </w:rPr>
        <w:t>la</w:t>
      </w:r>
      <w:proofErr w:type="gramEnd"/>
      <w:r>
        <w:rPr>
          <w:rFonts w:ascii="Roboto" w:hAnsi="Roboto"/>
        </w:rPr>
        <w:t xml:space="preserve"> </w:t>
      </w:r>
      <w:r w:rsidR="003D44ED" w:rsidRPr="002B3C03">
        <w:rPr>
          <w:rFonts w:ascii="Roboto" w:hAnsi="Roboto"/>
        </w:rPr>
        <w:t>part d’activité sur le réseau ferré national ;</w:t>
      </w:r>
    </w:p>
    <w:p w14:paraId="65F495F3" w14:textId="77777777" w:rsidR="003D44ED" w:rsidRPr="002B3C03" w:rsidRDefault="006614B1" w:rsidP="003D44ED">
      <w:pPr>
        <w:pStyle w:val="Paragraphenumrot"/>
        <w:numPr>
          <w:ilvl w:val="0"/>
          <w:numId w:val="10"/>
        </w:numPr>
        <w:rPr>
          <w:rFonts w:ascii="Roboto" w:hAnsi="Roboto"/>
        </w:rPr>
      </w:pPr>
      <w:proofErr w:type="gramStart"/>
      <w:r w:rsidRPr="002B3C03">
        <w:rPr>
          <w:rFonts w:ascii="Roboto" w:hAnsi="Roboto"/>
        </w:rPr>
        <w:t>les</w:t>
      </w:r>
      <w:proofErr w:type="gramEnd"/>
      <w:r w:rsidRPr="002B3C03">
        <w:rPr>
          <w:rFonts w:ascii="Roboto" w:hAnsi="Roboto"/>
        </w:rPr>
        <w:t xml:space="preserve"> effectifs en ETP.</w:t>
      </w:r>
    </w:p>
    <w:p w14:paraId="73298961" w14:textId="77777777" w:rsidR="003D44ED" w:rsidRPr="002B3C03" w:rsidRDefault="003D44ED" w:rsidP="003D44ED">
      <w:pPr>
        <w:pBdr>
          <w:top w:val="single" w:sz="4" w:space="1" w:color="auto" w:shadow="1"/>
          <w:left w:val="single" w:sz="4" w:space="4" w:color="auto" w:shadow="1"/>
          <w:bottom w:val="single" w:sz="4" w:space="1" w:color="auto" w:shadow="1"/>
          <w:right w:val="single" w:sz="4" w:space="4" w:color="auto" w:shadow="1"/>
        </w:pBdr>
        <w:spacing w:before="120" w:after="120"/>
        <w:ind w:left="1077"/>
        <w:rPr>
          <w:rFonts w:ascii="Roboto" w:hAnsi="Roboto"/>
          <w:sz w:val="20"/>
        </w:rPr>
      </w:pPr>
      <w:r w:rsidRPr="002B3C03">
        <w:rPr>
          <w:rFonts w:ascii="Roboto" w:hAnsi="Roboto"/>
          <w:sz w:val="20"/>
        </w:rPr>
        <w:t>Information complémentaire :</w:t>
      </w:r>
    </w:p>
    <w:p w14:paraId="557E4AA9" w14:textId="16882BD7" w:rsidR="003D44ED" w:rsidRPr="002B3C03" w:rsidRDefault="003D44ED" w:rsidP="003D44ED">
      <w:pPr>
        <w:pStyle w:val="Paragraphedeliste"/>
        <w:numPr>
          <w:ilvl w:val="1"/>
          <w:numId w:val="10"/>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2B3C03">
        <w:rPr>
          <w:rFonts w:ascii="Roboto" w:hAnsi="Roboto" w:cs="Franklin Gothic Book"/>
          <w:sz w:val="20"/>
          <w:szCs w:val="20"/>
        </w:rPr>
        <w:t>Précisions</w:t>
      </w:r>
      <w:r w:rsidR="006F1C71" w:rsidRPr="002B3C03">
        <w:rPr>
          <w:rFonts w:ascii="Roboto" w:hAnsi="Roboto" w:cs="Franklin Gothic Book"/>
          <w:sz w:val="20"/>
          <w:szCs w:val="20"/>
        </w:rPr>
        <w:t xml:space="preserve"> sur la part d’activité </w:t>
      </w:r>
      <w:r w:rsidR="00680E13">
        <w:rPr>
          <w:rFonts w:ascii="Roboto" w:hAnsi="Roboto" w:cs="Franklin Gothic Book"/>
          <w:sz w:val="20"/>
          <w:szCs w:val="20"/>
        </w:rPr>
        <w:t>réalisée</w:t>
      </w:r>
      <w:r w:rsidR="00680E13" w:rsidRPr="002B3C03">
        <w:rPr>
          <w:rFonts w:ascii="Roboto" w:hAnsi="Roboto" w:cs="Franklin Gothic Book"/>
          <w:sz w:val="20"/>
          <w:szCs w:val="20"/>
        </w:rPr>
        <w:t xml:space="preserve"> </w:t>
      </w:r>
      <w:r w:rsidR="006F1C71" w:rsidRPr="002B3C03">
        <w:rPr>
          <w:rFonts w:ascii="Roboto" w:hAnsi="Roboto" w:cs="Franklin Gothic Book"/>
          <w:sz w:val="20"/>
          <w:szCs w:val="20"/>
        </w:rPr>
        <w:t>sur le réseau ferré national, afin de pouvoir faire des comparaisons à périmètre identique.</w:t>
      </w:r>
    </w:p>
    <w:p w14:paraId="7FA77C8F" w14:textId="248126EE" w:rsidR="00FF0D9A" w:rsidRPr="002B3C03" w:rsidRDefault="00FF0D9A" w:rsidP="00AD4DF7">
      <w:pPr>
        <w:pStyle w:val="Style2"/>
        <w:ind w:left="360" w:firstLine="0"/>
        <w:jc w:val="left"/>
        <w:rPr>
          <w:rStyle w:val="Accentuationintense"/>
          <w:iCs w:val="0"/>
          <w:color w:val="002060"/>
        </w:rPr>
      </w:pPr>
      <w:r w:rsidRPr="002B3C03">
        <w:rPr>
          <w:rFonts w:ascii="Roboto" w:hAnsi="Roboto"/>
        </w:rPr>
        <w:t xml:space="preserve">Question </w:t>
      </w:r>
      <w:r w:rsidR="00AD4DF7" w:rsidRPr="002B3C03">
        <w:rPr>
          <w:rFonts w:ascii="Roboto" w:hAnsi="Roboto"/>
        </w:rPr>
        <w:t>3</w:t>
      </w:r>
    </w:p>
    <w:p w14:paraId="694A25DA" w14:textId="010697EC" w:rsidR="00FF0D9A" w:rsidRPr="002B3C03" w:rsidRDefault="00FF0D9A" w:rsidP="00AD4DF7">
      <w:pPr>
        <w:pStyle w:val="Encadr"/>
        <w:ind w:left="360"/>
        <w:rPr>
          <w:rFonts w:ascii="Roboto" w:hAnsi="Roboto"/>
          <w:iCs/>
          <w:color w:val="263561"/>
        </w:rPr>
      </w:pPr>
      <w:r w:rsidRPr="002B3C03">
        <w:rPr>
          <w:rStyle w:val="Accentuationintense"/>
        </w:rPr>
        <w:t>La collecte de ces indicateurs appelle-t-elle d’autres remarques de votre part ?</w:t>
      </w:r>
    </w:p>
    <w:p w14:paraId="6AC0DFE6" w14:textId="1CE877BA" w:rsidR="006614B1" w:rsidRPr="002B3C03" w:rsidRDefault="006614B1" w:rsidP="00736AED">
      <w:pPr>
        <w:pStyle w:val="Titre1"/>
      </w:pPr>
      <w:bookmarkStart w:id="13" w:name="_Toc58525501"/>
      <w:r w:rsidRPr="002B3C03">
        <w:t>FORMAT DES DONNEES COLLECTEES</w:t>
      </w:r>
      <w:bookmarkEnd w:id="13"/>
    </w:p>
    <w:p w14:paraId="045A5FB6" w14:textId="6F1F4879" w:rsidR="006614B1" w:rsidRDefault="006614B1" w:rsidP="00736AED">
      <w:pPr>
        <w:pStyle w:val="Paragraphenumrot"/>
        <w:rPr>
          <w:rFonts w:ascii="Roboto" w:hAnsi="Roboto"/>
        </w:rPr>
      </w:pPr>
      <w:r w:rsidRPr="002B3C03">
        <w:rPr>
          <w:rFonts w:ascii="Roboto" w:hAnsi="Roboto"/>
        </w:rPr>
        <w:t>L</w:t>
      </w:r>
      <w:r w:rsidR="00B06A13" w:rsidRPr="002B3C03">
        <w:rPr>
          <w:rFonts w:ascii="Roboto" w:hAnsi="Roboto"/>
        </w:rPr>
        <w:t>’</w:t>
      </w:r>
      <w:r w:rsidRPr="002B3C03">
        <w:rPr>
          <w:rFonts w:ascii="Roboto" w:hAnsi="Roboto"/>
        </w:rPr>
        <w:t xml:space="preserve">annexe </w:t>
      </w:r>
      <w:r w:rsidR="00B06A13" w:rsidRPr="002B3C03">
        <w:rPr>
          <w:rFonts w:ascii="Roboto" w:hAnsi="Roboto"/>
        </w:rPr>
        <w:t>a</w:t>
      </w:r>
      <w:r w:rsidRPr="002B3C03">
        <w:rPr>
          <w:rFonts w:ascii="Roboto" w:hAnsi="Roboto"/>
        </w:rPr>
        <w:t xml:space="preserve"> pour vocation de fournir un exemple de formalisme concret et conforme aux besoins de l’Autorité. Cette dernière est équipée techniquement pour pouvoir manipuler des bases de données de grande taille, sous différents formats. Elle peut, dès lors, sur demande et sous condition d’un accord préalable, accepter la transmission de données issues d’extractions directes des systèmes d’information des acteurs. Les acteurs souhaitant mettre en place ce type d’échange (qui peut, par la suite, être automatisable) </w:t>
      </w:r>
      <w:r w:rsidR="004D0AB9">
        <w:rPr>
          <w:rFonts w:ascii="Roboto" w:hAnsi="Roboto"/>
        </w:rPr>
        <w:t>sont invités à</w:t>
      </w:r>
      <w:r w:rsidR="004D0AB9" w:rsidRPr="002B3C03">
        <w:rPr>
          <w:rFonts w:ascii="Roboto" w:hAnsi="Roboto"/>
        </w:rPr>
        <w:t xml:space="preserve"> </w:t>
      </w:r>
      <w:r w:rsidRPr="002B3C03">
        <w:rPr>
          <w:rFonts w:ascii="Roboto" w:hAnsi="Roboto"/>
        </w:rPr>
        <w:t xml:space="preserve">prendre contact avec l’Autorité dès la publication de la </w:t>
      </w:r>
      <w:r w:rsidR="00491716">
        <w:rPr>
          <w:rFonts w:ascii="Roboto" w:hAnsi="Roboto"/>
        </w:rPr>
        <w:t>future</w:t>
      </w:r>
      <w:r w:rsidR="00491716" w:rsidRPr="002B3C03">
        <w:rPr>
          <w:rFonts w:ascii="Roboto" w:hAnsi="Roboto"/>
        </w:rPr>
        <w:t xml:space="preserve"> </w:t>
      </w:r>
      <w:r w:rsidRPr="002B3C03">
        <w:rPr>
          <w:rFonts w:ascii="Roboto" w:hAnsi="Roboto"/>
        </w:rPr>
        <w:t xml:space="preserve">décision pour présenter leurs systèmes d’information et les extractions susceptibles d’être effectuées. </w:t>
      </w:r>
      <w:r w:rsidR="00680E13">
        <w:rPr>
          <w:rFonts w:ascii="Roboto" w:hAnsi="Roboto"/>
        </w:rPr>
        <w:t>À</w:t>
      </w:r>
      <w:r w:rsidRPr="002B3C03">
        <w:rPr>
          <w:rFonts w:ascii="Roboto" w:hAnsi="Roboto"/>
        </w:rPr>
        <w:t xml:space="preserve"> défaut, </w:t>
      </w:r>
      <w:r w:rsidR="00B00EEC" w:rsidRPr="002B3C03">
        <w:rPr>
          <w:rFonts w:ascii="Roboto" w:hAnsi="Roboto"/>
        </w:rPr>
        <w:t>l</w:t>
      </w:r>
      <w:r w:rsidR="00B00EEC">
        <w:rPr>
          <w:rFonts w:ascii="Roboto" w:hAnsi="Roboto"/>
        </w:rPr>
        <w:t>’</w:t>
      </w:r>
      <w:r w:rsidRPr="002B3C03">
        <w:rPr>
          <w:rFonts w:ascii="Roboto" w:hAnsi="Roboto"/>
        </w:rPr>
        <w:t xml:space="preserve">annexe proposée </w:t>
      </w:r>
      <w:r w:rsidR="00B00EEC">
        <w:rPr>
          <w:rFonts w:ascii="Roboto" w:hAnsi="Roboto"/>
        </w:rPr>
        <w:t>sera</w:t>
      </w:r>
      <w:r w:rsidR="00B00EEC" w:rsidRPr="002B3C03">
        <w:rPr>
          <w:rFonts w:ascii="Roboto" w:hAnsi="Roboto"/>
        </w:rPr>
        <w:t xml:space="preserve"> </w:t>
      </w:r>
      <w:r w:rsidRPr="002B3C03">
        <w:rPr>
          <w:rFonts w:ascii="Roboto" w:hAnsi="Roboto"/>
        </w:rPr>
        <w:t>à remplir par les entreprises ferroviaires et les candidats autorisés.</w:t>
      </w:r>
    </w:p>
    <w:p w14:paraId="24847E20" w14:textId="488883CD" w:rsidR="002259D6" w:rsidRPr="009B3395" w:rsidRDefault="002259D6" w:rsidP="002259D6">
      <w:pPr>
        <w:pStyle w:val="Paragraphenumrot"/>
        <w:rPr>
          <w:rFonts w:ascii="Roboto" w:hAnsi="Roboto"/>
        </w:rPr>
      </w:pPr>
      <w:bookmarkStart w:id="14" w:name="_Hlk57882792"/>
      <w:r w:rsidRPr="009B3395">
        <w:rPr>
          <w:rFonts w:ascii="Roboto" w:hAnsi="Roboto"/>
        </w:rPr>
        <w:t xml:space="preserve">L’Autorité envisage la mise en place d’une plateforme internet de collecte directe des informations sans utilisation d’annexe Excel mais via un formulaire en ligne. Cette plateforme </w:t>
      </w:r>
      <w:r w:rsidRPr="009B3395">
        <w:rPr>
          <w:rFonts w:ascii="Roboto" w:hAnsi="Roboto"/>
        </w:rPr>
        <w:lastRenderedPageBreak/>
        <w:t>comporterait les fonctionnalités suivantes : remplissage de cellules ou plages de cellules dédiées par indicateur, ajout possible de commentaires, validation automatique de formats et valeurs intégrées, possibilité de reprise ultérieure, outil de signature et accusé de réception, ajout de pièce(s) jointe(s).</w:t>
      </w:r>
    </w:p>
    <w:p w14:paraId="62F6D65D" w14:textId="462C43CA" w:rsidR="002259D6" w:rsidRPr="002B3C03" w:rsidRDefault="002259D6" w:rsidP="002259D6">
      <w:pPr>
        <w:pStyle w:val="Style2"/>
        <w:rPr>
          <w:rFonts w:ascii="Roboto" w:hAnsi="Roboto"/>
        </w:rPr>
      </w:pPr>
      <w:r w:rsidRPr="002B3C03">
        <w:rPr>
          <w:rFonts w:ascii="Roboto" w:hAnsi="Roboto"/>
        </w:rPr>
        <w:t xml:space="preserve">Question </w:t>
      </w:r>
      <w:r w:rsidR="004233F3">
        <w:rPr>
          <w:rFonts w:ascii="Roboto" w:hAnsi="Roboto"/>
        </w:rPr>
        <w:t>4</w:t>
      </w:r>
    </w:p>
    <w:p w14:paraId="328AAA51" w14:textId="7F8EF4D1" w:rsidR="002259D6" w:rsidRDefault="002259D6" w:rsidP="002259D6">
      <w:pPr>
        <w:pStyle w:val="Encadr"/>
        <w:rPr>
          <w:rFonts w:ascii="Roboto" w:hAnsi="Roboto"/>
          <w:iCs/>
          <w:color w:val="263561"/>
        </w:rPr>
      </w:pPr>
      <w:r>
        <w:rPr>
          <w:rFonts w:ascii="Roboto" w:hAnsi="Roboto"/>
          <w:iCs/>
          <w:color w:val="263561"/>
        </w:rPr>
        <w:t>Seriez-vous favorable à la mise en place d’une plateforme de ce type ? Identifiez-vous des contraintes ou fonctionnalités nécessaires à l’utilisation d’une collecte via formulaire en lieu et place du format d’annexe Excel actuellement proposé ?</w:t>
      </w:r>
    </w:p>
    <w:p w14:paraId="3D02BD9C" w14:textId="77777777" w:rsidR="002259D6" w:rsidRPr="002259D6" w:rsidRDefault="002259D6" w:rsidP="002259D6">
      <w:pPr>
        <w:pStyle w:val="Encadr"/>
        <w:rPr>
          <w:rFonts w:ascii="Roboto" w:hAnsi="Roboto"/>
          <w:iCs/>
          <w:color w:val="263561"/>
        </w:rPr>
      </w:pPr>
    </w:p>
    <w:p w14:paraId="2D30CBFC" w14:textId="673CD5BD" w:rsidR="002259D6" w:rsidRPr="002259D6" w:rsidRDefault="002259D6" w:rsidP="002259D6">
      <w:pPr>
        <w:pStyle w:val="Encadr"/>
        <w:rPr>
          <w:rFonts w:ascii="Roboto" w:hAnsi="Roboto"/>
          <w:iCs/>
          <w:color w:val="263561"/>
        </w:rPr>
      </w:pPr>
      <w:r w:rsidRPr="002259D6">
        <w:rPr>
          <w:rFonts w:ascii="Roboto" w:hAnsi="Roboto"/>
          <w:iCs/>
          <w:color w:val="263561"/>
        </w:rPr>
        <w:t>Les acteurs sont invités à faire part de tout élément d’information permettant de confirmer, compléter et affiner les propositions</w:t>
      </w:r>
      <w:r w:rsidR="00663538">
        <w:rPr>
          <w:rFonts w:ascii="Roboto" w:hAnsi="Roboto"/>
          <w:iCs/>
          <w:color w:val="263561"/>
        </w:rPr>
        <w:t>.</w:t>
      </w:r>
    </w:p>
    <w:p w14:paraId="1A1684D6" w14:textId="77777777" w:rsidR="006614B1" w:rsidRPr="002B3C03" w:rsidRDefault="006614B1" w:rsidP="00736AED">
      <w:pPr>
        <w:pStyle w:val="Titre1"/>
      </w:pPr>
      <w:bookmarkStart w:id="15" w:name="_Toc58525502"/>
      <w:bookmarkEnd w:id="14"/>
      <w:r w:rsidRPr="002B3C03">
        <w:t>FREQUENCE DE LA COLLECTE D’INFORMATION</w:t>
      </w:r>
      <w:bookmarkEnd w:id="15"/>
      <w:r w:rsidRPr="002B3C03">
        <w:t xml:space="preserve"> </w:t>
      </w:r>
    </w:p>
    <w:p w14:paraId="6CF2D6AA" w14:textId="5EB4DB5B" w:rsidR="006614B1" w:rsidRPr="002B3C03" w:rsidRDefault="006614B1" w:rsidP="00736AED">
      <w:pPr>
        <w:pStyle w:val="Paragraphenumrot"/>
        <w:rPr>
          <w:rFonts w:ascii="Roboto" w:hAnsi="Roboto"/>
        </w:rPr>
      </w:pPr>
      <w:r w:rsidRPr="002B3C03">
        <w:rPr>
          <w:rFonts w:ascii="Roboto" w:hAnsi="Roboto"/>
        </w:rPr>
        <w:t>L’Autorité collecte les informations</w:t>
      </w:r>
      <w:r w:rsidR="00532CDC" w:rsidRPr="002B3C03">
        <w:rPr>
          <w:rFonts w:ascii="Roboto" w:hAnsi="Roboto"/>
        </w:rPr>
        <w:t xml:space="preserve"> annuelles sur l’activité de transport et</w:t>
      </w:r>
      <w:r w:rsidRPr="002B3C03">
        <w:rPr>
          <w:rFonts w:ascii="Roboto" w:hAnsi="Roboto"/>
        </w:rPr>
        <w:t xml:space="preserve"> sur les résultats économiques et financiers décrites </w:t>
      </w:r>
      <w:r w:rsidR="004D0AB9">
        <w:rPr>
          <w:rFonts w:ascii="Roboto" w:hAnsi="Roboto"/>
        </w:rPr>
        <w:t>aux</w:t>
      </w:r>
      <w:r w:rsidR="004D0AB9" w:rsidRPr="002B3C03">
        <w:rPr>
          <w:rFonts w:ascii="Roboto" w:hAnsi="Roboto"/>
        </w:rPr>
        <w:t xml:space="preserve"> </w:t>
      </w:r>
      <w:r w:rsidRPr="002B3C03">
        <w:rPr>
          <w:rFonts w:ascii="Roboto" w:hAnsi="Roboto"/>
        </w:rPr>
        <w:t>section</w:t>
      </w:r>
      <w:r w:rsidR="00491716">
        <w:rPr>
          <w:rFonts w:ascii="Roboto" w:hAnsi="Roboto"/>
        </w:rPr>
        <w:t>s</w:t>
      </w:r>
      <w:r w:rsidRPr="002B3C03">
        <w:rPr>
          <w:rFonts w:ascii="Roboto" w:hAnsi="Roboto"/>
        </w:rPr>
        <w:t xml:space="preserve"> </w:t>
      </w:r>
      <w:r w:rsidR="00532CDC" w:rsidRPr="002B3C03">
        <w:rPr>
          <w:rFonts w:ascii="Roboto" w:hAnsi="Roboto"/>
        </w:rPr>
        <w:t xml:space="preserve">3.1 et </w:t>
      </w:r>
      <w:r w:rsidRPr="002B3C03">
        <w:rPr>
          <w:rFonts w:ascii="Roboto" w:hAnsi="Roboto"/>
        </w:rPr>
        <w:t>3</w:t>
      </w:r>
      <w:r w:rsidR="001149B1" w:rsidRPr="002B3C03">
        <w:rPr>
          <w:rFonts w:ascii="Roboto" w:hAnsi="Roboto"/>
        </w:rPr>
        <w:t>.</w:t>
      </w:r>
      <w:r w:rsidR="00532CDC" w:rsidRPr="002B3C03">
        <w:rPr>
          <w:rFonts w:ascii="Roboto" w:hAnsi="Roboto"/>
        </w:rPr>
        <w:t>2</w:t>
      </w:r>
      <w:r w:rsidRPr="002B3C03">
        <w:rPr>
          <w:rFonts w:ascii="Roboto" w:hAnsi="Roboto"/>
        </w:rPr>
        <w:t>, portant sur les exercices 20</w:t>
      </w:r>
      <w:r w:rsidR="00BD03D7" w:rsidRPr="002B3C03">
        <w:rPr>
          <w:rFonts w:ascii="Roboto" w:hAnsi="Roboto"/>
        </w:rPr>
        <w:t>20</w:t>
      </w:r>
      <w:r w:rsidRPr="002B3C03">
        <w:rPr>
          <w:rFonts w:ascii="Roboto" w:hAnsi="Roboto"/>
        </w:rPr>
        <w:t xml:space="preserve"> et suivants, à une fréquence annuelle.</w:t>
      </w:r>
    </w:p>
    <w:p w14:paraId="3B221831" w14:textId="5B500F45" w:rsidR="006614B1" w:rsidRPr="002B3C03" w:rsidRDefault="006614B1" w:rsidP="00736AED">
      <w:pPr>
        <w:pStyle w:val="Paragraphenumrot"/>
        <w:rPr>
          <w:rFonts w:ascii="Roboto" w:hAnsi="Roboto"/>
        </w:rPr>
      </w:pPr>
      <w:r w:rsidRPr="002B3C03">
        <w:rPr>
          <w:rFonts w:ascii="Roboto" w:hAnsi="Roboto"/>
        </w:rPr>
        <w:t>Afin de mener les travaux nécessaires au suivi régulier du marché, pouvant donner lieu à des publications infra-annuelles ainsi qu</w:t>
      </w:r>
      <w:r w:rsidR="004D0AB9">
        <w:rPr>
          <w:rFonts w:ascii="Roboto" w:hAnsi="Roboto"/>
        </w:rPr>
        <w:t>’à la publication</w:t>
      </w:r>
      <w:r w:rsidRPr="002B3C03">
        <w:rPr>
          <w:rFonts w:ascii="Roboto" w:hAnsi="Roboto"/>
        </w:rPr>
        <w:t xml:space="preserve"> </w:t>
      </w:r>
      <w:r w:rsidR="00021C82">
        <w:rPr>
          <w:rFonts w:ascii="Roboto" w:hAnsi="Roboto"/>
        </w:rPr>
        <w:t>d’</w:t>
      </w:r>
      <w:r w:rsidRPr="002B3C03">
        <w:rPr>
          <w:rFonts w:ascii="Roboto" w:hAnsi="Roboto"/>
        </w:rPr>
        <w:t>un rapport annuel pour la bonne information des parties prenantes, les informations</w:t>
      </w:r>
      <w:r w:rsidR="00532CDC" w:rsidRPr="002B3C03">
        <w:rPr>
          <w:rFonts w:ascii="Roboto" w:hAnsi="Roboto"/>
        </w:rPr>
        <w:t xml:space="preserve"> détaillées à un pas mensuel</w:t>
      </w:r>
      <w:r w:rsidRPr="002B3C03">
        <w:rPr>
          <w:rFonts w:ascii="Roboto" w:hAnsi="Roboto"/>
        </w:rPr>
        <w:t>, portant sur les exercices 20</w:t>
      </w:r>
      <w:r w:rsidR="00BD03D7" w:rsidRPr="002B3C03">
        <w:rPr>
          <w:rFonts w:ascii="Roboto" w:hAnsi="Roboto"/>
        </w:rPr>
        <w:t>20</w:t>
      </w:r>
      <w:r w:rsidRPr="002B3C03">
        <w:rPr>
          <w:rFonts w:ascii="Roboto" w:hAnsi="Roboto"/>
        </w:rPr>
        <w:t xml:space="preserve"> et suivants</w:t>
      </w:r>
      <w:r w:rsidR="00AD4DF7" w:rsidRPr="002B3C03">
        <w:rPr>
          <w:rFonts w:ascii="Roboto" w:hAnsi="Roboto"/>
        </w:rPr>
        <w:t xml:space="preserve"> et décrites en section 3.1</w:t>
      </w:r>
      <w:r w:rsidRPr="002B3C03">
        <w:rPr>
          <w:rFonts w:ascii="Roboto" w:hAnsi="Roboto"/>
        </w:rPr>
        <w:t>, sont collectées à une fréquence semestrielle.</w:t>
      </w:r>
    </w:p>
    <w:p w14:paraId="2606E0F3" w14:textId="2966A269" w:rsidR="006614B1" w:rsidRPr="002B3C03" w:rsidRDefault="006614B1" w:rsidP="00736AED">
      <w:pPr>
        <w:pStyle w:val="Paragraphenumrot"/>
        <w:rPr>
          <w:rFonts w:ascii="Roboto" w:hAnsi="Roboto"/>
        </w:rPr>
      </w:pPr>
      <w:bookmarkStart w:id="16" w:name="_Hlk57271139"/>
      <w:r w:rsidRPr="002B3C03">
        <w:rPr>
          <w:rFonts w:ascii="Roboto" w:hAnsi="Roboto"/>
        </w:rPr>
        <w:t>Enfin, dans un souci de simplification, l’Autorité regroupe en une seule décision l’ensemble des informations semestrielles et annuelles qu’elle souhaite recueillir pour les exercices 20</w:t>
      </w:r>
      <w:r w:rsidR="00BD03D7" w:rsidRPr="002B3C03">
        <w:rPr>
          <w:rFonts w:ascii="Roboto" w:hAnsi="Roboto"/>
        </w:rPr>
        <w:t>20</w:t>
      </w:r>
      <w:r w:rsidRPr="002B3C03">
        <w:rPr>
          <w:rFonts w:ascii="Roboto" w:hAnsi="Roboto"/>
        </w:rPr>
        <w:t xml:space="preserve"> et suivants, qui entrent dans le champ d’application de </w:t>
      </w:r>
      <w:r w:rsidR="00491716">
        <w:rPr>
          <w:rFonts w:ascii="Roboto" w:hAnsi="Roboto"/>
        </w:rPr>
        <w:t>l’</w:t>
      </w:r>
      <w:r w:rsidRPr="002B3C03">
        <w:rPr>
          <w:rFonts w:ascii="Roboto" w:hAnsi="Roboto"/>
        </w:rPr>
        <w:t xml:space="preserve">article L. 2132-7du code des transports. </w:t>
      </w:r>
    </w:p>
    <w:p w14:paraId="70F09940" w14:textId="77777777" w:rsidR="006614B1" w:rsidRPr="002B3C03" w:rsidRDefault="006614B1" w:rsidP="00736AED">
      <w:pPr>
        <w:pStyle w:val="Titre1"/>
      </w:pPr>
      <w:bookmarkStart w:id="17" w:name="_Toc58525503"/>
      <w:bookmarkEnd w:id="16"/>
      <w:r w:rsidRPr="002B3C03">
        <w:t>UTILISATION DES DONNEES COLLECTEES</w:t>
      </w:r>
      <w:bookmarkEnd w:id="17"/>
    </w:p>
    <w:p w14:paraId="59341752" w14:textId="04D77B3F" w:rsidR="006614B1" w:rsidRPr="002B3C03" w:rsidRDefault="006614B1" w:rsidP="00736AED">
      <w:pPr>
        <w:pStyle w:val="Paragraphenumrot"/>
        <w:rPr>
          <w:rFonts w:ascii="Roboto" w:hAnsi="Roboto"/>
        </w:rPr>
      </w:pPr>
      <w:r w:rsidRPr="002B3C03">
        <w:rPr>
          <w:rFonts w:ascii="Roboto" w:hAnsi="Roboto"/>
        </w:rPr>
        <w:t>L’Autorité rappelle, à toutes fins utiles, que les agents de ses services sont soumis à des obligations légales et réglementaires rappelées par la charte de déontologie de l’Autorité, et notamment au secret et à la discrétion professionnels (</w:t>
      </w:r>
      <w:r w:rsidR="00680E13" w:rsidRPr="00B832C4">
        <w:rPr>
          <w:rFonts w:ascii="Roboto" w:hAnsi="Roboto"/>
        </w:rPr>
        <w:t>décision n° 20</w:t>
      </w:r>
      <w:r w:rsidR="00680E13">
        <w:rPr>
          <w:rFonts w:ascii="Roboto" w:hAnsi="Roboto"/>
        </w:rPr>
        <w:t>20</w:t>
      </w:r>
      <w:r w:rsidR="00680E13" w:rsidRPr="00B832C4">
        <w:rPr>
          <w:rFonts w:ascii="Roboto" w:hAnsi="Roboto"/>
        </w:rPr>
        <w:t>-0</w:t>
      </w:r>
      <w:r w:rsidR="00680E13">
        <w:rPr>
          <w:rFonts w:ascii="Roboto" w:hAnsi="Roboto"/>
        </w:rPr>
        <w:t>26</w:t>
      </w:r>
      <w:r w:rsidR="00680E13" w:rsidRPr="00B832C4">
        <w:rPr>
          <w:rFonts w:ascii="Roboto" w:hAnsi="Roboto"/>
        </w:rPr>
        <w:t xml:space="preserve"> du 2</w:t>
      </w:r>
      <w:r w:rsidR="00680E13">
        <w:rPr>
          <w:rFonts w:ascii="Roboto" w:hAnsi="Roboto"/>
        </w:rPr>
        <w:t>6</w:t>
      </w:r>
      <w:r w:rsidR="00680E13" w:rsidRPr="00B832C4">
        <w:rPr>
          <w:rFonts w:ascii="Roboto" w:hAnsi="Roboto"/>
        </w:rPr>
        <w:t xml:space="preserve"> mars 20</w:t>
      </w:r>
      <w:r w:rsidR="00680E13">
        <w:rPr>
          <w:rFonts w:ascii="Roboto" w:hAnsi="Roboto"/>
        </w:rPr>
        <w:t>20</w:t>
      </w:r>
      <w:r w:rsidRPr="002B3C03">
        <w:rPr>
          <w:rFonts w:ascii="Roboto" w:hAnsi="Roboto"/>
        </w:rPr>
        <w:t>).</w:t>
      </w:r>
    </w:p>
    <w:p w14:paraId="3E6F945C" w14:textId="5F0EC8DE" w:rsidR="006614B1" w:rsidRPr="002B3C03" w:rsidRDefault="00D82908" w:rsidP="00736AED">
      <w:pPr>
        <w:pStyle w:val="Paragraphenumrot"/>
        <w:rPr>
          <w:rFonts w:ascii="Roboto" w:hAnsi="Roboto"/>
        </w:rPr>
      </w:pPr>
      <w:bookmarkStart w:id="18" w:name="_Hlk56095753"/>
      <w:r w:rsidRPr="002B3C03">
        <w:rPr>
          <w:rFonts w:ascii="Roboto" w:hAnsi="Roboto"/>
        </w:rPr>
        <w:t>Les données collectées seront conservées, traitées et utilisées au sein de l’Autorité</w:t>
      </w:r>
      <w:r w:rsidR="004D0AB9">
        <w:rPr>
          <w:rFonts w:ascii="Roboto" w:hAnsi="Roboto"/>
        </w:rPr>
        <w:t>,</w:t>
      </w:r>
      <w:r w:rsidR="00E360EF">
        <w:rPr>
          <w:rFonts w:ascii="Roboto" w:hAnsi="Roboto"/>
        </w:rPr>
        <w:t xml:space="preserve"> dans des conditions </w:t>
      </w:r>
      <w:r w:rsidR="00A2684B">
        <w:rPr>
          <w:rFonts w:ascii="Roboto" w:hAnsi="Roboto"/>
        </w:rPr>
        <w:t>strictement</w:t>
      </w:r>
      <w:r w:rsidR="00E360EF">
        <w:rPr>
          <w:rFonts w:ascii="Roboto" w:hAnsi="Roboto"/>
        </w:rPr>
        <w:t xml:space="preserve"> encadrées, pour l’exercice de ses différentes missions. </w:t>
      </w:r>
      <w:r w:rsidRPr="002B3C03">
        <w:rPr>
          <w:rFonts w:ascii="Roboto" w:hAnsi="Roboto"/>
        </w:rPr>
        <w:t>En tout état de cause, les données collectées ne pourront être utilisées ni dans le cadre de procédures de règlement de différend, ni dans le cadre de procédures de sanction</w:t>
      </w:r>
      <w:bookmarkEnd w:id="18"/>
      <w:r w:rsidR="006614B1" w:rsidRPr="002B3C03">
        <w:rPr>
          <w:rFonts w:ascii="Roboto" w:hAnsi="Roboto"/>
        </w:rPr>
        <w:t>.</w:t>
      </w:r>
    </w:p>
    <w:p w14:paraId="599B52A8" w14:textId="553CE189" w:rsidR="006614B1" w:rsidRPr="002B3C03" w:rsidRDefault="006614B1" w:rsidP="00736AED">
      <w:pPr>
        <w:pStyle w:val="Paragraphenumrot"/>
        <w:rPr>
          <w:rFonts w:ascii="Roboto" w:hAnsi="Roboto"/>
        </w:rPr>
      </w:pPr>
      <w:r w:rsidRPr="002B3C03">
        <w:rPr>
          <w:rFonts w:ascii="Roboto" w:hAnsi="Roboto"/>
        </w:rPr>
        <w:t>Outre l’utilisation qui en sera faite pour les besoins propres à l’exercice de</w:t>
      </w:r>
      <w:r w:rsidR="000124DF">
        <w:rPr>
          <w:rFonts w:ascii="Roboto" w:hAnsi="Roboto"/>
        </w:rPr>
        <w:t xml:space="preserve"> se</w:t>
      </w:r>
      <w:r w:rsidRPr="002B3C03">
        <w:rPr>
          <w:rFonts w:ascii="Roboto" w:hAnsi="Roboto"/>
        </w:rPr>
        <w:t xml:space="preserve">s missions de régulation </w:t>
      </w:r>
      <w:r w:rsidR="000124DF">
        <w:rPr>
          <w:rFonts w:ascii="Roboto" w:hAnsi="Roboto"/>
        </w:rPr>
        <w:t>par</w:t>
      </w:r>
      <w:r w:rsidR="000124DF" w:rsidRPr="002B3C03">
        <w:rPr>
          <w:rFonts w:ascii="Roboto" w:hAnsi="Roboto"/>
        </w:rPr>
        <w:t xml:space="preserve"> </w:t>
      </w:r>
      <w:r w:rsidRPr="002B3C03">
        <w:rPr>
          <w:rFonts w:ascii="Roboto" w:hAnsi="Roboto"/>
        </w:rPr>
        <w:t>l’Autorité, les données collectées pourront également alimenter des actions d’information, dans le respect des secrets protégés par la loi. Dans ce cadre, l’Autorité prévoit de publier sur son site Internet et dans son rapport annuel des indicateurs portant sur les services proposés, afin de répondre au besoin d’information des usagers, des clients et du grand public. Ces indicateurs pourront</w:t>
      </w:r>
      <w:r w:rsidR="00680E13">
        <w:rPr>
          <w:rFonts w:ascii="Roboto" w:hAnsi="Roboto"/>
        </w:rPr>
        <w:t>,</w:t>
      </w:r>
      <w:r w:rsidRPr="002B3C03">
        <w:rPr>
          <w:rFonts w:ascii="Roboto" w:hAnsi="Roboto"/>
        </w:rPr>
        <w:t xml:space="preserve"> par exemple</w:t>
      </w:r>
      <w:r w:rsidR="00680E13">
        <w:rPr>
          <w:rFonts w:ascii="Roboto" w:hAnsi="Roboto"/>
        </w:rPr>
        <w:t>,</w:t>
      </w:r>
      <w:r w:rsidRPr="002B3C03">
        <w:rPr>
          <w:rFonts w:ascii="Roboto" w:hAnsi="Roboto"/>
        </w:rPr>
        <w:t xml:space="preserve"> rendre compte du chiffre d’affaires global du marché, du </w:t>
      </w:r>
      <w:r w:rsidRPr="002B3C03">
        <w:rPr>
          <w:rFonts w:ascii="Roboto" w:hAnsi="Roboto"/>
        </w:rPr>
        <w:lastRenderedPageBreak/>
        <w:t>volume de trafic, du volume de tonnes transportées et, le cas échéant, de l’intensité concurrentielle.</w:t>
      </w:r>
    </w:p>
    <w:p w14:paraId="36BECA94" w14:textId="780A81C0" w:rsidR="006614B1" w:rsidRPr="008E340A" w:rsidRDefault="006614B1" w:rsidP="00736AED">
      <w:pPr>
        <w:pStyle w:val="Paragraphenumrot"/>
        <w:rPr>
          <w:rFonts w:ascii="Roboto" w:hAnsi="Roboto"/>
        </w:rPr>
      </w:pPr>
      <w:r w:rsidRPr="002B3C03">
        <w:rPr>
          <w:rFonts w:ascii="Roboto" w:hAnsi="Roboto"/>
        </w:rPr>
        <w:t xml:space="preserve">Sous les mêmes réserves tenant à la protection des secrets protégés par la loi, l’Autorité pourra utiliser, le cas échéant, les informations </w:t>
      </w:r>
      <w:r w:rsidRPr="008E340A">
        <w:rPr>
          <w:rFonts w:ascii="Roboto" w:hAnsi="Roboto"/>
        </w:rPr>
        <w:t xml:space="preserve">collectées </w:t>
      </w:r>
      <w:r w:rsidR="004D0AB9" w:rsidRPr="008E340A">
        <w:rPr>
          <w:rFonts w:ascii="Roboto" w:hAnsi="Roboto"/>
        </w:rPr>
        <w:t>pour des travaux de recherches académiques (avec des établissements ayant une mission de service public de recherche, de développement ou d’études), au sein d’association</w:t>
      </w:r>
      <w:r w:rsidR="00CB31B3">
        <w:rPr>
          <w:rFonts w:ascii="Roboto" w:hAnsi="Roboto"/>
        </w:rPr>
        <w:t>s</w:t>
      </w:r>
      <w:r w:rsidR="004D0AB9" w:rsidRPr="008E340A">
        <w:rPr>
          <w:rFonts w:ascii="Roboto" w:hAnsi="Roboto"/>
        </w:rPr>
        <w:t xml:space="preserve"> comprenant d’autres autorités de régulation dans le secteur ferroviaire, ou </w:t>
      </w:r>
      <w:r w:rsidRPr="008E340A">
        <w:rPr>
          <w:rFonts w:ascii="Roboto" w:hAnsi="Roboto"/>
        </w:rPr>
        <w:t xml:space="preserve">pour des présentations dans le cadre de manifestations publiques (colloques, séminaires, conférences…). </w:t>
      </w:r>
      <w:r w:rsidR="004D0AB9" w:rsidRPr="008E340A">
        <w:rPr>
          <w:rFonts w:ascii="Roboto" w:hAnsi="Roboto"/>
        </w:rPr>
        <w:t>L’Autorité s’assurera de la préservation de la confidentialité des informations publiées et/ou communiquées.</w:t>
      </w:r>
    </w:p>
    <w:p w14:paraId="3C74DFFE" w14:textId="6FA0962B" w:rsidR="009F7F73" w:rsidRPr="002B3C03" w:rsidRDefault="006614B1" w:rsidP="00736AED">
      <w:pPr>
        <w:pStyle w:val="Paragraphenumrot"/>
        <w:rPr>
          <w:rFonts w:ascii="Roboto" w:hAnsi="Roboto"/>
        </w:rPr>
      </w:pPr>
      <w:r w:rsidRPr="002B3C03">
        <w:rPr>
          <w:rFonts w:ascii="Roboto" w:hAnsi="Roboto"/>
        </w:rPr>
        <w:t>Les obligations mises à la charge de l’Autorité, en vertu de</w:t>
      </w:r>
      <w:r w:rsidR="00491716" w:rsidRPr="00491716">
        <w:t xml:space="preserve"> </w:t>
      </w:r>
      <w:r w:rsidR="00491716" w:rsidRPr="00491716">
        <w:rPr>
          <w:rFonts w:ascii="Roboto" w:hAnsi="Roboto"/>
        </w:rPr>
        <w:t>l’article L. 312-1-1 du code des relations entre le public et l’administration</w:t>
      </w:r>
      <w:r w:rsidRPr="002B3C03">
        <w:rPr>
          <w:rFonts w:ascii="Roboto" w:hAnsi="Roboto"/>
        </w:rPr>
        <w:t xml:space="preserve"> concernant notamment la publication de données et informations qui présenteraient pour le public un intérêt économique et qui ont été recueillies dans le cadre de ses missions</w:t>
      </w:r>
      <w:r w:rsidR="00680E13">
        <w:rPr>
          <w:rFonts w:ascii="Roboto" w:hAnsi="Roboto"/>
        </w:rPr>
        <w:t>,</w:t>
      </w:r>
      <w:r w:rsidRPr="002B3C03">
        <w:rPr>
          <w:rFonts w:ascii="Roboto" w:hAnsi="Roboto"/>
        </w:rPr>
        <w:t xml:space="preserve"> ne </w:t>
      </w:r>
      <w:r w:rsidR="000124DF">
        <w:rPr>
          <w:rFonts w:ascii="Roboto" w:hAnsi="Roboto"/>
        </w:rPr>
        <w:t>remettent pas</w:t>
      </w:r>
      <w:r w:rsidRPr="002B3C03">
        <w:rPr>
          <w:rFonts w:ascii="Roboto" w:hAnsi="Roboto"/>
        </w:rPr>
        <w:t xml:space="preserve"> en cause la confidentialité des données couvertes par des secrets protégés par la loi.</w:t>
      </w:r>
    </w:p>
    <w:p w14:paraId="46E6BEF8" w14:textId="77777777" w:rsidR="00532CDC" w:rsidRPr="002B3C03" w:rsidRDefault="00532CDC" w:rsidP="00532CDC">
      <w:pPr>
        <w:pStyle w:val="Paragraphenumrot"/>
        <w:numPr>
          <w:ilvl w:val="0"/>
          <w:numId w:val="0"/>
        </w:numPr>
        <w:ind w:left="76"/>
        <w:rPr>
          <w:rFonts w:ascii="Roboto" w:hAnsi="Roboto"/>
        </w:rPr>
      </w:pPr>
    </w:p>
    <w:p w14:paraId="26BA4FF1" w14:textId="2B3165BD" w:rsidR="006F1C71" w:rsidRPr="002B3C03" w:rsidRDefault="006F1C71" w:rsidP="006F1C71">
      <w:pPr>
        <w:pStyle w:val="Style2"/>
        <w:rPr>
          <w:rFonts w:ascii="Roboto" w:hAnsi="Roboto"/>
        </w:rPr>
      </w:pPr>
      <w:r w:rsidRPr="002B3C03">
        <w:rPr>
          <w:rFonts w:ascii="Roboto" w:hAnsi="Roboto"/>
        </w:rPr>
        <w:t xml:space="preserve">Question </w:t>
      </w:r>
      <w:r w:rsidR="004233F3">
        <w:rPr>
          <w:rFonts w:ascii="Roboto" w:hAnsi="Roboto"/>
        </w:rPr>
        <w:t>5</w:t>
      </w:r>
    </w:p>
    <w:p w14:paraId="54998E4A" w14:textId="77777777" w:rsidR="006F1C71" w:rsidRPr="002B3C03" w:rsidRDefault="006F1C71" w:rsidP="006F1C71">
      <w:pPr>
        <w:pStyle w:val="Encadr"/>
        <w:rPr>
          <w:rFonts w:ascii="Roboto" w:hAnsi="Roboto"/>
          <w:iCs/>
          <w:color w:val="263561"/>
        </w:rPr>
      </w:pPr>
      <w:r w:rsidRPr="002B3C03">
        <w:rPr>
          <w:rFonts w:ascii="Roboto" w:hAnsi="Roboto"/>
          <w:iCs/>
          <w:color w:val="263561"/>
        </w:rPr>
        <w:t>L’utilisation qui sera faite des informations collectées par l’Autorité appelle-t-elle des remarques de votre part ?</w:t>
      </w:r>
    </w:p>
    <w:p w14:paraId="21F4A080" w14:textId="77777777" w:rsidR="006F1C71" w:rsidRPr="002B3C03" w:rsidRDefault="006F1C71" w:rsidP="006F1C71">
      <w:pPr>
        <w:pStyle w:val="Encadr"/>
        <w:rPr>
          <w:rStyle w:val="Accentuationintense"/>
        </w:rPr>
      </w:pPr>
    </w:p>
    <w:p w14:paraId="40BE0C64" w14:textId="77777777" w:rsidR="006F1C71" w:rsidRPr="002B3C03" w:rsidRDefault="006F1C71" w:rsidP="006F1C71">
      <w:pPr>
        <w:pStyle w:val="Encadr"/>
        <w:rPr>
          <w:rStyle w:val="Accentuationintense"/>
        </w:rPr>
      </w:pPr>
      <w:r w:rsidRPr="002B3C03">
        <w:rPr>
          <w:rStyle w:val="Accentuationintense"/>
        </w:rPr>
        <w:t>Les acteurs sont invités à faire part de tout élément d’information permettant de confirmer, compléter et affiner les propositions de l’Autorité.</w:t>
      </w:r>
    </w:p>
    <w:p w14:paraId="1DFB8135" w14:textId="77777777" w:rsidR="007E27E1" w:rsidRDefault="007E27E1" w:rsidP="00A73D75">
      <w:pPr>
        <w:pStyle w:val="Paragraphenumrot"/>
        <w:numPr>
          <w:ilvl w:val="0"/>
          <w:numId w:val="0"/>
        </w:numPr>
        <w:rPr>
          <w:rFonts w:ascii="Roboto" w:hAnsi="Roboto"/>
        </w:rPr>
      </w:pPr>
    </w:p>
    <w:p w14:paraId="387EE3F1" w14:textId="53061C91" w:rsidR="00F74580" w:rsidRDefault="006F1C71" w:rsidP="00736AED">
      <w:pPr>
        <w:pStyle w:val="Titre2"/>
        <w:numPr>
          <w:ilvl w:val="0"/>
          <w:numId w:val="0"/>
        </w:numPr>
        <w:ind w:left="510"/>
      </w:pPr>
      <w:bookmarkStart w:id="19" w:name="_Toc58525504"/>
      <w:r w:rsidRPr="002B3C03">
        <w:t>Annexe</w:t>
      </w:r>
      <w:bookmarkEnd w:id="19"/>
    </w:p>
    <w:p w14:paraId="2C82D87E" w14:textId="13227294" w:rsidR="00745AC4" w:rsidRPr="00745AC4" w:rsidRDefault="00D66E8E" w:rsidP="00D66E8E">
      <w:pPr>
        <w:pStyle w:val="Paragraphenumrot"/>
        <w:numPr>
          <w:ilvl w:val="0"/>
          <w:numId w:val="0"/>
        </w:numPr>
        <w:ind w:left="76"/>
        <w:rPr>
          <w:rFonts w:ascii="Roboto" w:hAnsi="Roboto"/>
        </w:rPr>
      </w:pPr>
      <w:r w:rsidRPr="00D66E8E">
        <w:rPr>
          <w:rFonts w:ascii="Roboto" w:hAnsi="Roboto"/>
        </w:rPr>
        <w:t>2020.12.14 - consultation annexe décision de collecte EF fret.xlsx</w:t>
      </w:r>
    </w:p>
    <w:sectPr w:rsidR="00745AC4" w:rsidRPr="00745AC4" w:rsidSect="007B6452">
      <w:footerReference w:type="default" r:id="rId9"/>
      <w:headerReference w:type="first" r:id="rId10"/>
      <w:footerReference w:type="first" r:id="rId11"/>
      <w:pgSz w:w="11906" w:h="16838"/>
      <w:pgMar w:top="1701" w:right="1247" w:bottom="1474" w:left="1560"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DF2CE" w14:textId="77777777" w:rsidR="005670F6" w:rsidRDefault="005670F6" w:rsidP="00FC7E86">
      <w:pPr>
        <w:spacing w:before="0" w:after="0"/>
      </w:pPr>
      <w:r>
        <w:separator/>
      </w:r>
    </w:p>
  </w:endnote>
  <w:endnote w:type="continuationSeparator" w:id="0">
    <w:p w14:paraId="22A3A702" w14:textId="77777777" w:rsidR="005670F6" w:rsidRDefault="005670F6"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Roboto Bold Condensed">
    <w:panose1 w:val="00000000000000000000"/>
    <w:charset w:val="00"/>
    <w:family w:val="auto"/>
    <w:pitch w:val="variable"/>
    <w:sig w:usb0="E00002E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0000000000000000000"/>
    <w:charset w:val="00"/>
    <w:family w:val="auto"/>
    <w:pitch w:val="variable"/>
    <w:sig w:usb0="E00002EF" w:usb1="5000205B" w:usb2="00000020" w:usb3="00000000" w:csb0="0000019F" w:csb1="00000000"/>
  </w:font>
  <w:font w:name="Chiller">
    <w:panose1 w:val="04020404031007020602"/>
    <w:charset w:val="00"/>
    <w:family w:val="decorative"/>
    <w:pitch w:val="variable"/>
    <w:sig w:usb0="00000003" w:usb1="00000000" w:usb2="00000000" w:usb3="00000000" w:csb0="00000001" w:csb1="00000000"/>
  </w:font>
  <w:font w:name="Roboto Light">
    <w:altName w:val="Arial"/>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711CC" w14:textId="7C191707" w:rsidR="002E5B7B" w:rsidRPr="002B3C03" w:rsidRDefault="005400E7" w:rsidP="00AE359A">
    <w:pPr>
      <w:pStyle w:val="Pieddepage"/>
      <w:ind w:right="-681"/>
      <w:jc w:val="right"/>
      <w:rPr>
        <w:rFonts w:ascii="Roboto" w:hAnsi="Roboto"/>
        <w:sz w:val="16"/>
      </w:rPr>
    </w:pPr>
    <w:r w:rsidRPr="002B3C03">
      <w:rPr>
        <w:rFonts w:ascii="Roboto" w:hAnsi="Roboto"/>
        <w:sz w:val="16"/>
      </w:rPr>
      <w:t>Consultation publique</w:t>
    </w:r>
    <w:r w:rsidR="002E5B7B" w:rsidRPr="002B3C03">
      <w:rPr>
        <w:rFonts w:ascii="Roboto" w:hAnsi="Roboto"/>
        <w:sz w:val="16"/>
      </w:rPr>
      <w:t xml:space="preserve">        </w:t>
    </w:r>
    <w:r w:rsidR="002E5B7B" w:rsidRPr="002B3C03">
      <w:rPr>
        <w:rFonts w:ascii="Roboto" w:hAnsi="Roboto"/>
        <w:sz w:val="16"/>
      </w:rPr>
      <w:fldChar w:fldCharType="begin"/>
    </w:r>
    <w:r w:rsidR="002E5B7B" w:rsidRPr="002B3C03">
      <w:rPr>
        <w:rFonts w:ascii="Roboto" w:hAnsi="Roboto"/>
        <w:sz w:val="16"/>
      </w:rPr>
      <w:instrText>PAGE  \* Arabic  \* MERGEFORMAT</w:instrText>
    </w:r>
    <w:r w:rsidR="002E5B7B" w:rsidRPr="002B3C03">
      <w:rPr>
        <w:rFonts w:ascii="Roboto" w:hAnsi="Roboto"/>
        <w:sz w:val="16"/>
      </w:rPr>
      <w:fldChar w:fldCharType="separate"/>
    </w:r>
    <w:r w:rsidR="002E5B7B" w:rsidRPr="002B3C03">
      <w:rPr>
        <w:rFonts w:ascii="Roboto" w:hAnsi="Roboto"/>
        <w:noProof/>
        <w:sz w:val="16"/>
      </w:rPr>
      <w:t>6</w:t>
    </w:r>
    <w:r w:rsidR="002E5B7B" w:rsidRPr="002B3C03">
      <w:rPr>
        <w:rFonts w:ascii="Roboto" w:hAnsi="Roboto"/>
        <w:sz w:val="16"/>
      </w:rPr>
      <w:fldChar w:fldCharType="end"/>
    </w:r>
    <w:r w:rsidR="002E5B7B" w:rsidRPr="002B3C03">
      <w:rPr>
        <w:rFonts w:ascii="Roboto" w:hAnsi="Roboto"/>
        <w:sz w:val="16"/>
      </w:rPr>
      <w:t xml:space="preserve"> / </w:t>
    </w:r>
    <w:r w:rsidR="002E5B7B" w:rsidRPr="002B3C03">
      <w:rPr>
        <w:rFonts w:ascii="Roboto" w:hAnsi="Roboto"/>
        <w:sz w:val="16"/>
      </w:rPr>
      <w:fldChar w:fldCharType="begin"/>
    </w:r>
    <w:r w:rsidR="002E5B7B" w:rsidRPr="002B3C03">
      <w:rPr>
        <w:rFonts w:ascii="Roboto" w:hAnsi="Roboto"/>
        <w:sz w:val="16"/>
      </w:rPr>
      <w:instrText>NUMPAGES  \* Arabic  \* MERGEFORMAT</w:instrText>
    </w:r>
    <w:r w:rsidR="002E5B7B" w:rsidRPr="002B3C03">
      <w:rPr>
        <w:rFonts w:ascii="Roboto" w:hAnsi="Roboto"/>
        <w:sz w:val="16"/>
      </w:rPr>
      <w:fldChar w:fldCharType="separate"/>
    </w:r>
    <w:r w:rsidR="002E5B7B" w:rsidRPr="002B3C03">
      <w:rPr>
        <w:rFonts w:ascii="Roboto" w:hAnsi="Roboto"/>
        <w:noProof/>
        <w:sz w:val="16"/>
      </w:rPr>
      <w:t>6</w:t>
    </w:r>
    <w:r w:rsidR="002E5B7B" w:rsidRPr="002B3C03">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14442" w14:textId="77777777" w:rsidR="002E5B7B" w:rsidRPr="00020C54" w:rsidRDefault="002E5B7B" w:rsidP="005C01CE">
    <w:pPr>
      <w:pStyle w:val="Pieddepage"/>
      <w:spacing w:before="160" w:after="160"/>
      <w:rPr>
        <w:sz w:val="15"/>
        <w:szCs w:val="15"/>
      </w:rPr>
    </w:pPr>
    <w:r w:rsidRPr="00020C54">
      <w:rPr>
        <w:rFonts w:ascii="Franklin Gothic Medium" w:hAnsi="Franklin Gothic Medium"/>
        <w:noProof/>
        <w:sz w:val="15"/>
        <w:szCs w:val="15"/>
      </w:rPr>
      <mc:AlternateContent>
        <mc:Choice Requires="wps">
          <w:drawing>
            <wp:anchor distT="0" distB="0" distL="114300" distR="114300" simplePos="0" relativeHeight="251665408" behindDoc="0" locked="0" layoutInCell="1" allowOverlap="1" wp14:anchorId="705AAC91" wp14:editId="619B3694">
              <wp:simplePos x="0" y="0"/>
              <wp:positionH relativeFrom="column">
                <wp:posOffset>5751640</wp:posOffset>
              </wp:positionH>
              <wp:positionV relativeFrom="paragraph">
                <wp:posOffset>215900</wp:posOffset>
              </wp:positionV>
              <wp:extent cx="477520" cy="226695"/>
              <wp:effectExtent l="0" t="0" r="0" b="190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695"/>
                      </a:xfrm>
                      <a:prstGeom prst="rect">
                        <a:avLst/>
                      </a:prstGeom>
                      <a:noFill/>
                      <a:ln w="9525">
                        <a:noFill/>
                        <a:miter lim="800000"/>
                        <a:headEnd/>
                        <a:tailEnd/>
                      </a:ln>
                    </wps:spPr>
                    <wps:txbx>
                      <w:txbxContent>
                        <w:p w14:paraId="0C8A0CF8" w14:textId="77777777" w:rsidR="002E5B7B" w:rsidRPr="00020C54" w:rsidRDefault="002E5B7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AC91" id="_x0000_t202" coordsize="21600,21600" o:spt="202" path="m,l,21600r21600,l21600,xe">
              <v:stroke joinstyle="miter"/>
              <v:path gradientshapeok="t" o:connecttype="rect"/>
            </v:shapetype>
            <v:shape id="Zone de texte 2" o:spid="_x0000_s1026" type="#_x0000_t202" style="position:absolute;left:0;text-align:left;margin-left:452.9pt;margin-top:17pt;width:37.6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CcDgIAAPYDAAAOAAAAZHJzL2Uyb0RvYy54bWysU01v2zAMvQ/YfxB0X+x4+WiMOEXXrsOA&#10;7gPodtlNkeRYmCRqkhI7/fWj5DQNttswHwTKJB/5Hqn19WA0OUgfFNiGTiclJdJyEMruGvr92/2b&#10;K0pCZFYwDVY29CgDvd68frXuXS0r6EAL6QmC2FD3rqFdjK4uisA7aViYgJMWnS14wyJe/a4QnvWI&#10;bnRRleWi6MEL54HLEPDv3eikm4zftpLHL20bZCS6odhbzKfP5zadxWbN6p1nrlP81Ab7hy4MUxaL&#10;nqHuWGRk79VfUEZxDwHaOOFgCmhbxWXmgGym5R9sHjvmZOaC4gR3lin8P1j++fDVEyUa+pYSywyO&#10;6AcOighJohyiJFWSqHehxshHh7FxeAcDjjrTDe4B+M9ALNx2zO7kjffQd5IJbHGaMouL1BEnJJBt&#10;/wkE1mL7CBloaL1J+qEiBNFxVMfzeLAPwvHnbLmcV+jh6KqqxWI1zxVY/ZzsfIgfJBiSjIZ6nH4G&#10;Z4eHEFMzrH4OSbUs3Cut8wZoS/qGrubVPCdceIyKuKBamYZelekbVyZxfG9FTo5M6dHGAtqeSCee&#10;I+M4bAcMTEpsQRyRvodxEfHhoNGBf6KkxyVsaPi1Z15Soj9alHA1nc3S1ubLbL5M7P2lZ3vpYZYj&#10;VEMjJaN5G/Omj1xvUOpWZRleOjn1isuV1Tk9hLS9l/cc9fJcN78BAAD//wMAUEsDBBQABgAIAAAA&#10;IQBv2PRa3gAAAAkBAAAPAAAAZHJzL2Rvd25yZXYueG1sTI/NTsMwEITvSLyDtUjcqF1oSxOyqRCI&#10;K6jlR+LmxtskIl5HsduEt2c5wW1WM5r9pthMvlMnGmIbGGE+M6CIq+BarhHeXp+u1qBisuxsF5gQ&#10;vinCpjw/K2zuwshbOu1SraSEY24RmpT6XOtYNeRtnIWeWLxDGLxNcg61doMdpdx3+tqYlfa2ZfnQ&#10;2J4eGqq+dkeP8P58+PxYmJf60S/7MUxGs8804uXFdH8HKtGU/sLwiy/oUArTPhzZRdUhZGYp6Anh&#10;ZiGbJJCt5yL2CKvsFnRZ6P8Lyh8AAAD//wMAUEsBAi0AFAAGAAgAAAAhALaDOJL+AAAA4QEAABMA&#10;AAAAAAAAAAAAAAAAAAAAAFtDb250ZW50X1R5cGVzXS54bWxQSwECLQAUAAYACAAAACEAOP0h/9YA&#10;AACUAQAACwAAAAAAAAAAAAAAAAAvAQAAX3JlbHMvLnJlbHNQSwECLQAUAAYACAAAACEACqOwnA4C&#10;AAD2AwAADgAAAAAAAAAAAAAAAAAuAgAAZHJzL2Uyb0RvYy54bWxQSwECLQAUAAYACAAAACEAb9j0&#10;Wt4AAAAJAQAADwAAAAAAAAAAAAAAAABoBAAAZHJzL2Rvd25yZXYueG1sUEsFBgAAAAAEAAQA8wAA&#10;AHMFAAAAAA==&#10;" filled="f" stroked="f">
              <v:textbox>
                <w:txbxContent>
                  <w:p w14:paraId="0C8A0CF8" w14:textId="77777777" w:rsidR="002E5B7B" w:rsidRPr="00020C54" w:rsidRDefault="002E5B7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v:textbox>
            </v:shape>
          </w:pict>
        </mc:Fallback>
      </mc:AlternateContent>
    </w:r>
  </w:p>
  <w:p w14:paraId="5814508C" w14:textId="77777777" w:rsidR="002E5B7B" w:rsidRPr="00020C54" w:rsidRDefault="002E5B7B" w:rsidP="00451959">
    <w:pPr>
      <w:pStyle w:val="Pieddepage"/>
      <w:spacing w:before="160" w:after="160"/>
      <w:rPr>
        <w:sz w:val="15"/>
        <w:szCs w:val="15"/>
      </w:rPr>
    </w:pPr>
    <w:r w:rsidRPr="00020C54">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AED3E" w14:textId="77777777" w:rsidR="005670F6" w:rsidRDefault="005670F6" w:rsidP="00FC7E86">
      <w:pPr>
        <w:spacing w:before="0" w:after="0"/>
      </w:pPr>
      <w:r>
        <w:separator/>
      </w:r>
    </w:p>
  </w:footnote>
  <w:footnote w:type="continuationSeparator" w:id="0">
    <w:p w14:paraId="08ED585B" w14:textId="77777777" w:rsidR="005670F6" w:rsidRDefault="005670F6" w:rsidP="00FC7E86">
      <w:pPr>
        <w:spacing w:before="0" w:after="0"/>
      </w:pPr>
      <w:r>
        <w:continuationSeparator/>
      </w:r>
    </w:p>
  </w:footnote>
  <w:footnote w:id="1">
    <w:p w14:paraId="34217026" w14:textId="6995565C" w:rsidR="006614B1" w:rsidRPr="002B3C03" w:rsidRDefault="006614B1" w:rsidP="006614B1">
      <w:pPr>
        <w:pStyle w:val="Notedebasdepage"/>
        <w:rPr>
          <w:rFonts w:ascii="Roboto" w:hAnsi="Roboto"/>
        </w:rPr>
      </w:pPr>
      <w:r w:rsidRPr="002B3C03">
        <w:rPr>
          <w:rStyle w:val="Appelnotedebasdep"/>
          <w:rFonts w:ascii="Roboto" w:hAnsi="Roboto"/>
        </w:rPr>
        <w:footnoteRef/>
      </w:r>
      <w:r w:rsidRPr="002B3C03">
        <w:rPr>
          <w:rFonts w:ascii="Roboto" w:hAnsi="Roboto"/>
        </w:rPr>
        <w:t xml:space="preserve"> Le format de collecte a été harmonisé avec celui du service de l’observation et des statistiques (S</w:t>
      </w:r>
      <w:r w:rsidR="00A169A8" w:rsidRPr="002B3C03">
        <w:rPr>
          <w:rFonts w:ascii="Roboto" w:hAnsi="Roboto"/>
        </w:rPr>
        <w:t>D</w:t>
      </w:r>
      <w:r w:rsidRPr="002B3C03">
        <w:rPr>
          <w:rFonts w:ascii="Roboto" w:hAnsi="Roboto"/>
        </w:rPr>
        <w:t xml:space="preserve">eS) du ministère de </w:t>
      </w:r>
      <w:r w:rsidR="00680E13">
        <w:rPr>
          <w:rFonts w:ascii="Roboto" w:hAnsi="Roboto"/>
        </w:rPr>
        <w:t>la transition écologique</w:t>
      </w:r>
      <w:r w:rsidRPr="002B3C03">
        <w:rPr>
          <w:rFonts w:ascii="Roboto" w:hAnsi="Robo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252D8" w14:textId="4066B7D3" w:rsidR="002E5B7B" w:rsidRDefault="002E5B7B" w:rsidP="00914EEA">
    <w:pPr>
      <w:pStyle w:val="En-tte"/>
      <w:ind w:hanging="1134"/>
    </w:pPr>
    <w:r>
      <w:rPr>
        <w:noProof/>
      </w:rPr>
      <w:drawing>
        <wp:anchor distT="0" distB="0" distL="114300" distR="114300" simplePos="0" relativeHeight="251657216" behindDoc="0" locked="0" layoutInCell="1" allowOverlap="1" wp14:anchorId="1512D870" wp14:editId="7AE50E68">
          <wp:simplePos x="0" y="0"/>
          <wp:positionH relativeFrom="column">
            <wp:posOffset>-979170</wp:posOffset>
          </wp:positionH>
          <wp:positionV relativeFrom="paragraph">
            <wp:posOffset>-810260</wp:posOffset>
          </wp:positionV>
          <wp:extent cx="7560129" cy="10685361"/>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a:blip r:embed="rId1">
                    <a:extLst>
                      <a:ext uri="{28A0092B-C50C-407E-A947-70E740481C1C}">
                        <a14:useLocalDpi xmlns:a14="http://schemas.microsoft.com/office/drawing/2010/main" val="0"/>
                      </a:ext>
                    </a:extLst>
                  </a:blip>
                  <a:stretch>
                    <a:fillRect/>
                  </a:stretch>
                </pic:blipFill>
                <pic:spPr>
                  <a:xfrm>
                    <a:off x="0" y="0"/>
                    <a:ext cx="7560129" cy="10685361"/>
                  </a:xfrm>
                  <a:prstGeom prst="rect">
                    <a:avLst/>
                  </a:prstGeom>
                </pic:spPr>
              </pic:pic>
            </a:graphicData>
          </a:graphic>
          <wp14:sizeRelH relativeFrom="margin">
            <wp14:pctWidth>0</wp14:pctWidth>
          </wp14:sizeRelH>
          <wp14:sizeRelV relativeFrom="margin">
            <wp14:pctHeight>0</wp14:pctHeight>
          </wp14:sizeRelV>
        </wp:anchor>
      </w:drawing>
    </w:r>
    <w:r w:rsidR="001B79EF">
      <w:rPr>
        <w:noProof/>
      </w:rPr>
      <w:t>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99F"/>
    <w:multiLevelType w:val="multilevel"/>
    <w:tmpl w:val="24343024"/>
    <w:lvl w:ilvl="0">
      <w:start w:val="1"/>
      <w:numFmt w:val="decimal"/>
      <w:pStyle w:val="Citationintense"/>
      <w:suff w:val="space"/>
      <w:lvlText w:val="%1."/>
      <w:lvlJc w:val="left"/>
      <w:pPr>
        <w:ind w:left="1204" w:hanging="340"/>
      </w:pPr>
      <w:rPr>
        <w:rFonts w:hint="default"/>
        <w:color w:val="263561"/>
      </w:rPr>
    </w:lvl>
    <w:lvl w:ilvl="1">
      <w:start w:val="1"/>
      <w:numFmt w:val="decimal"/>
      <w:suff w:val="space"/>
      <w:lvlText w:val="%1.%2."/>
      <w:lvlJc w:val="left"/>
      <w:pPr>
        <w:ind w:left="1374" w:hanging="510"/>
      </w:pPr>
      <w:rPr>
        <w:rFonts w:hint="default"/>
        <w:color w:val="263561"/>
      </w:rPr>
    </w:lvl>
    <w:lvl w:ilvl="2">
      <w:start w:val="1"/>
      <w:numFmt w:val="decimal"/>
      <w:suff w:val="space"/>
      <w:lvlText w:val="%1.%2.%3."/>
      <w:lvlJc w:val="left"/>
      <w:pPr>
        <w:ind w:left="2055" w:hanging="624"/>
      </w:pPr>
      <w:rPr>
        <w:rFonts w:hint="default"/>
        <w:color w:val="263561"/>
        <w:u w:color="878787" w:themeColor="text2"/>
      </w:rPr>
    </w:lvl>
    <w:lvl w:ilvl="3">
      <w:start w:val="1"/>
      <w:numFmt w:val="lowerLetter"/>
      <w:pStyle w:val="Titre4"/>
      <w:suff w:val="space"/>
      <w:lvlText w:val="%4."/>
      <w:lvlJc w:val="left"/>
      <w:pPr>
        <w:ind w:left="2338" w:hanging="283"/>
      </w:pPr>
      <w:rPr>
        <w:rFonts w:hint="default"/>
        <w:color w:val="263561"/>
      </w:rPr>
    </w:lvl>
    <w:lvl w:ilvl="4">
      <w:start w:val="1"/>
      <w:numFmt w:val="bullet"/>
      <w:lvlRestart w:val="0"/>
      <w:pStyle w:val="Titre5"/>
      <w:suff w:val="space"/>
      <w:lvlText w:val=""/>
      <w:lvlJc w:val="left"/>
      <w:pPr>
        <w:ind w:left="2565" w:hanging="113"/>
      </w:pPr>
      <w:rPr>
        <w:rFonts w:ascii="Wingdings" w:hAnsi="Wingdings" w:hint="default"/>
        <w:color w:val="002060"/>
      </w:rPr>
    </w:lvl>
    <w:lvl w:ilvl="5">
      <w:start w:val="1"/>
      <w:numFmt w:val="lowerRoman"/>
      <w:lvlText w:val="%6."/>
      <w:lvlJc w:val="right"/>
      <w:pPr>
        <w:ind w:left="5532" w:hanging="180"/>
      </w:pPr>
      <w:rPr>
        <w:rFonts w:hint="default"/>
      </w:rPr>
    </w:lvl>
    <w:lvl w:ilvl="6">
      <w:start w:val="1"/>
      <w:numFmt w:val="decimal"/>
      <w:lvlText w:val="%7."/>
      <w:lvlJc w:val="left"/>
      <w:pPr>
        <w:ind w:left="6252" w:hanging="360"/>
      </w:pPr>
      <w:rPr>
        <w:rFonts w:hint="default"/>
      </w:rPr>
    </w:lvl>
    <w:lvl w:ilvl="7">
      <w:start w:val="1"/>
      <w:numFmt w:val="lowerLetter"/>
      <w:lvlText w:val="%8."/>
      <w:lvlJc w:val="left"/>
      <w:pPr>
        <w:ind w:left="6972" w:hanging="360"/>
      </w:pPr>
      <w:rPr>
        <w:rFonts w:hint="default"/>
      </w:rPr>
    </w:lvl>
    <w:lvl w:ilvl="8">
      <w:start w:val="1"/>
      <w:numFmt w:val="lowerRoman"/>
      <w:lvlText w:val="%9."/>
      <w:lvlJc w:val="right"/>
      <w:pPr>
        <w:ind w:left="7692" w:hanging="180"/>
      </w:pPr>
      <w:rPr>
        <w:rFonts w:hint="default"/>
      </w:rPr>
    </w:lvl>
  </w:abstractNum>
  <w:abstractNum w:abstractNumId="1" w15:restartNumberingAfterBreak="0">
    <w:nsid w:val="06535137"/>
    <w:multiLevelType w:val="hybridMultilevel"/>
    <w:tmpl w:val="FDF088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73F16"/>
    <w:multiLevelType w:val="hybridMultilevel"/>
    <w:tmpl w:val="B46E7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5634A"/>
    <w:multiLevelType w:val="hybridMultilevel"/>
    <w:tmpl w:val="5080C4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C6EFE"/>
    <w:multiLevelType w:val="hybridMultilevel"/>
    <w:tmpl w:val="8FD8D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5D7442"/>
    <w:multiLevelType w:val="hybridMultilevel"/>
    <w:tmpl w:val="B084347A"/>
    <w:lvl w:ilvl="0" w:tplc="A4EA1448">
      <w:numFmt w:val="bullet"/>
      <w:pStyle w:val="Listeavec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551D90"/>
    <w:multiLevelType w:val="hybridMultilevel"/>
    <w:tmpl w:val="E966AC18"/>
    <w:lvl w:ilvl="0" w:tplc="3030F5A8">
      <w:start w:val="1"/>
      <w:numFmt w:val="decimal"/>
      <w:pStyle w:val="Paragraphenumrot"/>
      <w:lvlText w:val="%1."/>
      <w:lvlJc w:val="right"/>
      <w:pPr>
        <w:ind w:left="76" w:hanging="360"/>
      </w:pPr>
      <w:rPr>
        <w:rFonts w:hint="default"/>
        <w:b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4609CA"/>
    <w:multiLevelType w:val="hybridMultilevel"/>
    <w:tmpl w:val="9898ADA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14905E1"/>
    <w:multiLevelType w:val="hybridMultilevel"/>
    <w:tmpl w:val="F4A4EDB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8E434B"/>
    <w:multiLevelType w:val="multilevel"/>
    <w:tmpl w:val="1C3A4350"/>
    <w:lvl w:ilvl="0">
      <w:start w:val="1"/>
      <w:numFmt w:val="decimal"/>
      <w:pStyle w:val="Titre1"/>
      <w:suff w:val="space"/>
      <w:lvlText w:val="%1."/>
      <w:lvlJc w:val="left"/>
      <w:pPr>
        <w:ind w:left="340" w:hanging="340"/>
      </w:pPr>
      <w:rPr>
        <w:rFonts w:hint="default"/>
        <w:color w:val="263561"/>
      </w:rPr>
    </w:lvl>
    <w:lvl w:ilvl="1">
      <w:start w:val="1"/>
      <w:numFmt w:val="decimal"/>
      <w:pStyle w:val="Titre2"/>
      <w:suff w:val="space"/>
      <w:lvlText w:val="%1.%2."/>
      <w:lvlJc w:val="left"/>
      <w:pPr>
        <w:ind w:left="510" w:hanging="510"/>
      </w:pPr>
      <w:rPr>
        <w:rFonts w:hint="default"/>
        <w:color w:val="263561"/>
      </w:rPr>
    </w:lvl>
    <w:lvl w:ilvl="2">
      <w:start w:val="1"/>
      <w:numFmt w:val="decimal"/>
      <w:pStyle w:val="Titre3"/>
      <w:suff w:val="space"/>
      <w:lvlText w:val="%1.%2.%3."/>
      <w:lvlJc w:val="left"/>
      <w:pPr>
        <w:ind w:left="6578" w:hanging="624"/>
      </w:pPr>
      <w:rPr>
        <w:rFonts w:hint="default"/>
        <w:color w:val="263561"/>
        <w:u w:color="878787" w:themeColor="text2"/>
      </w:rPr>
    </w:lvl>
    <w:lvl w:ilvl="3">
      <w:start w:val="1"/>
      <w:numFmt w:val="lowerLetter"/>
      <w:suff w:val="space"/>
      <w:lvlText w:val="%4."/>
      <w:lvlJc w:val="left"/>
      <w:pPr>
        <w:ind w:left="1474" w:hanging="283"/>
      </w:pPr>
      <w:rPr>
        <w:rFonts w:hint="default"/>
        <w:color w:val="263561"/>
      </w:rPr>
    </w:lvl>
    <w:lvl w:ilvl="4">
      <w:start w:val="1"/>
      <w:numFmt w:val="bullet"/>
      <w:lvlRestart w:val="0"/>
      <w:pStyle w:val="Style4"/>
      <w:suff w:val="space"/>
      <w:lvlText w:val=""/>
      <w:lvlJc w:val="left"/>
      <w:pPr>
        <w:ind w:left="1956" w:hanging="113"/>
      </w:pPr>
      <w:rPr>
        <w:rFonts w:ascii="Wingdings" w:hAnsi="Wingdings" w:hint="default"/>
        <w:color w:val="098AA5" w:themeColor="accent1"/>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1" w15:restartNumberingAfterBreak="0">
    <w:nsid w:val="69E374D5"/>
    <w:multiLevelType w:val="hybridMultilevel"/>
    <w:tmpl w:val="AB66F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878787" w:themeColor="text2"/>
      </w:rPr>
    </w:lvl>
    <w:lvl w:ilvl="1">
      <w:start w:val="1"/>
      <w:numFmt w:val="decimal"/>
      <w:suff w:val="space"/>
      <w:lvlText w:val="%1.%2."/>
      <w:lvlJc w:val="left"/>
      <w:pPr>
        <w:ind w:left="340" w:hanging="340"/>
      </w:pPr>
      <w:rPr>
        <w:rFonts w:hint="default"/>
        <w:color w:val="878787" w:themeColor="text2"/>
      </w:rPr>
    </w:lvl>
    <w:lvl w:ilvl="2">
      <w:start w:val="1"/>
      <w:numFmt w:val="decimal"/>
      <w:suff w:val="space"/>
      <w:lvlText w:val="%1.%2.%3."/>
      <w:lvlJc w:val="left"/>
      <w:pPr>
        <w:ind w:left="284" w:firstLine="0"/>
      </w:pPr>
      <w:rPr>
        <w:rFonts w:hint="default"/>
        <w:color w:val="878787" w:themeColor="text2"/>
        <w:u w:color="878787" w:themeColor="text2"/>
      </w:rPr>
    </w:lvl>
    <w:lvl w:ilvl="3">
      <w:start w:val="1"/>
      <w:numFmt w:val="lowerLetter"/>
      <w:suff w:val="space"/>
      <w:lvlText w:val="%1.%2.%3.%4."/>
      <w:lvlJc w:val="left"/>
      <w:pPr>
        <w:ind w:left="794" w:hanging="114"/>
      </w:pPr>
      <w:rPr>
        <w:rFonts w:hint="default"/>
        <w:color w:val="878787"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3" w15:restartNumberingAfterBreak="0">
    <w:nsid w:val="74DB3A40"/>
    <w:multiLevelType w:val="hybridMultilevel"/>
    <w:tmpl w:val="A10248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D9C1857"/>
    <w:multiLevelType w:val="hybridMultilevel"/>
    <w:tmpl w:val="FAD20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10"/>
  </w:num>
  <w:num w:numId="5">
    <w:abstractNumId w:val="7"/>
  </w:num>
  <w:num w:numId="6">
    <w:abstractNumId w:val="0"/>
  </w:num>
  <w:num w:numId="7">
    <w:abstractNumId w:val="1"/>
  </w:num>
  <w:num w:numId="8">
    <w:abstractNumId w:val="4"/>
  </w:num>
  <w:num w:numId="9">
    <w:abstractNumId w:val="14"/>
  </w:num>
  <w:num w:numId="10">
    <w:abstractNumId w:val="3"/>
  </w:num>
  <w:num w:numId="11">
    <w:abstractNumId w:val="9"/>
  </w:num>
  <w:num w:numId="12">
    <w:abstractNumId w:val="8"/>
  </w:num>
  <w:num w:numId="13">
    <w:abstractNumId w:val="2"/>
  </w:num>
  <w:num w:numId="14">
    <w:abstractNumId w:val="13"/>
  </w:num>
  <w:num w:numId="15">
    <w:abstractNumId w:val="11"/>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04"/>
    <w:rsid w:val="00000338"/>
    <w:rsid w:val="00001E82"/>
    <w:rsid w:val="00001FD6"/>
    <w:rsid w:val="0000364E"/>
    <w:rsid w:val="00003EAC"/>
    <w:rsid w:val="00005047"/>
    <w:rsid w:val="00011E0F"/>
    <w:rsid w:val="000124DF"/>
    <w:rsid w:val="00012657"/>
    <w:rsid w:val="000134CB"/>
    <w:rsid w:val="00015C1E"/>
    <w:rsid w:val="00017271"/>
    <w:rsid w:val="00020C54"/>
    <w:rsid w:val="00020DF2"/>
    <w:rsid w:val="00020ED1"/>
    <w:rsid w:val="00021C82"/>
    <w:rsid w:val="00023C3F"/>
    <w:rsid w:val="0002412B"/>
    <w:rsid w:val="00024664"/>
    <w:rsid w:val="00024730"/>
    <w:rsid w:val="0002670D"/>
    <w:rsid w:val="00027406"/>
    <w:rsid w:val="000277C0"/>
    <w:rsid w:val="000317D8"/>
    <w:rsid w:val="00034140"/>
    <w:rsid w:val="0003674A"/>
    <w:rsid w:val="00044B6E"/>
    <w:rsid w:val="00047D09"/>
    <w:rsid w:val="00051E85"/>
    <w:rsid w:val="00052205"/>
    <w:rsid w:val="00053A2A"/>
    <w:rsid w:val="00054F72"/>
    <w:rsid w:val="000550DB"/>
    <w:rsid w:val="000561D2"/>
    <w:rsid w:val="0005621B"/>
    <w:rsid w:val="000564AA"/>
    <w:rsid w:val="0005692B"/>
    <w:rsid w:val="00060CDD"/>
    <w:rsid w:val="00062C52"/>
    <w:rsid w:val="00062C77"/>
    <w:rsid w:val="00062D1C"/>
    <w:rsid w:val="00063E4F"/>
    <w:rsid w:val="00064F7B"/>
    <w:rsid w:val="00067C7C"/>
    <w:rsid w:val="00070D6B"/>
    <w:rsid w:val="00071E23"/>
    <w:rsid w:val="000727DF"/>
    <w:rsid w:val="00072C6B"/>
    <w:rsid w:val="000739D7"/>
    <w:rsid w:val="000743CA"/>
    <w:rsid w:val="000749A1"/>
    <w:rsid w:val="00074B01"/>
    <w:rsid w:val="00077850"/>
    <w:rsid w:val="0008122E"/>
    <w:rsid w:val="0008174A"/>
    <w:rsid w:val="000819D0"/>
    <w:rsid w:val="00081C2E"/>
    <w:rsid w:val="000831B2"/>
    <w:rsid w:val="00084071"/>
    <w:rsid w:val="00084507"/>
    <w:rsid w:val="0008605A"/>
    <w:rsid w:val="000863B7"/>
    <w:rsid w:val="00087C55"/>
    <w:rsid w:val="00087D52"/>
    <w:rsid w:val="00091253"/>
    <w:rsid w:val="00093B39"/>
    <w:rsid w:val="00094580"/>
    <w:rsid w:val="00095021"/>
    <w:rsid w:val="00097D57"/>
    <w:rsid w:val="000A0CFA"/>
    <w:rsid w:val="000A3073"/>
    <w:rsid w:val="000A3194"/>
    <w:rsid w:val="000A3287"/>
    <w:rsid w:val="000A35DC"/>
    <w:rsid w:val="000A3748"/>
    <w:rsid w:val="000A3E14"/>
    <w:rsid w:val="000A3E16"/>
    <w:rsid w:val="000A4E3A"/>
    <w:rsid w:val="000A549B"/>
    <w:rsid w:val="000A7034"/>
    <w:rsid w:val="000B1914"/>
    <w:rsid w:val="000B2DF9"/>
    <w:rsid w:val="000B2FBE"/>
    <w:rsid w:val="000B53AF"/>
    <w:rsid w:val="000B59C7"/>
    <w:rsid w:val="000B62B7"/>
    <w:rsid w:val="000B76A5"/>
    <w:rsid w:val="000C0677"/>
    <w:rsid w:val="000C09FA"/>
    <w:rsid w:val="000C28FD"/>
    <w:rsid w:val="000C40C8"/>
    <w:rsid w:val="000C4E9B"/>
    <w:rsid w:val="000C6475"/>
    <w:rsid w:val="000C6B91"/>
    <w:rsid w:val="000C75ED"/>
    <w:rsid w:val="000D339A"/>
    <w:rsid w:val="000D3733"/>
    <w:rsid w:val="000D44F9"/>
    <w:rsid w:val="000D6B6A"/>
    <w:rsid w:val="000E120A"/>
    <w:rsid w:val="000E1B82"/>
    <w:rsid w:val="000E4993"/>
    <w:rsid w:val="000E5BAB"/>
    <w:rsid w:val="000E5CC7"/>
    <w:rsid w:val="000E73BB"/>
    <w:rsid w:val="000F5308"/>
    <w:rsid w:val="000F5398"/>
    <w:rsid w:val="00100220"/>
    <w:rsid w:val="00102B76"/>
    <w:rsid w:val="001030C6"/>
    <w:rsid w:val="00103420"/>
    <w:rsid w:val="0010441C"/>
    <w:rsid w:val="00107C16"/>
    <w:rsid w:val="0011058D"/>
    <w:rsid w:val="00111B0C"/>
    <w:rsid w:val="001122DB"/>
    <w:rsid w:val="00112BCD"/>
    <w:rsid w:val="00113222"/>
    <w:rsid w:val="0011437A"/>
    <w:rsid w:val="0011438D"/>
    <w:rsid w:val="001149B1"/>
    <w:rsid w:val="00114E23"/>
    <w:rsid w:val="001159F8"/>
    <w:rsid w:val="0012169F"/>
    <w:rsid w:val="00121C7C"/>
    <w:rsid w:val="0012558D"/>
    <w:rsid w:val="00125E4D"/>
    <w:rsid w:val="00127527"/>
    <w:rsid w:val="0013137C"/>
    <w:rsid w:val="00134ECB"/>
    <w:rsid w:val="00135061"/>
    <w:rsid w:val="00135CF9"/>
    <w:rsid w:val="0014238D"/>
    <w:rsid w:val="001425E1"/>
    <w:rsid w:val="00144610"/>
    <w:rsid w:val="00144ED6"/>
    <w:rsid w:val="00145160"/>
    <w:rsid w:val="001455A1"/>
    <w:rsid w:val="00146125"/>
    <w:rsid w:val="001467B1"/>
    <w:rsid w:val="00147D9A"/>
    <w:rsid w:val="00147DD0"/>
    <w:rsid w:val="001522A2"/>
    <w:rsid w:val="00152824"/>
    <w:rsid w:val="001542C0"/>
    <w:rsid w:val="001556AF"/>
    <w:rsid w:val="00157128"/>
    <w:rsid w:val="00157C08"/>
    <w:rsid w:val="001631BA"/>
    <w:rsid w:val="00165BCF"/>
    <w:rsid w:val="001709AC"/>
    <w:rsid w:val="00172027"/>
    <w:rsid w:val="0017298F"/>
    <w:rsid w:val="00172F5C"/>
    <w:rsid w:val="00174D6C"/>
    <w:rsid w:val="001757D5"/>
    <w:rsid w:val="001776CB"/>
    <w:rsid w:val="001779C3"/>
    <w:rsid w:val="001823F5"/>
    <w:rsid w:val="00184825"/>
    <w:rsid w:val="00187089"/>
    <w:rsid w:val="0018791C"/>
    <w:rsid w:val="00190AFC"/>
    <w:rsid w:val="00190B79"/>
    <w:rsid w:val="00192B6E"/>
    <w:rsid w:val="00193830"/>
    <w:rsid w:val="001A0A27"/>
    <w:rsid w:val="001A1E61"/>
    <w:rsid w:val="001A2DCB"/>
    <w:rsid w:val="001A2E4C"/>
    <w:rsid w:val="001A34D3"/>
    <w:rsid w:val="001A476F"/>
    <w:rsid w:val="001A4D79"/>
    <w:rsid w:val="001A7D7F"/>
    <w:rsid w:val="001B06F8"/>
    <w:rsid w:val="001B4604"/>
    <w:rsid w:val="001B5B5E"/>
    <w:rsid w:val="001B79EF"/>
    <w:rsid w:val="001B7E47"/>
    <w:rsid w:val="001C0E77"/>
    <w:rsid w:val="001C1F67"/>
    <w:rsid w:val="001C3263"/>
    <w:rsid w:val="001D0421"/>
    <w:rsid w:val="001D07D8"/>
    <w:rsid w:val="001D1128"/>
    <w:rsid w:val="001D32EB"/>
    <w:rsid w:val="001D63DB"/>
    <w:rsid w:val="001D7015"/>
    <w:rsid w:val="001E48C5"/>
    <w:rsid w:val="001E5521"/>
    <w:rsid w:val="001F0977"/>
    <w:rsid w:val="001F171D"/>
    <w:rsid w:val="001F260C"/>
    <w:rsid w:val="001F27B1"/>
    <w:rsid w:val="001F3B8E"/>
    <w:rsid w:val="001F3BE9"/>
    <w:rsid w:val="001F44EB"/>
    <w:rsid w:val="001F496B"/>
    <w:rsid w:val="001F64F6"/>
    <w:rsid w:val="001F6599"/>
    <w:rsid w:val="001F78DB"/>
    <w:rsid w:val="001F7A05"/>
    <w:rsid w:val="00200C2A"/>
    <w:rsid w:val="00201709"/>
    <w:rsid w:val="002034F0"/>
    <w:rsid w:val="00205106"/>
    <w:rsid w:val="00206831"/>
    <w:rsid w:val="002148F7"/>
    <w:rsid w:val="00214AF4"/>
    <w:rsid w:val="00215467"/>
    <w:rsid w:val="00217F7F"/>
    <w:rsid w:val="00221142"/>
    <w:rsid w:val="002240B2"/>
    <w:rsid w:val="00224341"/>
    <w:rsid w:val="002259D6"/>
    <w:rsid w:val="00226C90"/>
    <w:rsid w:val="00226E83"/>
    <w:rsid w:val="00232A70"/>
    <w:rsid w:val="002341FB"/>
    <w:rsid w:val="00234711"/>
    <w:rsid w:val="00235A4D"/>
    <w:rsid w:val="00235BD9"/>
    <w:rsid w:val="00235BF5"/>
    <w:rsid w:val="002360F1"/>
    <w:rsid w:val="002435BF"/>
    <w:rsid w:val="00244867"/>
    <w:rsid w:val="002454E0"/>
    <w:rsid w:val="00246161"/>
    <w:rsid w:val="002517B1"/>
    <w:rsid w:val="0025429B"/>
    <w:rsid w:val="00255E89"/>
    <w:rsid w:val="00257F07"/>
    <w:rsid w:val="002602DD"/>
    <w:rsid w:val="002634CC"/>
    <w:rsid w:val="0026358B"/>
    <w:rsid w:val="002644AD"/>
    <w:rsid w:val="00264E4F"/>
    <w:rsid w:val="002706AE"/>
    <w:rsid w:val="00274B69"/>
    <w:rsid w:val="00277CF1"/>
    <w:rsid w:val="00281369"/>
    <w:rsid w:val="00282CAA"/>
    <w:rsid w:val="002848AA"/>
    <w:rsid w:val="002856A1"/>
    <w:rsid w:val="002857CC"/>
    <w:rsid w:val="00286140"/>
    <w:rsid w:val="00286A3C"/>
    <w:rsid w:val="002904E9"/>
    <w:rsid w:val="00291D26"/>
    <w:rsid w:val="00292163"/>
    <w:rsid w:val="00295F59"/>
    <w:rsid w:val="002A15BD"/>
    <w:rsid w:val="002A2320"/>
    <w:rsid w:val="002A440E"/>
    <w:rsid w:val="002A695B"/>
    <w:rsid w:val="002A704C"/>
    <w:rsid w:val="002B0F78"/>
    <w:rsid w:val="002B1D89"/>
    <w:rsid w:val="002B269A"/>
    <w:rsid w:val="002B3C03"/>
    <w:rsid w:val="002B4265"/>
    <w:rsid w:val="002C0389"/>
    <w:rsid w:val="002C04ED"/>
    <w:rsid w:val="002C2020"/>
    <w:rsid w:val="002C2AC8"/>
    <w:rsid w:val="002C30D4"/>
    <w:rsid w:val="002C384E"/>
    <w:rsid w:val="002C5840"/>
    <w:rsid w:val="002C6429"/>
    <w:rsid w:val="002C6CA9"/>
    <w:rsid w:val="002C6FC8"/>
    <w:rsid w:val="002D0347"/>
    <w:rsid w:val="002D0721"/>
    <w:rsid w:val="002D29B3"/>
    <w:rsid w:val="002D44EE"/>
    <w:rsid w:val="002D5314"/>
    <w:rsid w:val="002D7A08"/>
    <w:rsid w:val="002E08A4"/>
    <w:rsid w:val="002E0E1B"/>
    <w:rsid w:val="002E3E39"/>
    <w:rsid w:val="002E542A"/>
    <w:rsid w:val="002E5B7B"/>
    <w:rsid w:val="002E76D5"/>
    <w:rsid w:val="002F0BE4"/>
    <w:rsid w:val="002F1702"/>
    <w:rsid w:val="002F3A27"/>
    <w:rsid w:val="002F5931"/>
    <w:rsid w:val="002F62B3"/>
    <w:rsid w:val="002F64F1"/>
    <w:rsid w:val="00300102"/>
    <w:rsid w:val="00300242"/>
    <w:rsid w:val="00301D5D"/>
    <w:rsid w:val="00302EAA"/>
    <w:rsid w:val="00303723"/>
    <w:rsid w:val="00305445"/>
    <w:rsid w:val="0030600F"/>
    <w:rsid w:val="003063A5"/>
    <w:rsid w:val="0030734E"/>
    <w:rsid w:val="003077C2"/>
    <w:rsid w:val="003106EC"/>
    <w:rsid w:val="00315033"/>
    <w:rsid w:val="00315C63"/>
    <w:rsid w:val="003165DE"/>
    <w:rsid w:val="00317713"/>
    <w:rsid w:val="00317B19"/>
    <w:rsid w:val="00321D13"/>
    <w:rsid w:val="00323634"/>
    <w:rsid w:val="003267C9"/>
    <w:rsid w:val="00327357"/>
    <w:rsid w:val="00330C9F"/>
    <w:rsid w:val="00331836"/>
    <w:rsid w:val="00332139"/>
    <w:rsid w:val="003336AB"/>
    <w:rsid w:val="00335065"/>
    <w:rsid w:val="0033560A"/>
    <w:rsid w:val="003371F5"/>
    <w:rsid w:val="00337AE8"/>
    <w:rsid w:val="00341C09"/>
    <w:rsid w:val="003421B4"/>
    <w:rsid w:val="003436AB"/>
    <w:rsid w:val="00344167"/>
    <w:rsid w:val="0034558F"/>
    <w:rsid w:val="00346563"/>
    <w:rsid w:val="003475B0"/>
    <w:rsid w:val="00347F3E"/>
    <w:rsid w:val="00351959"/>
    <w:rsid w:val="0035467D"/>
    <w:rsid w:val="00357E64"/>
    <w:rsid w:val="00360319"/>
    <w:rsid w:val="0036045A"/>
    <w:rsid w:val="00362A73"/>
    <w:rsid w:val="003660C8"/>
    <w:rsid w:val="00366BB0"/>
    <w:rsid w:val="00370F9E"/>
    <w:rsid w:val="00372FEF"/>
    <w:rsid w:val="00373E52"/>
    <w:rsid w:val="003756EA"/>
    <w:rsid w:val="003764F0"/>
    <w:rsid w:val="0037739E"/>
    <w:rsid w:val="003776DB"/>
    <w:rsid w:val="003779A3"/>
    <w:rsid w:val="00380398"/>
    <w:rsid w:val="00381B6E"/>
    <w:rsid w:val="003832A5"/>
    <w:rsid w:val="003861A7"/>
    <w:rsid w:val="0038651D"/>
    <w:rsid w:val="00386702"/>
    <w:rsid w:val="0039036C"/>
    <w:rsid w:val="00391026"/>
    <w:rsid w:val="00391652"/>
    <w:rsid w:val="00391F06"/>
    <w:rsid w:val="00392E87"/>
    <w:rsid w:val="0039353C"/>
    <w:rsid w:val="003936A3"/>
    <w:rsid w:val="00393C09"/>
    <w:rsid w:val="0039522A"/>
    <w:rsid w:val="003953B7"/>
    <w:rsid w:val="003A10A0"/>
    <w:rsid w:val="003A1355"/>
    <w:rsid w:val="003A19A5"/>
    <w:rsid w:val="003A1AA1"/>
    <w:rsid w:val="003A23E3"/>
    <w:rsid w:val="003A298E"/>
    <w:rsid w:val="003A5ED9"/>
    <w:rsid w:val="003A6022"/>
    <w:rsid w:val="003B12A9"/>
    <w:rsid w:val="003B1668"/>
    <w:rsid w:val="003B288C"/>
    <w:rsid w:val="003B2EF3"/>
    <w:rsid w:val="003B3BCC"/>
    <w:rsid w:val="003B3E72"/>
    <w:rsid w:val="003B6598"/>
    <w:rsid w:val="003B6E5F"/>
    <w:rsid w:val="003B79AA"/>
    <w:rsid w:val="003B7F99"/>
    <w:rsid w:val="003C034C"/>
    <w:rsid w:val="003C153F"/>
    <w:rsid w:val="003C1EFD"/>
    <w:rsid w:val="003C4044"/>
    <w:rsid w:val="003C4BD6"/>
    <w:rsid w:val="003C520C"/>
    <w:rsid w:val="003C57F9"/>
    <w:rsid w:val="003C5D0F"/>
    <w:rsid w:val="003D116B"/>
    <w:rsid w:val="003D14AE"/>
    <w:rsid w:val="003D191F"/>
    <w:rsid w:val="003D1A11"/>
    <w:rsid w:val="003D2051"/>
    <w:rsid w:val="003D2B42"/>
    <w:rsid w:val="003D34F6"/>
    <w:rsid w:val="003D44ED"/>
    <w:rsid w:val="003D788A"/>
    <w:rsid w:val="003E040E"/>
    <w:rsid w:val="003E0575"/>
    <w:rsid w:val="003E3EFD"/>
    <w:rsid w:val="003E4F6A"/>
    <w:rsid w:val="003E6334"/>
    <w:rsid w:val="003E6B16"/>
    <w:rsid w:val="003F039A"/>
    <w:rsid w:val="003F09AF"/>
    <w:rsid w:val="003F0BB0"/>
    <w:rsid w:val="003F0BE8"/>
    <w:rsid w:val="003F148C"/>
    <w:rsid w:val="003F2BF1"/>
    <w:rsid w:val="003F6641"/>
    <w:rsid w:val="003F6E40"/>
    <w:rsid w:val="003F7899"/>
    <w:rsid w:val="004026AF"/>
    <w:rsid w:val="00405FD5"/>
    <w:rsid w:val="00406BFF"/>
    <w:rsid w:val="004117A5"/>
    <w:rsid w:val="00412A2D"/>
    <w:rsid w:val="00412B15"/>
    <w:rsid w:val="00413015"/>
    <w:rsid w:val="00417B33"/>
    <w:rsid w:val="00417DA9"/>
    <w:rsid w:val="00420664"/>
    <w:rsid w:val="0042126E"/>
    <w:rsid w:val="00421C5B"/>
    <w:rsid w:val="0042319C"/>
    <w:rsid w:val="004233F3"/>
    <w:rsid w:val="004237BF"/>
    <w:rsid w:val="00426860"/>
    <w:rsid w:val="00426E92"/>
    <w:rsid w:val="004278D6"/>
    <w:rsid w:val="00432D39"/>
    <w:rsid w:val="00433D41"/>
    <w:rsid w:val="00434E24"/>
    <w:rsid w:val="00435584"/>
    <w:rsid w:val="00435C95"/>
    <w:rsid w:val="00435CA2"/>
    <w:rsid w:val="00440C58"/>
    <w:rsid w:val="004417ED"/>
    <w:rsid w:val="00444BAD"/>
    <w:rsid w:val="00447095"/>
    <w:rsid w:val="004509F4"/>
    <w:rsid w:val="00450AF5"/>
    <w:rsid w:val="00450CBF"/>
    <w:rsid w:val="0045194A"/>
    <w:rsid w:val="00451959"/>
    <w:rsid w:val="00451C0A"/>
    <w:rsid w:val="00461B03"/>
    <w:rsid w:val="0046326E"/>
    <w:rsid w:val="00463922"/>
    <w:rsid w:val="004639A4"/>
    <w:rsid w:val="00463B7A"/>
    <w:rsid w:val="00464096"/>
    <w:rsid w:val="0046411B"/>
    <w:rsid w:val="0046557F"/>
    <w:rsid w:val="00465E48"/>
    <w:rsid w:val="0046604F"/>
    <w:rsid w:val="00466648"/>
    <w:rsid w:val="0046755E"/>
    <w:rsid w:val="004715E3"/>
    <w:rsid w:val="00471C16"/>
    <w:rsid w:val="004724C4"/>
    <w:rsid w:val="0047333E"/>
    <w:rsid w:val="004747F8"/>
    <w:rsid w:val="00474806"/>
    <w:rsid w:val="00474C78"/>
    <w:rsid w:val="00475898"/>
    <w:rsid w:val="00476647"/>
    <w:rsid w:val="00477BFC"/>
    <w:rsid w:val="004829FA"/>
    <w:rsid w:val="00483104"/>
    <w:rsid w:val="00486CB9"/>
    <w:rsid w:val="004871CA"/>
    <w:rsid w:val="004906F8"/>
    <w:rsid w:val="00490850"/>
    <w:rsid w:val="0049152B"/>
    <w:rsid w:val="00491716"/>
    <w:rsid w:val="00491D7E"/>
    <w:rsid w:val="00493043"/>
    <w:rsid w:val="004943EE"/>
    <w:rsid w:val="00494DD8"/>
    <w:rsid w:val="00497AB8"/>
    <w:rsid w:val="00497FF7"/>
    <w:rsid w:val="004A13BA"/>
    <w:rsid w:val="004A1731"/>
    <w:rsid w:val="004A4AD6"/>
    <w:rsid w:val="004A734B"/>
    <w:rsid w:val="004B1B7A"/>
    <w:rsid w:val="004B1FD9"/>
    <w:rsid w:val="004B297B"/>
    <w:rsid w:val="004B58DF"/>
    <w:rsid w:val="004C1B3A"/>
    <w:rsid w:val="004C1D87"/>
    <w:rsid w:val="004C4A2C"/>
    <w:rsid w:val="004C6511"/>
    <w:rsid w:val="004D03AD"/>
    <w:rsid w:val="004D0AB9"/>
    <w:rsid w:val="004D2C36"/>
    <w:rsid w:val="004D2FFF"/>
    <w:rsid w:val="004E5F43"/>
    <w:rsid w:val="004E6B4B"/>
    <w:rsid w:val="004F0204"/>
    <w:rsid w:val="004F0294"/>
    <w:rsid w:val="004F0CC3"/>
    <w:rsid w:val="004F2B92"/>
    <w:rsid w:val="00500CB9"/>
    <w:rsid w:val="00501688"/>
    <w:rsid w:val="00501870"/>
    <w:rsid w:val="005022A1"/>
    <w:rsid w:val="00502E76"/>
    <w:rsid w:val="005032DB"/>
    <w:rsid w:val="00511589"/>
    <w:rsid w:val="00512212"/>
    <w:rsid w:val="0051278D"/>
    <w:rsid w:val="005147B9"/>
    <w:rsid w:val="00516249"/>
    <w:rsid w:val="00517310"/>
    <w:rsid w:val="00517690"/>
    <w:rsid w:val="005213DD"/>
    <w:rsid w:val="00524C58"/>
    <w:rsid w:val="00527E0E"/>
    <w:rsid w:val="00530463"/>
    <w:rsid w:val="00532CDC"/>
    <w:rsid w:val="0053454B"/>
    <w:rsid w:val="00534669"/>
    <w:rsid w:val="00534BA4"/>
    <w:rsid w:val="00534E3D"/>
    <w:rsid w:val="00535272"/>
    <w:rsid w:val="00536041"/>
    <w:rsid w:val="005400E7"/>
    <w:rsid w:val="00542E5D"/>
    <w:rsid w:val="005435A4"/>
    <w:rsid w:val="00543902"/>
    <w:rsid w:val="005449EC"/>
    <w:rsid w:val="00546421"/>
    <w:rsid w:val="00547F5D"/>
    <w:rsid w:val="00552738"/>
    <w:rsid w:val="00552A8B"/>
    <w:rsid w:val="00555034"/>
    <w:rsid w:val="005575CE"/>
    <w:rsid w:val="00560C76"/>
    <w:rsid w:val="005627A7"/>
    <w:rsid w:val="00563D3F"/>
    <w:rsid w:val="00565D79"/>
    <w:rsid w:val="005670F6"/>
    <w:rsid w:val="00567960"/>
    <w:rsid w:val="005679E7"/>
    <w:rsid w:val="0057690D"/>
    <w:rsid w:val="00576C97"/>
    <w:rsid w:val="00582FEB"/>
    <w:rsid w:val="00583369"/>
    <w:rsid w:val="00583C79"/>
    <w:rsid w:val="005850C3"/>
    <w:rsid w:val="005858C4"/>
    <w:rsid w:val="005901F6"/>
    <w:rsid w:val="00594B53"/>
    <w:rsid w:val="00597D12"/>
    <w:rsid w:val="005A194F"/>
    <w:rsid w:val="005A1F78"/>
    <w:rsid w:val="005A3C18"/>
    <w:rsid w:val="005A4C08"/>
    <w:rsid w:val="005A52B9"/>
    <w:rsid w:val="005A5FA8"/>
    <w:rsid w:val="005A68DF"/>
    <w:rsid w:val="005B14AC"/>
    <w:rsid w:val="005B19B8"/>
    <w:rsid w:val="005B41C8"/>
    <w:rsid w:val="005B4927"/>
    <w:rsid w:val="005B72F5"/>
    <w:rsid w:val="005C01CE"/>
    <w:rsid w:val="005C02C6"/>
    <w:rsid w:val="005C5553"/>
    <w:rsid w:val="005C6430"/>
    <w:rsid w:val="005D3C27"/>
    <w:rsid w:val="005D5C6D"/>
    <w:rsid w:val="005E03E3"/>
    <w:rsid w:val="005E364C"/>
    <w:rsid w:val="005E4B36"/>
    <w:rsid w:val="005E4F3F"/>
    <w:rsid w:val="005E62CE"/>
    <w:rsid w:val="005E78C8"/>
    <w:rsid w:val="005F03F4"/>
    <w:rsid w:val="005F1902"/>
    <w:rsid w:val="005F20CD"/>
    <w:rsid w:val="005F2FA3"/>
    <w:rsid w:val="005F59ED"/>
    <w:rsid w:val="00601C04"/>
    <w:rsid w:val="00603E61"/>
    <w:rsid w:val="00604F5D"/>
    <w:rsid w:val="006077C7"/>
    <w:rsid w:val="00611079"/>
    <w:rsid w:val="00613025"/>
    <w:rsid w:val="006153C0"/>
    <w:rsid w:val="00615D87"/>
    <w:rsid w:val="006161DE"/>
    <w:rsid w:val="006166CE"/>
    <w:rsid w:val="00620A86"/>
    <w:rsid w:val="00621531"/>
    <w:rsid w:val="00624998"/>
    <w:rsid w:val="0062568D"/>
    <w:rsid w:val="00626B26"/>
    <w:rsid w:val="0062771A"/>
    <w:rsid w:val="0063016C"/>
    <w:rsid w:val="006314F7"/>
    <w:rsid w:val="00632DF0"/>
    <w:rsid w:val="00632E53"/>
    <w:rsid w:val="0063575B"/>
    <w:rsid w:val="00641E07"/>
    <w:rsid w:val="006431FF"/>
    <w:rsid w:val="00643AA1"/>
    <w:rsid w:val="00643CA9"/>
    <w:rsid w:val="006446A2"/>
    <w:rsid w:val="00646096"/>
    <w:rsid w:val="0065035E"/>
    <w:rsid w:val="00652259"/>
    <w:rsid w:val="00652C29"/>
    <w:rsid w:val="00654205"/>
    <w:rsid w:val="006550C0"/>
    <w:rsid w:val="00655A63"/>
    <w:rsid w:val="006562E7"/>
    <w:rsid w:val="00657DF8"/>
    <w:rsid w:val="006614B1"/>
    <w:rsid w:val="006615B2"/>
    <w:rsid w:val="0066215C"/>
    <w:rsid w:val="006626F8"/>
    <w:rsid w:val="00663538"/>
    <w:rsid w:val="006663B2"/>
    <w:rsid w:val="006668C9"/>
    <w:rsid w:val="006673F7"/>
    <w:rsid w:val="006673FC"/>
    <w:rsid w:val="006679CC"/>
    <w:rsid w:val="00671EB7"/>
    <w:rsid w:val="00672508"/>
    <w:rsid w:val="00673406"/>
    <w:rsid w:val="00673782"/>
    <w:rsid w:val="006756D0"/>
    <w:rsid w:val="0068013F"/>
    <w:rsid w:val="00680E13"/>
    <w:rsid w:val="00681E21"/>
    <w:rsid w:val="006830D6"/>
    <w:rsid w:val="006858B3"/>
    <w:rsid w:val="006874F1"/>
    <w:rsid w:val="0069012D"/>
    <w:rsid w:val="0069073A"/>
    <w:rsid w:val="006916DA"/>
    <w:rsid w:val="00692098"/>
    <w:rsid w:val="00692B46"/>
    <w:rsid w:val="00692C28"/>
    <w:rsid w:val="006930DD"/>
    <w:rsid w:val="006937DA"/>
    <w:rsid w:val="006954A0"/>
    <w:rsid w:val="00697BE9"/>
    <w:rsid w:val="00697E2F"/>
    <w:rsid w:val="006A10FB"/>
    <w:rsid w:val="006A1618"/>
    <w:rsid w:val="006A19D1"/>
    <w:rsid w:val="006A27BA"/>
    <w:rsid w:val="006A4F64"/>
    <w:rsid w:val="006A6600"/>
    <w:rsid w:val="006A7556"/>
    <w:rsid w:val="006B27DB"/>
    <w:rsid w:val="006B53FB"/>
    <w:rsid w:val="006B77C5"/>
    <w:rsid w:val="006C24A7"/>
    <w:rsid w:val="006C7CE4"/>
    <w:rsid w:val="006D09A0"/>
    <w:rsid w:val="006D11EE"/>
    <w:rsid w:val="006D17F3"/>
    <w:rsid w:val="006D1932"/>
    <w:rsid w:val="006D1EE6"/>
    <w:rsid w:val="006D22D6"/>
    <w:rsid w:val="006D26E1"/>
    <w:rsid w:val="006D44A7"/>
    <w:rsid w:val="006D6332"/>
    <w:rsid w:val="006D68BB"/>
    <w:rsid w:val="006D747E"/>
    <w:rsid w:val="006E2352"/>
    <w:rsid w:val="006E3F23"/>
    <w:rsid w:val="006E4AAB"/>
    <w:rsid w:val="006E50F5"/>
    <w:rsid w:val="006E5C57"/>
    <w:rsid w:val="006E7032"/>
    <w:rsid w:val="006E72E6"/>
    <w:rsid w:val="006F0AA1"/>
    <w:rsid w:val="006F1C71"/>
    <w:rsid w:val="006F22FE"/>
    <w:rsid w:val="007026BE"/>
    <w:rsid w:val="00702963"/>
    <w:rsid w:val="00705259"/>
    <w:rsid w:val="00707C9F"/>
    <w:rsid w:val="00710ACD"/>
    <w:rsid w:val="0071227B"/>
    <w:rsid w:val="00715436"/>
    <w:rsid w:val="0071674E"/>
    <w:rsid w:val="00722247"/>
    <w:rsid w:val="0072230A"/>
    <w:rsid w:val="00723C05"/>
    <w:rsid w:val="00725323"/>
    <w:rsid w:val="0072575F"/>
    <w:rsid w:val="0072582C"/>
    <w:rsid w:val="00725C6B"/>
    <w:rsid w:val="007306C5"/>
    <w:rsid w:val="00732597"/>
    <w:rsid w:val="00733EFA"/>
    <w:rsid w:val="0073612E"/>
    <w:rsid w:val="00736AED"/>
    <w:rsid w:val="00741B10"/>
    <w:rsid w:val="00741C9B"/>
    <w:rsid w:val="007424F7"/>
    <w:rsid w:val="00745AC4"/>
    <w:rsid w:val="00747B32"/>
    <w:rsid w:val="00750054"/>
    <w:rsid w:val="00750395"/>
    <w:rsid w:val="00753CAF"/>
    <w:rsid w:val="007548F1"/>
    <w:rsid w:val="00754F8D"/>
    <w:rsid w:val="00760DB4"/>
    <w:rsid w:val="00761633"/>
    <w:rsid w:val="007626FF"/>
    <w:rsid w:val="00762B76"/>
    <w:rsid w:val="00765D6F"/>
    <w:rsid w:val="00767191"/>
    <w:rsid w:val="0077093E"/>
    <w:rsid w:val="00771BD8"/>
    <w:rsid w:val="00772902"/>
    <w:rsid w:val="00774888"/>
    <w:rsid w:val="0077526A"/>
    <w:rsid w:val="00776CD8"/>
    <w:rsid w:val="00780D03"/>
    <w:rsid w:val="0078158F"/>
    <w:rsid w:val="00782D24"/>
    <w:rsid w:val="00784F07"/>
    <w:rsid w:val="007851F9"/>
    <w:rsid w:val="00785853"/>
    <w:rsid w:val="0079016A"/>
    <w:rsid w:val="007923AA"/>
    <w:rsid w:val="0079404C"/>
    <w:rsid w:val="0079460C"/>
    <w:rsid w:val="00794935"/>
    <w:rsid w:val="00797329"/>
    <w:rsid w:val="0079761F"/>
    <w:rsid w:val="007978EC"/>
    <w:rsid w:val="007A6658"/>
    <w:rsid w:val="007A6D2B"/>
    <w:rsid w:val="007A7430"/>
    <w:rsid w:val="007B222F"/>
    <w:rsid w:val="007B4569"/>
    <w:rsid w:val="007B6452"/>
    <w:rsid w:val="007B6A9B"/>
    <w:rsid w:val="007B712B"/>
    <w:rsid w:val="007C028E"/>
    <w:rsid w:val="007C0C46"/>
    <w:rsid w:val="007C2C08"/>
    <w:rsid w:val="007C4B1D"/>
    <w:rsid w:val="007C7683"/>
    <w:rsid w:val="007C7B92"/>
    <w:rsid w:val="007D1F05"/>
    <w:rsid w:val="007D2518"/>
    <w:rsid w:val="007D3DCF"/>
    <w:rsid w:val="007D56FA"/>
    <w:rsid w:val="007D6BE7"/>
    <w:rsid w:val="007D6DB2"/>
    <w:rsid w:val="007E266D"/>
    <w:rsid w:val="007E27E1"/>
    <w:rsid w:val="007E2FE9"/>
    <w:rsid w:val="007E579E"/>
    <w:rsid w:val="007E6773"/>
    <w:rsid w:val="007E6F3F"/>
    <w:rsid w:val="007F018C"/>
    <w:rsid w:val="007F02BD"/>
    <w:rsid w:val="007F5AD3"/>
    <w:rsid w:val="007F7762"/>
    <w:rsid w:val="007F7971"/>
    <w:rsid w:val="007F7CE5"/>
    <w:rsid w:val="00800046"/>
    <w:rsid w:val="00807CF9"/>
    <w:rsid w:val="00810383"/>
    <w:rsid w:val="00810452"/>
    <w:rsid w:val="00811730"/>
    <w:rsid w:val="00812CB1"/>
    <w:rsid w:val="00813043"/>
    <w:rsid w:val="00813476"/>
    <w:rsid w:val="00814522"/>
    <w:rsid w:val="00817071"/>
    <w:rsid w:val="00817A2F"/>
    <w:rsid w:val="00820982"/>
    <w:rsid w:val="00827DCB"/>
    <w:rsid w:val="00830EB2"/>
    <w:rsid w:val="00830F08"/>
    <w:rsid w:val="00831AE8"/>
    <w:rsid w:val="008323F3"/>
    <w:rsid w:val="008325D4"/>
    <w:rsid w:val="00832A1C"/>
    <w:rsid w:val="00840723"/>
    <w:rsid w:val="00840769"/>
    <w:rsid w:val="008425EC"/>
    <w:rsid w:val="00843FEE"/>
    <w:rsid w:val="0084509C"/>
    <w:rsid w:val="00845D54"/>
    <w:rsid w:val="008461B9"/>
    <w:rsid w:val="00846797"/>
    <w:rsid w:val="00847F23"/>
    <w:rsid w:val="00850C0A"/>
    <w:rsid w:val="00851AC2"/>
    <w:rsid w:val="00851E4D"/>
    <w:rsid w:val="0085270E"/>
    <w:rsid w:val="0085709C"/>
    <w:rsid w:val="0085760F"/>
    <w:rsid w:val="0085799E"/>
    <w:rsid w:val="00860E9E"/>
    <w:rsid w:val="00861D77"/>
    <w:rsid w:val="0086281E"/>
    <w:rsid w:val="00862B0C"/>
    <w:rsid w:val="00862E73"/>
    <w:rsid w:val="00862F6F"/>
    <w:rsid w:val="00863266"/>
    <w:rsid w:val="00863340"/>
    <w:rsid w:val="00863FD8"/>
    <w:rsid w:val="008677E1"/>
    <w:rsid w:val="008679AE"/>
    <w:rsid w:val="0087133F"/>
    <w:rsid w:val="00874B90"/>
    <w:rsid w:val="00875653"/>
    <w:rsid w:val="00876487"/>
    <w:rsid w:val="00877F5A"/>
    <w:rsid w:val="00880E26"/>
    <w:rsid w:val="00883893"/>
    <w:rsid w:val="00883D49"/>
    <w:rsid w:val="008854D7"/>
    <w:rsid w:val="008933EC"/>
    <w:rsid w:val="00893816"/>
    <w:rsid w:val="00894660"/>
    <w:rsid w:val="00894F94"/>
    <w:rsid w:val="008A05A6"/>
    <w:rsid w:val="008A1B64"/>
    <w:rsid w:val="008A2DCE"/>
    <w:rsid w:val="008A4105"/>
    <w:rsid w:val="008A47F3"/>
    <w:rsid w:val="008A5EBE"/>
    <w:rsid w:val="008A6339"/>
    <w:rsid w:val="008B144D"/>
    <w:rsid w:val="008B1D07"/>
    <w:rsid w:val="008B4370"/>
    <w:rsid w:val="008B4679"/>
    <w:rsid w:val="008B5CCB"/>
    <w:rsid w:val="008C053C"/>
    <w:rsid w:val="008C24FF"/>
    <w:rsid w:val="008C27F0"/>
    <w:rsid w:val="008C40A8"/>
    <w:rsid w:val="008C634A"/>
    <w:rsid w:val="008D043F"/>
    <w:rsid w:val="008D044A"/>
    <w:rsid w:val="008D0954"/>
    <w:rsid w:val="008D0E03"/>
    <w:rsid w:val="008D1778"/>
    <w:rsid w:val="008D1FC6"/>
    <w:rsid w:val="008D3159"/>
    <w:rsid w:val="008D32AE"/>
    <w:rsid w:val="008D37C4"/>
    <w:rsid w:val="008D7B8B"/>
    <w:rsid w:val="008E081C"/>
    <w:rsid w:val="008E2E2E"/>
    <w:rsid w:val="008E3379"/>
    <w:rsid w:val="008E340A"/>
    <w:rsid w:val="008E5B58"/>
    <w:rsid w:val="008E66D4"/>
    <w:rsid w:val="008F0F24"/>
    <w:rsid w:val="008F1178"/>
    <w:rsid w:val="008F18B0"/>
    <w:rsid w:val="008F2869"/>
    <w:rsid w:val="008F3A19"/>
    <w:rsid w:val="008F4CE3"/>
    <w:rsid w:val="008F5C3B"/>
    <w:rsid w:val="00901A4A"/>
    <w:rsid w:val="00901B1C"/>
    <w:rsid w:val="009049F4"/>
    <w:rsid w:val="0091146D"/>
    <w:rsid w:val="009119C5"/>
    <w:rsid w:val="00912B65"/>
    <w:rsid w:val="00912B99"/>
    <w:rsid w:val="00914EEA"/>
    <w:rsid w:val="00915ED3"/>
    <w:rsid w:val="009171FF"/>
    <w:rsid w:val="00917321"/>
    <w:rsid w:val="0091790D"/>
    <w:rsid w:val="00922CA3"/>
    <w:rsid w:val="00923AB2"/>
    <w:rsid w:val="00924F9F"/>
    <w:rsid w:val="00933412"/>
    <w:rsid w:val="00934234"/>
    <w:rsid w:val="009353D0"/>
    <w:rsid w:val="00936042"/>
    <w:rsid w:val="00936D92"/>
    <w:rsid w:val="00940634"/>
    <w:rsid w:val="00940700"/>
    <w:rsid w:val="00940EDA"/>
    <w:rsid w:val="00941E84"/>
    <w:rsid w:val="00946CD9"/>
    <w:rsid w:val="00946F59"/>
    <w:rsid w:val="00947CE3"/>
    <w:rsid w:val="009514AC"/>
    <w:rsid w:val="00955585"/>
    <w:rsid w:val="00955AA6"/>
    <w:rsid w:val="00960978"/>
    <w:rsid w:val="00960D46"/>
    <w:rsid w:val="00962FE9"/>
    <w:rsid w:val="0096300F"/>
    <w:rsid w:val="0096312B"/>
    <w:rsid w:val="00964DF4"/>
    <w:rsid w:val="00967398"/>
    <w:rsid w:val="009674F6"/>
    <w:rsid w:val="00970495"/>
    <w:rsid w:val="00973055"/>
    <w:rsid w:val="00973058"/>
    <w:rsid w:val="00974275"/>
    <w:rsid w:val="00974ACF"/>
    <w:rsid w:val="0097517E"/>
    <w:rsid w:val="0097518B"/>
    <w:rsid w:val="00975E12"/>
    <w:rsid w:val="0097606B"/>
    <w:rsid w:val="00976FBD"/>
    <w:rsid w:val="009777B8"/>
    <w:rsid w:val="00982165"/>
    <w:rsid w:val="00982C69"/>
    <w:rsid w:val="00983167"/>
    <w:rsid w:val="00983482"/>
    <w:rsid w:val="00984AE3"/>
    <w:rsid w:val="0098637C"/>
    <w:rsid w:val="00986432"/>
    <w:rsid w:val="00987C01"/>
    <w:rsid w:val="009916EE"/>
    <w:rsid w:val="00993D26"/>
    <w:rsid w:val="009943B8"/>
    <w:rsid w:val="0099519E"/>
    <w:rsid w:val="00995654"/>
    <w:rsid w:val="00997B33"/>
    <w:rsid w:val="009A31DB"/>
    <w:rsid w:val="009A3392"/>
    <w:rsid w:val="009A5811"/>
    <w:rsid w:val="009B08B7"/>
    <w:rsid w:val="009B1F06"/>
    <w:rsid w:val="009B3395"/>
    <w:rsid w:val="009B495C"/>
    <w:rsid w:val="009B4A3B"/>
    <w:rsid w:val="009B5214"/>
    <w:rsid w:val="009B5666"/>
    <w:rsid w:val="009B68A8"/>
    <w:rsid w:val="009B6911"/>
    <w:rsid w:val="009C0EA1"/>
    <w:rsid w:val="009C3C62"/>
    <w:rsid w:val="009D186B"/>
    <w:rsid w:val="009D1E7D"/>
    <w:rsid w:val="009D3B65"/>
    <w:rsid w:val="009D652E"/>
    <w:rsid w:val="009D679F"/>
    <w:rsid w:val="009E0AEF"/>
    <w:rsid w:val="009E1378"/>
    <w:rsid w:val="009E3298"/>
    <w:rsid w:val="009E4EDF"/>
    <w:rsid w:val="009E6CC5"/>
    <w:rsid w:val="009F07E7"/>
    <w:rsid w:val="009F0E4B"/>
    <w:rsid w:val="009F1F5C"/>
    <w:rsid w:val="009F1FD5"/>
    <w:rsid w:val="009F5384"/>
    <w:rsid w:val="009F54E7"/>
    <w:rsid w:val="009F6138"/>
    <w:rsid w:val="009F6379"/>
    <w:rsid w:val="009F7F73"/>
    <w:rsid w:val="00A02ED0"/>
    <w:rsid w:val="00A0379E"/>
    <w:rsid w:val="00A03A12"/>
    <w:rsid w:val="00A0447C"/>
    <w:rsid w:val="00A06693"/>
    <w:rsid w:val="00A06D52"/>
    <w:rsid w:val="00A06EBF"/>
    <w:rsid w:val="00A07057"/>
    <w:rsid w:val="00A07A78"/>
    <w:rsid w:val="00A101F4"/>
    <w:rsid w:val="00A10D15"/>
    <w:rsid w:val="00A119D8"/>
    <w:rsid w:val="00A12ABB"/>
    <w:rsid w:val="00A132C8"/>
    <w:rsid w:val="00A169A8"/>
    <w:rsid w:val="00A173E3"/>
    <w:rsid w:val="00A22A65"/>
    <w:rsid w:val="00A23577"/>
    <w:rsid w:val="00A23788"/>
    <w:rsid w:val="00A2684B"/>
    <w:rsid w:val="00A26874"/>
    <w:rsid w:val="00A26B5D"/>
    <w:rsid w:val="00A30042"/>
    <w:rsid w:val="00A323DF"/>
    <w:rsid w:val="00A35662"/>
    <w:rsid w:val="00A37C33"/>
    <w:rsid w:val="00A40887"/>
    <w:rsid w:val="00A41045"/>
    <w:rsid w:val="00A425DA"/>
    <w:rsid w:val="00A43ABB"/>
    <w:rsid w:val="00A44189"/>
    <w:rsid w:val="00A447B6"/>
    <w:rsid w:val="00A478CE"/>
    <w:rsid w:val="00A5089B"/>
    <w:rsid w:val="00A510E1"/>
    <w:rsid w:val="00A511F6"/>
    <w:rsid w:val="00A55C1A"/>
    <w:rsid w:val="00A5664B"/>
    <w:rsid w:val="00A57085"/>
    <w:rsid w:val="00A6009A"/>
    <w:rsid w:val="00A611F8"/>
    <w:rsid w:val="00A6252D"/>
    <w:rsid w:val="00A63950"/>
    <w:rsid w:val="00A63DE2"/>
    <w:rsid w:val="00A64C5D"/>
    <w:rsid w:val="00A65032"/>
    <w:rsid w:val="00A657D4"/>
    <w:rsid w:val="00A6695A"/>
    <w:rsid w:val="00A67631"/>
    <w:rsid w:val="00A67F20"/>
    <w:rsid w:val="00A7010E"/>
    <w:rsid w:val="00A7030A"/>
    <w:rsid w:val="00A70859"/>
    <w:rsid w:val="00A70EAC"/>
    <w:rsid w:val="00A713C9"/>
    <w:rsid w:val="00A7159C"/>
    <w:rsid w:val="00A7256A"/>
    <w:rsid w:val="00A735AF"/>
    <w:rsid w:val="00A73D75"/>
    <w:rsid w:val="00A75438"/>
    <w:rsid w:val="00A771AD"/>
    <w:rsid w:val="00A77C75"/>
    <w:rsid w:val="00A81C01"/>
    <w:rsid w:val="00A820A7"/>
    <w:rsid w:val="00A8324D"/>
    <w:rsid w:val="00A83B9F"/>
    <w:rsid w:val="00A83EBE"/>
    <w:rsid w:val="00A84F42"/>
    <w:rsid w:val="00A8513C"/>
    <w:rsid w:val="00A853A6"/>
    <w:rsid w:val="00A9014E"/>
    <w:rsid w:val="00A91386"/>
    <w:rsid w:val="00A91F52"/>
    <w:rsid w:val="00A93764"/>
    <w:rsid w:val="00A94603"/>
    <w:rsid w:val="00A95218"/>
    <w:rsid w:val="00A95615"/>
    <w:rsid w:val="00A9727D"/>
    <w:rsid w:val="00A97DA4"/>
    <w:rsid w:val="00AA077C"/>
    <w:rsid w:val="00AA4642"/>
    <w:rsid w:val="00AA4AE3"/>
    <w:rsid w:val="00AA55F9"/>
    <w:rsid w:val="00AA5F20"/>
    <w:rsid w:val="00AA6D62"/>
    <w:rsid w:val="00AA7AF6"/>
    <w:rsid w:val="00AB60CD"/>
    <w:rsid w:val="00AC028C"/>
    <w:rsid w:val="00AC2960"/>
    <w:rsid w:val="00AC6261"/>
    <w:rsid w:val="00AD32D6"/>
    <w:rsid w:val="00AD3E04"/>
    <w:rsid w:val="00AD4B62"/>
    <w:rsid w:val="00AD4BE0"/>
    <w:rsid w:val="00AD4DF7"/>
    <w:rsid w:val="00AD707D"/>
    <w:rsid w:val="00AD7E56"/>
    <w:rsid w:val="00AE1580"/>
    <w:rsid w:val="00AE359A"/>
    <w:rsid w:val="00AE3B17"/>
    <w:rsid w:val="00AF3EF6"/>
    <w:rsid w:val="00B00EEC"/>
    <w:rsid w:val="00B016DE"/>
    <w:rsid w:val="00B02617"/>
    <w:rsid w:val="00B02C34"/>
    <w:rsid w:val="00B0404E"/>
    <w:rsid w:val="00B053F9"/>
    <w:rsid w:val="00B058AC"/>
    <w:rsid w:val="00B06A13"/>
    <w:rsid w:val="00B06C77"/>
    <w:rsid w:val="00B07A4C"/>
    <w:rsid w:val="00B107C0"/>
    <w:rsid w:val="00B121BD"/>
    <w:rsid w:val="00B12D18"/>
    <w:rsid w:val="00B15779"/>
    <w:rsid w:val="00B161E6"/>
    <w:rsid w:val="00B17425"/>
    <w:rsid w:val="00B17F10"/>
    <w:rsid w:val="00B21862"/>
    <w:rsid w:val="00B23BB2"/>
    <w:rsid w:val="00B24306"/>
    <w:rsid w:val="00B31FA5"/>
    <w:rsid w:val="00B35CDF"/>
    <w:rsid w:val="00B3611D"/>
    <w:rsid w:val="00B36C62"/>
    <w:rsid w:val="00B4213A"/>
    <w:rsid w:val="00B429E8"/>
    <w:rsid w:val="00B42D36"/>
    <w:rsid w:val="00B44F73"/>
    <w:rsid w:val="00B53DD1"/>
    <w:rsid w:val="00B54021"/>
    <w:rsid w:val="00B544D4"/>
    <w:rsid w:val="00B54520"/>
    <w:rsid w:val="00B60DC5"/>
    <w:rsid w:val="00B618DA"/>
    <w:rsid w:val="00B62208"/>
    <w:rsid w:val="00B64195"/>
    <w:rsid w:val="00B64B52"/>
    <w:rsid w:val="00B6544D"/>
    <w:rsid w:val="00B66C0B"/>
    <w:rsid w:val="00B70429"/>
    <w:rsid w:val="00B71363"/>
    <w:rsid w:val="00B71A62"/>
    <w:rsid w:val="00B735C8"/>
    <w:rsid w:val="00B73CD8"/>
    <w:rsid w:val="00B751D5"/>
    <w:rsid w:val="00B7614D"/>
    <w:rsid w:val="00B82C46"/>
    <w:rsid w:val="00B83794"/>
    <w:rsid w:val="00B83870"/>
    <w:rsid w:val="00B848E5"/>
    <w:rsid w:val="00B84D6A"/>
    <w:rsid w:val="00B85A1B"/>
    <w:rsid w:val="00B86005"/>
    <w:rsid w:val="00B86581"/>
    <w:rsid w:val="00B87B02"/>
    <w:rsid w:val="00B902A8"/>
    <w:rsid w:val="00B93CE1"/>
    <w:rsid w:val="00B9417F"/>
    <w:rsid w:val="00BA1B00"/>
    <w:rsid w:val="00BA1F5A"/>
    <w:rsid w:val="00BA21DA"/>
    <w:rsid w:val="00BA2537"/>
    <w:rsid w:val="00BA2C67"/>
    <w:rsid w:val="00BA2CF7"/>
    <w:rsid w:val="00BA3142"/>
    <w:rsid w:val="00BA3453"/>
    <w:rsid w:val="00BA65F3"/>
    <w:rsid w:val="00BB0739"/>
    <w:rsid w:val="00BB2C1F"/>
    <w:rsid w:val="00BB568A"/>
    <w:rsid w:val="00BB77A1"/>
    <w:rsid w:val="00BB7D27"/>
    <w:rsid w:val="00BC405D"/>
    <w:rsid w:val="00BC73E2"/>
    <w:rsid w:val="00BD034E"/>
    <w:rsid w:val="00BD03D7"/>
    <w:rsid w:val="00BD0590"/>
    <w:rsid w:val="00BD169C"/>
    <w:rsid w:val="00BD4CDC"/>
    <w:rsid w:val="00BE01D1"/>
    <w:rsid w:val="00BE0C6A"/>
    <w:rsid w:val="00BE2AE9"/>
    <w:rsid w:val="00BE3EEA"/>
    <w:rsid w:val="00BE4E6B"/>
    <w:rsid w:val="00BE5E48"/>
    <w:rsid w:val="00BE6A8A"/>
    <w:rsid w:val="00BF3F0C"/>
    <w:rsid w:val="00BF519D"/>
    <w:rsid w:val="00BF6437"/>
    <w:rsid w:val="00BF6A2F"/>
    <w:rsid w:val="00C01240"/>
    <w:rsid w:val="00C03948"/>
    <w:rsid w:val="00C10980"/>
    <w:rsid w:val="00C11E37"/>
    <w:rsid w:val="00C1285E"/>
    <w:rsid w:val="00C13E5E"/>
    <w:rsid w:val="00C1494B"/>
    <w:rsid w:val="00C15607"/>
    <w:rsid w:val="00C15AD7"/>
    <w:rsid w:val="00C16A95"/>
    <w:rsid w:val="00C1768A"/>
    <w:rsid w:val="00C1799A"/>
    <w:rsid w:val="00C23185"/>
    <w:rsid w:val="00C2318A"/>
    <w:rsid w:val="00C24297"/>
    <w:rsid w:val="00C25597"/>
    <w:rsid w:val="00C31A26"/>
    <w:rsid w:val="00C35ABF"/>
    <w:rsid w:val="00C360B3"/>
    <w:rsid w:val="00C3629D"/>
    <w:rsid w:val="00C3634A"/>
    <w:rsid w:val="00C403A6"/>
    <w:rsid w:val="00C40D56"/>
    <w:rsid w:val="00C418D9"/>
    <w:rsid w:val="00C42796"/>
    <w:rsid w:val="00C42F8B"/>
    <w:rsid w:val="00C4304D"/>
    <w:rsid w:val="00C43B76"/>
    <w:rsid w:val="00C4470A"/>
    <w:rsid w:val="00C448C1"/>
    <w:rsid w:val="00C44A9C"/>
    <w:rsid w:val="00C44C8D"/>
    <w:rsid w:val="00C45022"/>
    <w:rsid w:val="00C4554B"/>
    <w:rsid w:val="00C473BA"/>
    <w:rsid w:val="00C47D95"/>
    <w:rsid w:val="00C5386B"/>
    <w:rsid w:val="00C54A48"/>
    <w:rsid w:val="00C5572A"/>
    <w:rsid w:val="00C57599"/>
    <w:rsid w:val="00C5776C"/>
    <w:rsid w:val="00C602A7"/>
    <w:rsid w:val="00C61F6C"/>
    <w:rsid w:val="00C636BE"/>
    <w:rsid w:val="00C64C93"/>
    <w:rsid w:val="00C65BAF"/>
    <w:rsid w:val="00C713FE"/>
    <w:rsid w:val="00C72C77"/>
    <w:rsid w:val="00C7498D"/>
    <w:rsid w:val="00C77EA9"/>
    <w:rsid w:val="00C80A2F"/>
    <w:rsid w:val="00C80EB8"/>
    <w:rsid w:val="00C80F94"/>
    <w:rsid w:val="00C82272"/>
    <w:rsid w:val="00C85405"/>
    <w:rsid w:val="00C868D1"/>
    <w:rsid w:val="00C8718E"/>
    <w:rsid w:val="00C9082A"/>
    <w:rsid w:val="00C93100"/>
    <w:rsid w:val="00CA0D88"/>
    <w:rsid w:val="00CA26A6"/>
    <w:rsid w:val="00CA2E34"/>
    <w:rsid w:val="00CA7201"/>
    <w:rsid w:val="00CA72D6"/>
    <w:rsid w:val="00CA755D"/>
    <w:rsid w:val="00CB2556"/>
    <w:rsid w:val="00CB31B3"/>
    <w:rsid w:val="00CB37A8"/>
    <w:rsid w:val="00CB4341"/>
    <w:rsid w:val="00CC07A1"/>
    <w:rsid w:val="00CC12D2"/>
    <w:rsid w:val="00CC1FCD"/>
    <w:rsid w:val="00CC2E33"/>
    <w:rsid w:val="00CC3C9C"/>
    <w:rsid w:val="00CC6ABC"/>
    <w:rsid w:val="00CD0490"/>
    <w:rsid w:val="00CD20DD"/>
    <w:rsid w:val="00CD2E9D"/>
    <w:rsid w:val="00CD4DD5"/>
    <w:rsid w:val="00CD7A7F"/>
    <w:rsid w:val="00CE1AE2"/>
    <w:rsid w:val="00CE2EB4"/>
    <w:rsid w:val="00CE5B95"/>
    <w:rsid w:val="00CE70EE"/>
    <w:rsid w:val="00CF02FD"/>
    <w:rsid w:val="00CF14B3"/>
    <w:rsid w:val="00CF15D5"/>
    <w:rsid w:val="00CF1B23"/>
    <w:rsid w:val="00CF4C99"/>
    <w:rsid w:val="00CF4F13"/>
    <w:rsid w:val="00CF6AA0"/>
    <w:rsid w:val="00CF6C83"/>
    <w:rsid w:val="00CF6E69"/>
    <w:rsid w:val="00D015A2"/>
    <w:rsid w:val="00D03249"/>
    <w:rsid w:val="00D042E1"/>
    <w:rsid w:val="00D04700"/>
    <w:rsid w:val="00D04903"/>
    <w:rsid w:val="00D05A57"/>
    <w:rsid w:val="00D05DAE"/>
    <w:rsid w:val="00D06C78"/>
    <w:rsid w:val="00D07783"/>
    <w:rsid w:val="00D07ACA"/>
    <w:rsid w:val="00D1124A"/>
    <w:rsid w:val="00D13F3D"/>
    <w:rsid w:val="00D145F4"/>
    <w:rsid w:val="00D153A4"/>
    <w:rsid w:val="00D1568E"/>
    <w:rsid w:val="00D176D3"/>
    <w:rsid w:val="00D217B4"/>
    <w:rsid w:val="00D2183D"/>
    <w:rsid w:val="00D21ADD"/>
    <w:rsid w:val="00D22C4F"/>
    <w:rsid w:val="00D23023"/>
    <w:rsid w:val="00D23305"/>
    <w:rsid w:val="00D23561"/>
    <w:rsid w:val="00D23DC4"/>
    <w:rsid w:val="00D24634"/>
    <w:rsid w:val="00D2510E"/>
    <w:rsid w:val="00D25183"/>
    <w:rsid w:val="00D26466"/>
    <w:rsid w:val="00D3063E"/>
    <w:rsid w:val="00D32096"/>
    <w:rsid w:val="00D35989"/>
    <w:rsid w:val="00D37584"/>
    <w:rsid w:val="00D400C8"/>
    <w:rsid w:val="00D41BB8"/>
    <w:rsid w:val="00D41C0C"/>
    <w:rsid w:val="00D42455"/>
    <w:rsid w:val="00D438E3"/>
    <w:rsid w:val="00D439BB"/>
    <w:rsid w:val="00D4560F"/>
    <w:rsid w:val="00D4609D"/>
    <w:rsid w:val="00D47615"/>
    <w:rsid w:val="00D5207C"/>
    <w:rsid w:val="00D52343"/>
    <w:rsid w:val="00D53B33"/>
    <w:rsid w:val="00D54370"/>
    <w:rsid w:val="00D5543E"/>
    <w:rsid w:val="00D56391"/>
    <w:rsid w:val="00D56562"/>
    <w:rsid w:val="00D61605"/>
    <w:rsid w:val="00D62353"/>
    <w:rsid w:val="00D64540"/>
    <w:rsid w:val="00D646C1"/>
    <w:rsid w:val="00D66957"/>
    <w:rsid w:val="00D66A24"/>
    <w:rsid w:val="00D66DAF"/>
    <w:rsid w:val="00D66E8E"/>
    <w:rsid w:val="00D71318"/>
    <w:rsid w:val="00D721CA"/>
    <w:rsid w:val="00D72716"/>
    <w:rsid w:val="00D73AE9"/>
    <w:rsid w:val="00D74349"/>
    <w:rsid w:val="00D7659C"/>
    <w:rsid w:val="00D812FD"/>
    <w:rsid w:val="00D82908"/>
    <w:rsid w:val="00D82ECF"/>
    <w:rsid w:val="00D83868"/>
    <w:rsid w:val="00D83970"/>
    <w:rsid w:val="00D91096"/>
    <w:rsid w:val="00D91378"/>
    <w:rsid w:val="00D915DD"/>
    <w:rsid w:val="00D91C63"/>
    <w:rsid w:val="00D952ED"/>
    <w:rsid w:val="00D972EC"/>
    <w:rsid w:val="00D97A82"/>
    <w:rsid w:val="00DA03BC"/>
    <w:rsid w:val="00DA0680"/>
    <w:rsid w:val="00DA25F1"/>
    <w:rsid w:val="00DA2C28"/>
    <w:rsid w:val="00DA534E"/>
    <w:rsid w:val="00DA65DB"/>
    <w:rsid w:val="00DA70C3"/>
    <w:rsid w:val="00DB0354"/>
    <w:rsid w:val="00DB087A"/>
    <w:rsid w:val="00DB1218"/>
    <w:rsid w:val="00DB1237"/>
    <w:rsid w:val="00DB1C91"/>
    <w:rsid w:val="00DB4DA4"/>
    <w:rsid w:val="00DB780D"/>
    <w:rsid w:val="00DC6696"/>
    <w:rsid w:val="00DC6DA3"/>
    <w:rsid w:val="00DD1D57"/>
    <w:rsid w:val="00DD3637"/>
    <w:rsid w:val="00DD4353"/>
    <w:rsid w:val="00DD45BF"/>
    <w:rsid w:val="00DD4FE3"/>
    <w:rsid w:val="00DD5558"/>
    <w:rsid w:val="00DD6DE8"/>
    <w:rsid w:val="00DE08D4"/>
    <w:rsid w:val="00DE20C0"/>
    <w:rsid w:val="00DE2FCF"/>
    <w:rsid w:val="00DE5EC1"/>
    <w:rsid w:val="00DF00E9"/>
    <w:rsid w:val="00DF1F78"/>
    <w:rsid w:val="00DF1FCA"/>
    <w:rsid w:val="00DF2D48"/>
    <w:rsid w:val="00DF79DB"/>
    <w:rsid w:val="00E00143"/>
    <w:rsid w:val="00E009FA"/>
    <w:rsid w:val="00E0100B"/>
    <w:rsid w:val="00E01ED0"/>
    <w:rsid w:val="00E02419"/>
    <w:rsid w:val="00E03C1A"/>
    <w:rsid w:val="00E03CA1"/>
    <w:rsid w:val="00E041C6"/>
    <w:rsid w:val="00E044E7"/>
    <w:rsid w:val="00E06972"/>
    <w:rsid w:val="00E10CD1"/>
    <w:rsid w:val="00E10EAE"/>
    <w:rsid w:val="00E11FC9"/>
    <w:rsid w:val="00E1202B"/>
    <w:rsid w:val="00E12A14"/>
    <w:rsid w:val="00E1478C"/>
    <w:rsid w:val="00E17497"/>
    <w:rsid w:val="00E20AAA"/>
    <w:rsid w:val="00E21A15"/>
    <w:rsid w:val="00E22651"/>
    <w:rsid w:val="00E2343E"/>
    <w:rsid w:val="00E2444D"/>
    <w:rsid w:val="00E27E31"/>
    <w:rsid w:val="00E302F4"/>
    <w:rsid w:val="00E30C6F"/>
    <w:rsid w:val="00E32AE9"/>
    <w:rsid w:val="00E34389"/>
    <w:rsid w:val="00E360EF"/>
    <w:rsid w:val="00E4032E"/>
    <w:rsid w:val="00E40BF6"/>
    <w:rsid w:val="00E41E08"/>
    <w:rsid w:val="00E42B75"/>
    <w:rsid w:val="00E436B0"/>
    <w:rsid w:val="00E4510E"/>
    <w:rsid w:val="00E47A13"/>
    <w:rsid w:val="00E50B2C"/>
    <w:rsid w:val="00E528EA"/>
    <w:rsid w:val="00E5491B"/>
    <w:rsid w:val="00E54EE9"/>
    <w:rsid w:val="00E55BB4"/>
    <w:rsid w:val="00E55C94"/>
    <w:rsid w:val="00E579B5"/>
    <w:rsid w:val="00E63F75"/>
    <w:rsid w:val="00E65C0D"/>
    <w:rsid w:val="00E665D4"/>
    <w:rsid w:val="00E7082F"/>
    <w:rsid w:val="00E721B1"/>
    <w:rsid w:val="00E7266B"/>
    <w:rsid w:val="00E73D52"/>
    <w:rsid w:val="00E75481"/>
    <w:rsid w:val="00E759CD"/>
    <w:rsid w:val="00E76C82"/>
    <w:rsid w:val="00E80938"/>
    <w:rsid w:val="00E81207"/>
    <w:rsid w:val="00E81F98"/>
    <w:rsid w:val="00E82D5B"/>
    <w:rsid w:val="00E834F1"/>
    <w:rsid w:val="00E8411B"/>
    <w:rsid w:val="00E842A0"/>
    <w:rsid w:val="00E84429"/>
    <w:rsid w:val="00E851E2"/>
    <w:rsid w:val="00E86E24"/>
    <w:rsid w:val="00E870BD"/>
    <w:rsid w:val="00E90E35"/>
    <w:rsid w:val="00E91FD7"/>
    <w:rsid w:val="00E92529"/>
    <w:rsid w:val="00E95726"/>
    <w:rsid w:val="00E9622C"/>
    <w:rsid w:val="00E96740"/>
    <w:rsid w:val="00E97BB6"/>
    <w:rsid w:val="00EA0C40"/>
    <w:rsid w:val="00EA1F2B"/>
    <w:rsid w:val="00EA7F75"/>
    <w:rsid w:val="00EB14D8"/>
    <w:rsid w:val="00EB15DB"/>
    <w:rsid w:val="00EB1B31"/>
    <w:rsid w:val="00EB2332"/>
    <w:rsid w:val="00EB4057"/>
    <w:rsid w:val="00EB4458"/>
    <w:rsid w:val="00EB6405"/>
    <w:rsid w:val="00EB794A"/>
    <w:rsid w:val="00EB7C42"/>
    <w:rsid w:val="00EC1CD1"/>
    <w:rsid w:val="00ED0608"/>
    <w:rsid w:val="00ED0B4A"/>
    <w:rsid w:val="00ED18A8"/>
    <w:rsid w:val="00ED5E69"/>
    <w:rsid w:val="00ED6C24"/>
    <w:rsid w:val="00ED7944"/>
    <w:rsid w:val="00EE2B42"/>
    <w:rsid w:val="00EE3E70"/>
    <w:rsid w:val="00EE4A75"/>
    <w:rsid w:val="00EF00FE"/>
    <w:rsid w:val="00EF20CD"/>
    <w:rsid w:val="00EF31EB"/>
    <w:rsid w:val="00EF3633"/>
    <w:rsid w:val="00EF36BB"/>
    <w:rsid w:val="00EF557C"/>
    <w:rsid w:val="00EF7949"/>
    <w:rsid w:val="00F05B96"/>
    <w:rsid w:val="00F05D77"/>
    <w:rsid w:val="00F11E95"/>
    <w:rsid w:val="00F1350C"/>
    <w:rsid w:val="00F13625"/>
    <w:rsid w:val="00F13632"/>
    <w:rsid w:val="00F143C9"/>
    <w:rsid w:val="00F14ECB"/>
    <w:rsid w:val="00F17FB8"/>
    <w:rsid w:val="00F20583"/>
    <w:rsid w:val="00F208EF"/>
    <w:rsid w:val="00F20E3A"/>
    <w:rsid w:val="00F25ECA"/>
    <w:rsid w:val="00F276DD"/>
    <w:rsid w:val="00F315E4"/>
    <w:rsid w:val="00F3352A"/>
    <w:rsid w:val="00F344A5"/>
    <w:rsid w:val="00F346FA"/>
    <w:rsid w:val="00F359BB"/>
    <w:rsid w:val="00F37927"/>
    <w:rsid w:val="00F37BED"/>
    <w:rsid w:val="00F40043"/>
    <w:rsid w:val="00F426BE"/>
    <w:rsid w:val="00F43111"/>
    <w:rsid w:val="00F47D9D"/>
    <w:rsid w:val="00F50779"/>
    <w:rsid w:val="00F50C51"/>
    <w:rsid w:val="00F50C5E"/>
    <w:rsid w:val="00F527F6"/>
    <w:rsid w:val="00F530FC"/>
    <w:rsid w:val="00F53521"/>
    <w:rsid w:val="00F55B01"/>
    <w:rsid w:val="00F57EF2"/>
    <w:rsid w:val="00F6153E"/>
    <w:rsid w:val="00F63904"/>
    <w:rsid w:val="00F63BCF"/>
    <w:rsid w:val="00F66B3E"/>
    <w:rsid w:val="00F66DA0"/>
    <w:rsid w:val="00F675D5"/>
    <w:rsid w:val="00F67EA8"/>
    <w:rsid w:val="00F725EF"/>
    <w:rsid w:val="00F74580"/>
    <w:rsid w:val="00F75DC4"/>
    <w:rsid w:val="00F804DB"/>
    <w:rsid w:val="00F806E6"/>
    <w:rsid w:val="00F844C9"/>
    <w:rsid w:val="00F86577"/>
    <w:rsid w:val="00F9038B"/>
    <w:rsid w:val="00F9349F"/>
    <w:rsid w:val="00F9782A"/>
    <w:rsid w:val="00F97A22"/>
    <w:rsid w:val="00F97B69"/>
    <w:rsid w:val="00FA0A3C"/>
    <w:rsid w:val="00FA0CB1"/>
    <w:rsid w:val="00FA1F58"/>
    <w:rsid w:val="00FA4DB7"/>
    <w:rsid w:val="00FA6D4F"/>
    <w:rsid w:val="00FA6F7D"/>
    <w:rsid w:val="00FB16A3"/>
    <w:rsid w:val="00FB2FE8"/>
    <w:rsid w:val="00FB48B1"/>
    <w:rsid w:val="00FB4F0A"/>
    <w:rsid w:val="00FB607A"/>
    <w:rsid w:val="00FC12EB"/>
    <w:rsid w:val="00FC13E7"/>
    <w:rsid w:val="00FC23C4"/>
    <w:rsid w:val="00FC3078"/>
    <w:rsid w:val="00FC354B"/>
    <w:rsid w:val="00FC5252"/>
    <w:rsid w:val="00FC5624"/>
    <w:rsid w:val="00FC5C93"/>
    <w:rsid w:val="00FC6B32"/>
    <w:rsid w:val="00FC79AA"/>
    <w:rsid w:val="00FC7E86"/>
    <w:rsid w:val="00FD04FA"/>
    <w:rsid w:val="00FD2F8E"/>
    <w:rsid w:val="00FD3012"/>
    <w:rsid w:val="00FD3A46"/>
    <w:rsid w:val="00FD460D"/>
    <w:rsid w:val="00FD5E88"/>
    <w:rsid w:val="00FE099F"/>
    <w:rsid w:val="00FE3925"/>
    <w:rsid w:val="00FE46FA"/>
    <w:rsid w:val="00FE53AA"/>
    <w:rsid w:val="00FE61FC"/>
    <w:rsid w:val="00FF0D9A"/>
    <w:rsid w:val="00FF121C"/>
    <w:rsid w:val="00FF1CA5"/>
    <w:rsid w:val="00FF2427"/>
    <w:rsid w:val="00FF30DC"/>
    <w:rsid w:val="00FF3239"/>
    <w:rsid w:val="00FF4738"/>
    <w:rsid w:val="00FF683E"/>
    <w:rsid w:val="00FF6E06"/>
    <w:rsid w:val="00FF7A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2A296F9"/>
  <w14:discardImageEditingData/>
  <w15:docId w15:val="{06CD23E6-B63C-46D0-AD26-2EDF672E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D6"/>
    <w:pPr>
      <w:spacing w:before="240" w:after="240" w:line="240" w:lineRule="auto"/>
      <w:jc w:val="both"/>
    </w:pPr>
    <w:rPr>
      <w:rFonts w:ascii="Franklin Gothic Book" w:hAnsi="Franklin Gothic Book"/>
      <w:sz w:val="21"/>
    </w:rPr>
  </w:style>
  <w:style w:type="paragraph" w:styleId="Titre1">
    <w:name w:val="heading 1"/>
    <w:basedOn w:val="Normal"/>
    <w:next w:val="Normal"/>
    <w:link w:val="Titre1Car"/>
    <w:autoRedefine/>
    <w:uiPriority w:val="4"/>
    <w:qFormat/>
    <w:rsid w:val="00BC405D"/>
    <w:pPr>
      <w:keepNext/>
      <w:keepLines/>
      <w:numPr>
        <w:numId w:val="4"/>
      </w:numPr>
      <w:spacing w:before="720" w:line="280" w:lineRule="exact"/>
      <w:jc w:val="left"/>
      <w:outlineLvl w:val="0"/>
    </w:pPr>
    <w:rPr>
      <w:rFonts w:ascii="Roboto" w:eastAsiaTheme="majorEastAsia" w:hAnsi="Roboto" w:cs="Franklin Gothic Book (Corps)"/>
      <w:b/>
      <w:bCs/>
      <w:caps/>
      <w:noProof/>
      <w:color w:val="263561"/>
      <w:spacing w:val="-4"/>
      <w:sz w:val="24"/>
      <w:szCs w:val="24"/>
    </w:rPr>
  </w:style>
  <w:style w:type="paragraph" w:styleId="Titre2">
    <w:name w:val="heading 2"/>
    <w:basedOn w:val="Normal"/>
    <w:next w:val="Normal"/>
    <w:link w:val="Titre2Car"/>
    <w:autoRedefine/>
    <w:uiPriority w:val="4"/>
    <w:qFormat/>
    <w:rsid w:val="00E721B1"/>
    <w:pPr>
      <w:keepNext/>
      <w:keepLines/>
      <w:numPr>
        <w:ilvl w:val="1"/>
        <w:numId w:val="4"/>
      </w:numPr>
      <w:spacing w:before="480" w:after="0" w:line="276" w:lineRule="auto"/>
      <w:outlineLvl w:val="1"/>
    </w:pPr>
    <w:rPr>
      <w:rFonts w:ascii="Roboto" w:eastAsiaTheme="majorEastAsia" w:hAnsi="Roboto" w:cstheme="majorBidi"/>
      <w:b/>
      <w:bCs/>
      <w:color w:val="263561"/>
      <w:sz w:val="22"/>
      <w:szCs w:val="26"/>
    </w:rPr>
  </w:style>
  <w:style w:type="paragraph" w:styleId="Titre3">
    <w:name w:val="heading 3"/>
    <w:next w:val="Normal"/>
    <w:link w:val="Titre3Car"/>
    <w:autoRedefine/>
    <w:uiPriority w:val="4"/>
    <w:qFormat/>
    <w:rsid w:val="006614B1"/>
    <w:pPr>
      <w:numPr>
        <w:ilvl w:val="2"/>
        <w:numId w:val="4"/>
      </w:numPr>
      <w:tabs>
        <w:tab w:val="left" w:pos="1985"/>
      </w:tabs>
      <w:spacing w:before="480" w:after="240" w:line="240" w:lineRule="auto"/>
      <w:jc w:val="both"/>
      <w:outlineLvl w:val="2"/>
    </w:pPr>
    <w:rPr>
      <w:rFonts w:ascii="Roboto" w:eastAsiaTheme="majorEastAsia" w:hAnsi="Roboto" w:cstheme="majorBidi"/>
      <w:b/>
      <w:bCs/>
      <w:color w:val="263561"/>
      <w:sz w:val="21"/>
      <w:szCs w:val="26"/>
    </w:rPr>
  </w:style>
  <w:style w:type="paragraph" w:styleId="Titre4">
    <w:name w:val="heading 4"/>
    <w:next w:val="Normal"/>
    <w:link w:val="Titre4Car"/>
    <w:uiPriority w:val="4"/>
    <w:qFormat/>
    <w:rsid w:val="00A22A65"/>
    <w:pPr>
      <w:numPr>
        <w:ilvl w:val="3"/>
        <w:numId w:val="6"/>
      </w:numPr>
      <w:spacing w:before="480"/>
      <w:outlineLvl w:val="3"/>
    </w:pPr>
    <w:rPr>
      <w:rFonts w:ascii="Roboto Bold Condensed" w:eastAsiaTheme="majorEastAsia" w:hAnsi="Roboto Bold Condensed" w:cstheme="majorBidi"/>
      <w:b/>
      <w:color w:val="263561"/>
      <w:szCs w:val="26"/>
    </w:rPr>
  </w:style>
  <w:style w:type="paragraph" w:styleId="Titre5">
    <w:name w:val="heading 5"/>
    <w:basedOn w:val="Normal"/>
    <w:next w:val="Normal"/>
    <w:link w:val="Titre5Car"/>
    <w:uiPriority w:val="4"/>
    <w:qFormat/>
    <w:rsid w:val="00A22A65"/>
    <w:pPr>
      <w:numPr>
        <w:ilvl w:val="4"/>
        <w:numId w:val="6"/>
      </w:numPr>
      <w:spacing w:after="0"/>
      <w:ind w:left="1814"/>
      <w:outlineLvl w:val="4"/>
    </w:pPr>
    <w:rPr>
      <w:b/>
      <w:i/>
      <w:color w:val="002060"/>
      <w:spacing w:val="-4"/>
      <w:sz w:val="20"/>
    </w:rPr>
  </w:style>
  <w:style w:type="paragraph" w:styleId="Titre6">
    <w:name w:val="heading 6"/>
    <w:basedOn w:val="Normal"/>
    <w:next w:val="Normal"/>
    <w:link w:val="Titre6Car"/>
    <w:uiPriority w:val="99"/>
    <w:semiHidden/>
    <w:qFormat/>
    <w:rsid w:val="004747F8"/>
    <w:pPr>
      <w:keepNext/>
      <w:keepLines/>
      <w:spacing w:before="40" w:after="0"/>
      <w:ind w:left="4668" w:hanging="180"/>
      <w:outlineLvl w:val="5"/>
    </w:pPr>
    <w:rPr>
      <w:rFonts w:asciiTheme="majorHAnsi" w:eastAsiaTheme="majorEastAsia" w:hAnsiTheme="majorHAnsi" w:cstheme="majorBidi"/>
      <w:color w:val="04445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E721B1"/>
    <w:rPr>
      <w:rFonts w:ascii="Roboto" w:eastAsiaTheme="majorEastAsia" w:hAnsi="Roboto" w:cstheme="majorBidi"/>
      <w:b/>
      <w:bCs/>
      <w:color w:val="263561"/>
      <w:sz w:val="22"/>
      <w:szCs w:val="26"/>
    </w:rPr>
  </w:style>
  <w:style w:type="character" w:customStyle="1" w:styleId="Titre3Car">
    <w:name w:val="Titre 3 Car"/>
    <w:basedOn w:val="Policepardfaut"/>
    <w:link w:val="Titre3"/>
    <w:uiPriority w:val="4"/>
    <w:rsid w:val="006614B1"/>
    <w:rPr>
      <w:rFonts w:ascii="Roboto" w:eastAsiaTheme="majorEastAsia" w:hAnsi="Roboto" w:cstheme="majorBidi"/>
      <w:b/>
      <w:bCs/>
      <w:color w:val="263561"/>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BC405D"/>
    <w:rPr>
      <w:rFonts w:ascii="Roboto" w:eastAsiaTheme="majorEastAsia" w:hAnsi="Roboto" w:cs="Franklin Gothic Book (Corps)"/>
      <w:b/>
      <w:bCs/>
      <w:caps/>
      <w:noProof/>
      <w:color w:val="263561"/>
      <w:spacing w:val="-4"/>
      <w:sz w:val="24"/>
      <w:szCs w:val="24"/>
    </w:rPr>
  </w:style>
  <w:style w:type="paragraph" w:customStyle="1" w:styleId="Paragraphenumrot">
    <w:name w:val="Paragraphe numéroté"/>
    <w:basedOn w:val="Normal"/>
    <w:uiPriority w:val="1"/>
    <w:qFormat/>
    <w:rsid w:val="00420664"/>
    <w:pPr>
      <w:numPr>
        <w:numId w:val="5"/>
      </w:numPr>
    </w:pPr>
  </w:style>
  <w:style w:type="paragraph" w:styleId="Titre">
    <w:name w:val="Title"/>
    <w:basedOn w:val="Corpsdetexte"/>
    <w:next w:val="Normal"/>
    <w:link w:val="TitreCar"/>
    <w:uiPriority w:val="1"/>
    <w:qFormat/>
    <w:rsid w:val="00BC405D"/>
    <w:pPr>
      <w:spacing w:before="1320" w:after="0"/>
    </w:pPr>
    <w:rPr>
      <w:rFonts w:ascii="Roboto" w:hAnsi="Roboto"/>
      <w:b/>
      <w:color w:val="263561"/>
      <w:sz w:val="24"/>
    </w:rPr>
  </w:style>
  <w:style w:type="character" w:customStyle="1" w:styleId="TitreCar">
    <w:name w:val="Titre Car"/>
    <w:basedOn w:val="Policepardfaut"/>
    <w:link w:val="Titre"/>
    <w:uiPriority w:val="1"/>
    <w:rsid w:val="00BC405D"/>
    <w:rPr>
      <w:rFonts w:ascii="Roboto" w:hAnsi="Roboto"/>
      <w:b/>
      <w:color w:val="263561"/>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rsid w:val="00A8513C"/>
    <w:rPr>
      <w:rFonts w:ascii="Courier New" w:hAnsi="Courier New"/>
    </w:rPr>
  </w:style>
  <w:style w:type="character" w:customStyle="1" w:styleId="WW8Num4z2">
    <w:name w:val="WW8Num4z2"/>
    <w:uiPriority w:val="99"/>
    <w:semiHidden/>
    <w:rsid w:val="00A8513C"/>
    <w:rPr>
      <w:rFonts w:ascii="Wingdings" w:hAnsi="Wingdings"/>
    </w:rPr>
  </w:style>
  <w:style w:type="paragraph" w:customStyle="1" w:styleId="Index">
    <w:name w:val="Index"/>
    <w:basedOn w:val="Normal"/>
    <w:uiPriority w:val="99"/>
    <w:semiHidden/>
    <w:rsid w:val="00A8513C"/>
    <w:pPr>
      <w:suppressLineNumbers/>
    </w:pPr>
    <w:rPr>
      <w:rFonts w:ascii="Liberation Sans" w:hAnsi="Liberation Sans" w:cs="Tahoma"/>
    </w:r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uiPriority w:val="99"/>
    <w:semiHidden/>
    <w:rsid w:val="00A8513C"/>
    <w:pPr>
      <w:numPr>
        <w:numId w:val="1"/>
      </w:numPr>
    </w:pPr>
  </w:style>
  <w:style w:type="character" w:customStyle="1" w:styleId="Titre4Car">
    <w:name w:val="Titre 4 Car"/>
    <w:basedOn w:val="Policepardfaut"/>
    <w:link w:val="Titre4"/>
    <w:uiPriority w:val="4"/>
    <w:rsid w:val="00A22A65"/>
    <w:rPr>
      <w:rFonts w:ascii="Roboto Bold Condensed" w:eastAsiaTheme="majorEastAsia" w:hAnsi="Roboto Bold Condensed" w:cstheme="majorBidi"/>
      <w:b/>
      <w:color w:val="263561"/>
      <w:szCs w:val="26"/>
    </w:rPr>
  </w:style>
  <w:style w:type="character" w:customStyle="1" w:styleId="Titre5Car">
    <w:name w:val="Titre 5 Car"/>
    <w:basedOn w:val="Policepardfaut"/>
    <w:link w:val="Titre5"/>
    <w:uiPriority w:val="4"/>
    <w:rsid w:val="00A22A65"/>
    <w:rPr>
      <w:rFonts w:ascii="Franklin Gothic Book" w:hAnsi="Franklin Gothic Book"/>
      <w:b/>
      <w:i/>
      <w:color w:val="002060"/>
      <w:spacing w:val="-4"/>
    </w:rPr>
  </w:style>
  <w:style w:type="paragraph" w:styleId="En-tte">
    <w:name w:val="header"/>
    <w:basedOn w:val="Normal"/>
    <w:link w:val="En-tteCar"/>
    <w:uiPriority w:val="99"/>
    <w:semiHidden/>
    <w:rsid w:val="00A8513C"/>
    <w:pPr>
      <w:tabs>
        <w:tab w:val="center" w:pos="4536"/>
        <w:tab w:val="right" w:pos="9072"/>
      </w:tabs>
    </w:pPr>
  </w:style>
  <w:style w:type="character" w:customStyle="1" w:styleId="En-tteCar">
    <w:name w:val="En-tête Car"/>
    <w:basedOn w:val="Policepardfaut"/>
    <w:link w:val="En-tte"/>
    <w:uiPriority w:val="99"/>
    <w:semiHidden/>
    <w:rsid w:val="00A8513C"/>
  </w:style>
  <w:style w:type="paragraph" w:styleId="Pieddepage">
    <w:name w:val="footer"/>
    <w:basedOn w:val="Normal"/>
    <w:link w:val="PieddepageCar"/>
    <w:uiPriority w:val="99"/>
    <w:semiHidden/>
    <w:rsid w:val="00A8513C"/>
    <w:pPr>
      <w:tabs>
        <w:tab w:val="center" w:pos="4536"/>
        <w:tab w:val="right" w:pos="9072"/>
      </w:tabs>
    </w:pPr>
  </w:style>
  <w:style w:type="character" w:customStyle="1" w:styleId="PieddepageCar">
    <w:name w:val="Pied de page Car"/>
    <w:link w:val="Pieddepage"/>
    <w:uiPriority w:val="99"/>
    <w:semiHidden/>
    <w:rsid w:val="00A8513C"/>
  </w:style>
  <w:style w:type="paragraph" w:styleId="Lgende">
    <w:name w:val="caption"/>
    <w:basedOn w:val="Normal"/>
    <w:uiPriority w:val="35"/>
    <w:unhideWhenUsed/>
    <w:qFormat/>
    <w:rsid w:val="00B54520"/>
    <w:pPr>
      <w:spacing w:after="360"/>
      <w:jc w:val="right"/>
    </w:pPr>
    <w:rPr>
      <w:rFonts w:ascii="Century Gothic" w:hAnsi="Century Gothic" w:cs="Tahoma"/>
      <w:bCs/>
      <w:i/>
      <w:color w:val="878787" w:themeColor="text2"/>
      <w:sz w:val="16"/>
      <w:szCs w:val="18"/>
    </w:rPr>
  </w:style>
  <w:style w:type="paragraph" w:styleId="Liste">
    <w:name w:val="List"/>
    <w:basedOn w:val="Corpsdetexte"/>
    <w:uiPriority w:val="99"/>
    <w:semiHidden/>
    <w:rsid w:val="00A8513C"/>
    <w:rPr>
      <w:rFonts w:ascii="Liberation Sans" w:hAnsi="Liberation Sans" w:cs="Tahoma"/>
    </w:rPr>
  </w:style>
  <w:style w:type="paragraph" w:styleId="Corpsdetexte">
    <w:name w:val="Body Text"/>
    <w:basedOn w:val="Normal"/>
    <w:link w:val="CorpsdetexteCar"/>
    <w:uiPriority w:val="99"/>
    <w:semiHidden/>
    <w:rsid w:val="00A8513C"/>
    <w:pPr>
      <w:spacing w:after="280"/>
    </w:pPr>
  </w:style>
  <w:style w:type="character" w:customStyle="1" w:styleId="CorpsdetexteCar">
    <w:name w:val="Corps de texte Car"/>
    <w:basedOn w:val="Policepardfaut"/>
    <w:link w:val="Corpsdetexte"/>
    <w:uiPriority w:val="99"/>
    <w:semiHidden/>
    <w:rsid w:val="00A8513C"/>
  </w:style>
  <w:style w:type="paragraph" w:styleId="Sous-titre">
    <w:name w:val="Subtitle"/>
    <w:next w:val="Normal"/>
    <w:link w:val="Sous-titreCar"/>
    <w:uiPriority w:val="3"/>
    <w:qFormat/>
    <w:rsid w:val="00BC405D"/>
    <w:pPr>
      <w:spacing w:after="600"/>
    </w:pPr>
    <w:rPr>
      <w:rFonts w:ascii="Franklin Gothic Medium" w:eastAsiaTheme="majorEastAsia" w:hAnsi="Franklin Gothic Medium" w:cstheme="minorHAnsi"/>
      <w:bCs/>
      <w:noProof/>
      <w:color w:val="263561"/>
      <w:spacing w:val="-4"/>
      <w:szCs w:val="24"/>
    </w:rPr>
  </w:style>
  <w:style w:type="character" w:customStyle="1" w:styleId="Sous-titreCar">
    <w:name w:val="Sous-titre Car"/>
    <w:basedOn w:val="Policepardfaut"/>
    <w:link w:val="Sous-titre"/>
    <w:uiPriority w:val="3"/>
    <w:rsid w:val="00BC405D"/>
    <w:rPr>
      <w:rFonts w:ascii="Franklin Gothic Medium" w:eastAsiaTheme="majorEastAsia" w:hAnsi="Franklin Gothic Medium" w:cstheme="minorHAnsi"/>
      <w:bCs/>
      <w:noProof/>
      <w:color w:val="263561"/>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qFormat/>
    <w:locked/>
    <w:rsid w:val="00A8513C"/>
    <w:rPr>
      <w:i/>
      <w:iCs/>
      <w:color w:val="808080" w:themeColor="text1" w:themeTint="7F"/>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59"/>
    <w:rsid w:val="008C053C"/>
    <w:pPr>
      <w:spacing w:before="120" w:after="120" w:line="240" w:lineRule="auto"/>
      <w:contextualSpacing/>
    </w:pPr>
    <w:rPr>
      <w:rFonts w:asciiTheme="minorHAnsi" w:eastAsiaTheme="minorEastAsia" w:hAnsiTheme="minorHAnsi" w:cstheme="minorBidi"/>
      <w:sz w:val="22"/>
      <w:szCs w:val="22"/>
    </w:rPr>
    <w:tblPr>
      <w:tblStyleRowBandSize w:val="1"/>
      <w:tblStyleColBandSize w:val="1"/>
      <w:tbl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blBorders>
      <w:tblCellMar>
        <w:top w:w="113" w:type="dxa"/>
        <w:left w:w="85" w:type="dxa"/>
        <w:bottom w:w="113" w:type="dxa"/>
        <w:right w:w="85" w:type="dxa"/>
      </w:tblCellMar>
    </w:tblPr>
    <w:tcPr>
      <w:vAlign w:val="center"/>
    </w:tcPr>
    <w:tblStylePr w:type="firstRow">
      <w:pPr>
        <w:wordWrap/>
        <w:jc w:val="left"/>
      </w:pPr>
      <w:rPr>
        <w:b/>
        <w:color w:val="auto"/>
      </w:rPr>
      <w:tblPr/>
      <w:tcPr>
        <w:tcBorders>
          <w:top w:val="nil"/>
          <w:left w:val="nil"/>
          <w:bottom w:val="nil"/>
          <w:right w:val="nil"/>
          <w:insideH w:val="single" w:sz="4" w:space="0" w:color="FFFFFF" w:themeColor="background1"/>
          <w:insideV w:val="single" w:sz="4" w:space="0" w:color="FFFFFF" w:themeColor="background1"/>
        </w:tcBorders>
        <w:shd w:val="clear" w:color="auto" w:fill="F2AF00" w:themeFill="accent4"/>
      </w:tcPr>
    </w:tblStylePr>
    <w:tblStylePr w:type="lastRow">
      <w:rPr>
        <w:b/>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firstCol">
      <w:rPr>
        <w:b/>
        <w:color w:val="auto"/>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shd w:val="clear" w:color="auto" w:fill="9CC5C4"/>
      </w:tcPr>
    </w:tblStylePr>
    <w:tblStylePr w:type="lastCol">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band1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1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5C01CE"/>
    <w:pPr>
      <w:spacing w:after="100"/>
      <w:ind w:left="624"/>
    </w:pPr>
    <w:rPr>
      <w:rFonts w:ascii="Roboto" w:hAnsi="Roboto"/>
      <w:color w:val="26356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5C01CE"/>
    <w:pPr>
      <w:tabs>
        <w:tab w:val="left" w:pos="708"/>
        <w:tab w:val="right" w:leader="dot" w:pos="8789"/>
      </w:tabs>
      <w:spacing w:after="100"/>
    </w:pPr>
    <w:rPr>
      <w:rFonts w:ascii="Roboto Medium" w:hAnsi="Roboto Medium"/>
      <w:caps/>
      <w:color w:val="263561"/>
    </w:rPr>
  </w:style>
  <w:style w:type="paragraph" w:styleId="TM2">
    <w:name w:val="toc 2"/>
    <w:basedOn w:val="Normal"/>
    <w:next w:val="Normal"/>
    <w:autoRedefine/>
    <w:uiPriority w:val="39"/>
    <w:unhideWhenUsed/>
    <w:rsid w:val="005C01CE"/>
    <w:pPr>
      <w:tabs>
        <w:tab w:val="left" w:pos="1320"/>
        <w:tab w:val="right" w:leader="dot" w:pos="8789"/>
      </w:tabs>
      <w:spacing w:after="100"/>
      <w:ind w:left="227"/>
    </w:pPr>
    <w:rPr>
      <w:rFonts w:ascii="Roboto" w:hAnsi="Roboto"/>
      <w:color w:val="263561"/>
    </w:rPr>
  </w:style>
  <w:style w:type="numbering" w:customStyle="1" w:styleId="Style1">
    <w:name w:val="Style1"/>
    <w:uiPriority w:val="99"/>
    <w:rsid w:val="008677E1"/>
    <w:pPr>
      <w:numPr>
        <w:numId w:val="3"/>
      </w:numPr>
    </w:pPr>
  </w:style>
  <w:style w:type="paragraph" w:customStyle="1" w:styleId="Conclusion">
    <w:name w:val="Conclusion"/>
    <w:basedOn w:val="Normal"/>
    <w:uiPriority w:val="8"/>
    <w:qFormat/>
    <w:rsid w:val="00BC405D"/>
    <w:pPr>
      <w:spacing w:before="960" w:after="360"/>
    </w:pPr>
    <w:rPr>
      <w:rFonts w:ascii="Roboto Medium" w:hAnsi="Roboto Medium"/>
      <w:color w:val="263561"/>
      <w:sz w:val="22"/>
    </w:rPr>
  </w:style>
  <w:style w:type="paragraph" w:customStyle="1" w:styleId="Listeavectirets">
    <w:name w:val="Liste avec tirets"/>
    <w:basedOn w:val="Normal"/>
    <w:uiPriority w:val="7"/>
    <w:qFormat/>
    <w:rsid w:val="002C2AC8"/>
    <w:pPr>
      <w:numPr>
        <w:numId w:val="2"/>
      </w:numPr>
      <w:ind w:left="709" w:hanging="142"/>
    </w:pPr>
    <w:rPr>
      <w:spacing w:val="-4"/>
    </w:rPr>
  </w:style>
  <w:style w:type="paragraph" w:styleId="TM4">
    <w:name w:val="toc 4"/>
    <w:basedOn w:val="Normal"/>
    <w:next w:val="Normal"/>
    <w:autoRedefine/>
    <w:uiPriority w:val="39"/>
    <w:unhideWhenUsed/>
    <w:rsid w:val="005C01CE"/>
    <w:pPr>
      <w:spacing w:after="100"/>
      <w:ind w:left="1191"/>
    </w:pPr>
    <w:rPr>
      <w:rFonts w:ascii="Roboto" w:hAnsi="Roboto"/>
      <w:color w:val="263561"/>
    </w:rPr>
  </w:style>
  <w:style w:type="paragraph" w:styleId="TM5">
    <w:name w:val="toc 5"/>
    <w:basedOn w:val="Normal"/>
    <w:next w:val="Normal"/>
    <w:autoRedefine/>
    <w:uiPriority w:val="39"/>
    <w:unhideWhenUsed/>
    <w:rsid w:val="005C01CE"/>
    <w:pPr>
      <w:spacing w:after="100"/>
      <w:ind w:left="1928"/>
    </w:pPr>
    <w:rPr>
      <w:rFonts w:ascii="Roboto" w:hAnsi="Roboto"/>
      <w:color w:val="263561"/>
    </w:rPr>
  </w:style>
  <w:style w:type="table" w:customStyle="1" w:styleId="Exemple3">
    <w:name w:val="Exemple 3"/>
    <w:basedOn w:val="TableauNormal"/>
    <w:uiPriority w:val="99"/>
    <w:rsid w:val="007E2FE9"/>
    <w:pPr>
      <w:spacing w:line="280" w:lineRule="exact"/>
      <w:contextualSpacing/>
    </w:pPr>
    <w:rPr>
      <w:rFonts w:ascii="Century Gothic" w:hAnsi="Century Gothic"/>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Chiller" w:hAnsi="Chiller"/>
        <w:b/>
        <w:color w:val="auto"/>
        <w:sz w:val="20"/>
      </w:rPr>
      <w:tblPr>
        <w:tblCellMar>
          <w:top w:w="113" w:type="dxa"/>
          <w:left w:w="113" w:type="dxa"/>
          <w:bottom w:w="113" w:type="dxa"/>
          <w:right w:w="113" w:type="dxa"/>
        </w:tblCellMar>
      </w:tblPr>
      <w:tcPr>
        <w:tcBorders>
          <w:bottom w:val="single" w:sz="4" w:space="0" w:color="CBCAC8" w:themeColor="background2"/>
        </w:tcBorders>
        <w:shd w:val="clear" w:color="auto" w:fill="F2AF00" w:themeFill="accent4"/>
        <w:tcMar>
          <w:top w:w="57" w:type="dxa"/>
          <w:left w:w="0" w:type="nil"/>
          <w:bottom w:w="57" w:type="dxa"/>
          <w:right w:w="0" w:type="nil"/>
        </w:tcMar>
      </w:tcPr>
    </w:tblStylePr>
    <w:tblStylePr w:type="lastRow">
      <w:pPr>
        <w:wordWrap/>
        <w:spacing w:beforeLines="0" w:before="0" w:beforeAutospacing="0" w:afterLines="0" w:after="0" w:afterAutospacing="0" w:line="240" w:lineRule="auto"/>
      </w:pPr>
      <w:rPr>
        <w:b/>
      </w:rPr>
      <w:tblPr/>
      <w:tcPr>
        <w:tcBorders>
          <w:bottom w:val="single" w:sz="4" w:space="0" w:color="CBCAC8"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
    <w:basedOn w:val="Normal"/>
    <w:link w:val="NotedebasdepageCar"/>
    <w:uiPriority w:val="99"/>
    <w:qFormat/>
    <w:rsid w:val="0097517E"/>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97517E"/>
    <w:rPr>
      <w:rFonts w:ascii="Franklin Gothic Book" w:hAnsi="Franklin Gothic Book"/>
      <w:sz w:val="16"/>
    </w:rPr>
  </w:style>
  <w:style w:type="character" w:styleId="Appelnotedebasdep">
    <w:name w:val="footnote reference"/>
    <w:basedOn w:val="Policepardfaut"/>
    <w:uiPriority w:val="99"/>
    <w:unhideWhenUsed/>
    <w:rsid w:val="0097517E"/>
    <w:rPr>
      <w:vertAlign w:val="superscript"/>
    </w:rPr>
  </w:style>
  <w:style w:type="paragraph" w:customStyle="1" w:styleId="Titredetableauxgraphiquesimages">
    <w:name w:val="Titre de tableaux / graphiques / images"/>
    <w:uiPriority w:val="4"/>
    <w:qFormat/>
    <w:rsid w:val="00B54520"/>
    <w:pPr>
      <w:spacing w:before="360" w:after="120"/>
    </w:pPr>
    <w:rPr>
      <w:rFonts w:ascii="Century Gothic" w:hAnsi="Century Gothic"/>
      <w:b/>
      <w:color w:val="878787"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itationintense">
    <w:name w:val="Intense Quote"/>
    <w:basedOn w:val="Normal"/>
    <w:next w:val="Normal"/>
    <w:link w:val="CitationintenseCar"/>
    <w:uiPriority w:val="30"/>
    <w:qFormat/>
    <w:rsid w:val="00E81F98"/>
    <w:pPr>
      <w:numPr>
        <w:numId w:val="6"/>
      </w:numPr>
      <w:pBdr>
        <w:top w:val="single" w:sz="4" w:space="10" w:color="098AA5" w:themeColor="accent1"/>
        <w:bottom w:val="single" w:sz="4" w:space="10" w:color="098AA5" w:themeColor="accent1"/>
      </w:pBdr>
      <w:spacing w:before="360" w:after="360"/>
      <w:ind w:right="864"/>
      <w:jc w:val="center"/>
    </w:pPr>
    <w:rPr>
      <w:rFonts w:ascii="Roboto Light" w:hAnsi="Roboto Light"/>
      <w:i/>
      <w:iCs/>
      <w:color w:val="263561"/>
    </w:rPr>
  </w:style>
  <w:style w:type="character" w:customStyle="1" w:styleId="CitationintenseCar">
    <w:name w:val="Citation intense Car"/>
    <w:basedOn w:val="Policepardfaut"/>
    <w:link w:val="Citationintense"/>
    <w:uiPriority w:val="30"/>
    <w:rsid w:val="00E81F98"/>
    <w:rPr>
      <w:rFonts w:ascii="Roboto Light" w:hAnsi="Roboto Light"/>
      <w:i/>
      <w:iCs/>
      <w:color w:val="263561"/>
      <w:sz w:val="21"/>
    </w:rPr>
  </w:style>
  <w:style w:type="character" w:styleId="Accentuationintense">
    <w:name w:val="Intense Emphasis"/>
    <w:basedOn w:val="Policepardfaut"/>
    <w:uiPriority w:val="21"/>
    <w:qFormat/>
    <w:rsid w:val="005C01CE"/>
    <w:rPr>
      <w:rFonts w:ascii="Roboto" w:hAnsi="Roboto"/>
      <w:b w:val="0"/>
      <w:i w:val="0"/>
      <w:iCs/>
      <w:color w:val="263561"/>
    </w:rPr>
  </w:style>
  <w:style w:type="paragraph" w:styleId="Paragraphedeliste">
    <w:name w:val="List Paragraph"/>
    <w:basedOn w:val="Normal"/>
    <w:link w:val="ParagraphedelisteCar"/>
    <w:uiPriority w:val="34"/>
    <w:qFormat/>
    <w:rsid w:val="00F66B3E"/>
    <w:pPr>
      <w:spacing w:before="0" w:after="200" w:line="276" w:lineRule="auto"/>
      <w:ind w:left="720"/>
      <w:contextualSpacing/>
      <w:jc w:val="left"/>
    </w:pPr>
    <w:rPr>
      <w:rFonts w:asciiTheme="minorHAnsi" w:eastAsia="Times New Roman" w:hAnsiTheme="minorHAnsi"/>
      <w:sz w:val="22"/>
      <w:szCs w:val="22"/>
      <w:lang w:eastAsia="en-US"/>
    </w:rPr>
  </w:style>
  <w:style w:type="character" w:styleId="Marquedecommentaire">
    <w:name w:val="annotation reference"/>
    <w:basedOn w:val="Policepardfaut"/>
    <w:uiPriority w:val="99"/>
    <w:semiHidden/>
    <w:unhideWhenUsed/>
    <w:rsid w:val="00F66B3E"/>
    <w:rPr>
      <w:rFonts w:cs="Times New Roman"/>
      <w:sz w:val="16"/>
      <w:szCs w:val="16"/>
    </w:rPr>
  </w:style>
  <w:style w:type="paragraph" w:styleId="Commentaire">
    <w:name w:val="annotation text"/>
    <w:basedOn w:val="Normal"/>
    <w:link w:val="CommentaireCar"/>
    <w:uiPriority w:val="99"/>
    <w:unhideWhenUsed/>
    <w:rsid w:val="00F66B3E"/>
    <w:pPr>
      <w:spacing w:before="0" w:after="200"/>
      <w:jc w:val="left"/>
    </w:pPr>
    <w:rPr>
      <w:rFonts w:asciiTheme="minorHAnsi" w:eastAsia="Times New Roman" w:hAnsiTheme="minorHAnsi"/>
      <w:sz w:val="20"/>
      <w:lang w:eastAsia="en-US"/>
    </w:rPr>
  </w:style>
  <w:style w:type="character" w:customStyle="1" w:styleId="CommentaireCar">
    <w:name w:val="Commentaire Car"/>
    <w:basedOn w:val="Policepardfaut"/>
    <w:link w:val="Commentaire"/>
    <w:uiPriority w:val="99"/>
    <w:rsid w:val="00F66B3E"/>
    <w:rPr>
      <w:rFonts w:asciiTheme="minorHAnsi" w:eastAsia="Times New Roman" w:hAnsiTheme="minorHAnsi"/>
      <w:lang w:eastAsia="en-US"/>
    </w:rPr>
  </w:style>
  <w:style w:type="paragraph" w:styleId="Objetducommentaire">
    <w:name w:val="annotation subject"/>
    <w:basedOn w:val="Commentaire"/>
    <w:next w:val="Commentaire"/>
    <w:link w:val="ObjetducommentaireCar"/>
    <w:uiPriority w:val="99"/>
    <w:semiHidden/>
    <w:unhideWhenUsed/>
    <w:rsid w:val="00F66B3E"/>
    <w:pPr>
      <w:spacing w:before="240" w:after="240"/>
      <w:jc w:val="both"/>
    </w:pPr>
    <w:rPr>
      <w:rFonts w:ascii="Franklin Gothic Book" w:hAnsi="Franklin Gothic Book"/>
      <w:b/>
      <w:bCs/>
      <w:lang w:eastAsia="fr-FR"/>
    </w:rPr>
  </w:style>
  <w:style w:type="character" w:customStyle="1" w:styleId="ObjetducommentaireCar">
    <w:name w:val="Objet du commentaire Car"/>
    <w:basedOn w:val="CommentaireCar"/>
    <w:link w:val="Objetducommentaire"/>
    <w:uiPriority w:val="99"/>
    <w:semiHidden/>
    <w:rsid w:val="00F66B3E"/>
    <w:rPr>
      <w:rFonts w:ascii="Franklin Gothic Book" w:eastAsia="Times New Roman" w:hAnsi="Franklin Gothic Book"/>
      <w:b/>
      <w:bCs/>
      <w:lang w:eastAsia="en-US"/>
    </w:rPr>
  </w:style>
  <w:style w:type="paragraph" w:styleId="Rvision">
    <w:name w:val="Revision"/>
    <w:hidden/>
    <w:uiPriority w:val="99"/>
    <w:semiHidden/>
    <w:rsid w:val="00F66B3E"/>
    <w:pPr>
      <w:spacing w:line="240" w:lineRule="auto"/>
    </w:pPr>
    <w:rPr>
      <w:rFonts w:ascii="Franklin Gothic Book" w:eastAsia="Times New Roman" w:hAnsi="Franklin Gothic Book"/>
      <w:sz w:val="21"/>
    </w:rPr>
  </w:style>
  <w:style w:type="paragraph" w:styleId="Textebrut">
    <w:name w:val="Plain Text"/>
    <w:basedOn w:val="Normal"/>
    <w:link w:val="TextebrutCar"/>
    <w:uiPriority w:val="99"/>
    <w:semiHidden/>
    <w:unhideWhenUsed/>
    <w:rsid w:val="00F66B3E"/>
    <w:pPr>
      <w:spacing w:before="0" w:after="0"/>
      <w:jc w:val="left"/>
    </w:pPr>
    <w:rPr>
      <w:rFonts w:ascii="Calibri" w:eastAsia="Times New Roman" w:hAnsi="Calibri"/>
      <w:sz w:val="22"/>
      <w:szCs w:val="22"/>
      <w:lang w:eastAsia="en-US"/>
    </w:rPr>
  </w:style>
  <w:style w:type="character" w:customStyle="1" w:styleId="TextebrutCar">
    <w:name w:val="Texte brut Car"/>
    <w:basedOn w:val="Policepardfaut"/>
    <w:link w:val="Textebrut"/>
    <w:uiPriority w:val="99"/>
    <w:semiHidden/>
    <w:rsid w:val="00F66B3E"/>
    <w:rPr>
      <w:rFonts w:ascii="Calibri" w:eastAsia="Times New Roman" w:hAnsi="Calibri"/>
      <w:sz w:val="22"/>
      <w:szCs w:val="22"/>
      <w:lang w:eastAsia="en-US"/>
    </w:rPr>
  </w:style>
  <w:style w:type="paragraph" w:customStyle="1" w:styleId="Typedudocument">
    <w:name w:val="Type du document"/>
    <w:qFormat/>
    <w:rsid w:val="00F66B3E"/>
    <w:pPr>
      <w:spacing w:before="1320"/>
    </w:pPr>
    <w:rPr>
      <w:rFonts w:asciiTheme="majorHAnsi" w:eastAsiaTheme="majorEastAsia" w:hAnsiTheme="majorHAnsi" w:cs="Franklin Gothic Book"/>
      <w:b/>
      <w:bCs/>
      <w:noProof/>
      <w:color w:val="098AA5" w:themeColor="accent1"/>
      <w:sz w:val="24"/>
      <w:szCs w:val="24"/>
    </w:rPr>
  </w:style>
  <w:style w:type="table" w:customStyle="1" w:styleId="Informationsdelanote">
    <w:name w:val="Informations de la note"/>
    <w:basedOn w:val="TableauNormal"/>
    <w:uiPriority w:val="99"/>
    <w:rsid w:val="00F66B3E"/>
    <w:pPr>
      <w:spacing w:line="280" w:lineRule="exact"/>
    </w:pPr>
    <w:rPr>
      <w:rFonts w:eastAsia="Times New Roman"/>
    </w:rPr>
    <w:tblPr>
      <w:tblStyleRowBandSize w:val="1"/>
      <w:tblStyleColBandSize w:val="1"/>
      <w:tblBorders>
        <w:bottom w:val="single" w:sz="4" w:space="0" w:color="CBCAC8" w:themeColor="background2"/>
      </w:tblBorders>
    </w:tblPr>
    <w:tblStylePr w:type="firstRow">
      <w:rPr>
        <w:rFonts w:cs="Times New Roman"/>
      </w:rPr>
      <w:tblPr/>
      <w:tcPr>
        <w:tcBorders>
          <w:bottom w:val="single" w:sz="4" w:space="0" w:color="CBCAC8" w:themeColor="background2"/>
        </w:tcBorders>
      </w:tcPr>
    </w:tblStylePr>
    <w:tblStylePr w:type="firstCol">
      <w:rPr>
        <w:rFonts w:cs="Times New Roman"/>
        <w:color w:val="000000" w:themeColor="text1"/>
        <w:sz w:val="16"/>
      </w:rPr>
    </w:tblStylePr>
    <w:tblStylePr w:type="band1Vert">
      <w:rPr>
        <w:rFonts w:cs="Times New Roman"/>
        <w:color w:val="000000" w:themeColor="text1"/>
        <w:sz w:val="18"/>
      </w:rPr>
    </w:tblStylePr>
    <w:tblStylePr w:type="band2Vert">
      <w:rPr>
        <w:rFonts w:cs="Times New Roman"/>
        <w:color w:val="000000" w:themeColor="text1"/>
        <w:sz w:val="18"/>
      </w:rPr>
    </w:tblStylePr>
    <w:tblStylePr w:type="band1Horz">
      <w:rPr>
        <w:rFonts w:cs="Times New Roman"/>
        <w:color w:val="000000" w:themeColor="text1"/>
        <w:sz w:val="18"/>
      </w:rPr>
      <w:tblPr/>
      <w:tcPr>
        <w:tcBorders>
          <w:bottom w:val="single" w:sz="4" w:space="0" w:color="CBCAC8" w:themeColor="background2"/>
        </w:tcBorders>
      </w:tcPr>
    </w:tblStylePr>
    <w:tblStylePr w:type="band2Horz">
      <w:rPr>
        <w:rFonts w:cs="Times New Roman"/>
        <w:color w:val="000000" w:themeColor="text1"/>
        <w:sz w:val="18"/>
      </w:rPr>
      <w:tblPr/>
      <w:tcPr>
        <w:tcBorders>
          <w:bottom w:val="single" w:sz="4" w:space="0" w:color="CBCAC8" w:themeColor="background2"/>
        </w:tcBorders>
      </w:tcPr>
    </w:tblStylePr>
  </w:style>
  <w:style w:type="character" w:customStyle="1" w:styleId="ParagraphedelisteCar">
    <w:name w:val="Paragraphe de liste Car"/>
    <w:basedOn w:val="Policepardfaut"/>
    <w:link w:val="Paragraphedeliste"/>
    <w:uiPriority w:val="34"/>
    <w:locked/>
    <w:rsid w:val="00F66B3E"/>
    <w:rPr>
      <w:rFonts w:asciiTheme="minorHAnsi" w:eastAsia="Times New Roman" w:hAnsiTheme="minorHAnsi"/>
      <w:sz w:val="22"/>
      <w:szCs w:val="22"/>
      <w:lang w:eastAsia="en-US"/>
    </w:rPr>
  </w:style>
  <w:style w:type="table" w:customStyle="1" w:styleId="Exemple11">
    <w:name w:val="Exemple 11"/>
    <w:basedOn w:val="TableauNormal"/>
    <w:next w:val="Grilledutableau"/>
    <w:uiPriority w:val="59"/>
    <w:rsid w:val="00F66B3E"/>
    <w:pPr>
      <w:spacing w:before="120" w:after="120" w:line="240" w:lineRule="auto"/>
      <w:contextualSpacing/>
    </w:pPr>
    <w:rPr>
      <w:rFonts w:asciiTheme="minorHAnsi" w:eastAsia="MS Mincho" w:hAnsiTheme="minorHAnsi"/>
      <w:sz w:val="22"/>
      <w:szCs w:val="22"/>
    </w:rPr>
    <w:tblPr>
      <w:tblStyleRowBandSize w:val="1"/>
      <w:tblStyleColBandSize w:val="1"/>
      <w:tblBorders>
        <w:top w:val="single" w:sz="4" w:space="0" w:color="CBCAC8"/>
        <w:left w:val="single" w:sz="4" w:space="0" w:color="CBCAC8"/>
        <w:bottom w:val="single" w:sz="4" w:space="0" w:color="CBCAC8"/>
        <w:right w:val="single" w:sz="4" w:space="0" w:color="CBCAC8"/>
        <w:insideH w:val="single" w:sz="4" w:space="0" w:color="CBCAC8"/>
        <w:insideV w:val="single" w:sz="4" w:space="0" w:color="CBCAC8"/>
      </w:tblBorders>
      <w:tblCellMar>
        <w:top w:w="113" w:type="dxa"/>
        <w:left w:w="85" w:type="dxa"/>
        <w:bottom w:w="113" w:type="dxa"/>
        <w:right w:w="85" w:type="dxa"/>
      </w:tblCellMar>
    </w:tblPr>
    <w:tblStylePr w:type="firstRow">
      <w:pPr>
        <w:jc w:val="left"/>
      </w:pPr>
      <w:rPr>
        <w:rFonts w:cs="Times New Roman"/>
        <w:b/>
        <w:color w:val="auto"/>
      </w:rPr>
      <w:tblPr/>
      <w:tcPr>
        <w:tcBorders>
          <w:top w:val="nil"/>
          <w:left w:val="nil"/>
          <w:bottom w:val="nil"/>
          <w:right w:val="nil"/>
          <w:insideH w:val="single" w:sz="4" w:space="0" w:color="FFFFFF"/>
          <w:insideV w:val="single" w:sz="4" w:space="0" w:color="FFFFFF"/>
        </w:tcBorders>
        <w:shd w:val="clear" w:color="auto" w:fill="F2AF00"/>
      </w:tcPr>
    </w:tblStylePr>
    <w:tblStylePr w:type="lastRow">
      <w:rPr>
        <w:rFonts w:cs="Times New Roman"/>
        <w:b/>
      </w:rPr>
      <w:tblPr/>
      <w:tcPr>
        <w:tcBorders>
          <w:top w:val="single" w:sz="4" w:space="0" w:color="CBCAC8"/>
          <w:left w:val="nil"/>
          <w:bottom w:val="single" w:sz="4" w:space="0" w:color="CBCAC8"/>
          <w:right w:val="single" w:sz="4" w:space="0" w:color="CBCAC8"/>
          <w:insideH w:val="single" w:sz="4" w:space="0" w:color="CBCAC8"/>
          <w:insideV w:val="single" w:sz="4" w:space="0" w:color="CBCAC8"/>
        </w:tcBorders>
      </w:tcPr>
    </w:tblStylePr>
    <w:tblStylePr w:type="firstCol">
      <w:rPr>
        <w:rFonts w:cs="Times New Roman"/>
        <w:b/>
        <w:color w:val="auto"/>
      </w:rPr>
      <w:tblPr/>
      <w:tcPr>
        <w:tcBorders>
          <w:top w:val="single" w:sz="4" w:space="0" w:color="CBCAC8"/>
          <w:left w:val="nil"/>
          <w:bottom w:val="single" w:sz="4" w:space="0" w:color="CBCAC8"/>
          <w:right w:val="single" w:sz="4" w:space="0" w:color="CBCAC8"/>
          <w:insideH w:val="single" w:sz="4" w:space="0" w:color="CBCAC8"/>
          <w:insideV w:val="single" w:sz="4" w:space="0" w:color="CBCAC8"/>
        </w:tcBorders>
        <w:shd w:val="clear" w:color="auto" w:fill="9CC5C4"/>
      </w:tcPr>
    </w:tblStylePr>
    <w:tblStylePr w:type="lastCol">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cBorders>
      </w:tcPr>
    </w:tblStylePr>
    <w:tblStylePr w:type="band1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2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1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band2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nwCell">
      <w:pPr>
        <w:spacing w:beforeLines="0" w:before="0" w:beforeAutospacing="0" w:afterLines="0" w:after="0" w:afterAutospacing="0"/>
        <w:contextualSpacing/>
      </w:pPr>
      <w:rPr>
        <w:rFonts w:cs="Times New Roman"/>
      </w:rPr>
    </w:tblStylePr>
  </w:style>
  <w:style w:type="paragraph" w:customStyle="1" w:styleId="Paragraphedeliste1">
    <w:name w:val="Paragraphe de liste1"/>
    <w:basedOn w:val="Normal"/>
    <w:link w:val="ListParagraphChar"/>
    <w:rsid w:val="00F66B3E"/>
    <w:pPr>
      <w:spacing w:before="0" w:after="200" w:line="276" w:lineRule="auto"/>
      <w:ind w:left="720"/>
      <w:contextualSpacing/>
      <w:jc w:val="left"/>
    </w:pPr>
    <w:rPr>
      <w:rFonts w:eastAsia="Times New Roman"/>
      <w:sz w:val="22"/>
      <w:szCs w:val="22"/>
      <w:lang w:eastAsia="en-US"/>
    </w:rPr>
  </w:style>
  <w:style w:type="character" w:customStyle="1" w:styleId="ListParagraphChar">
    <w:name w:val="List Paragraph Char"/>
    <w:link w:val="Paragraphedeliste1"/>
    <w:locked/>
    <w:rsid w:val="00F66B3E"/>
    <w:rPr>
      <w:rFonts w:ascii="Franklin Gothic Book" w:eastAsia="Times New Roman" w:hAnsi="Franklin Gothic Book"/>
      <w:sz w:val="22"/>
      <w:szCs w:val="22"/>
      <w:lang w:eastAsia="en-US"/>
    </w:rPr>
  </w:style>
  <w:style w:type="paragraph" w:styleId="En-ttedetabledesmatires">
    <w:name w:val="TOC Heading"/>
    <w:basedOn w:val="Titre1"/>
    <w:next w:val="Normal"/>
    <w:uiPriority w:val="39"/>
    <w:unhideWhenUsed/>
    <w:qFormat/>
    <w:rsid w:val="00F66B3E"/>
    <w:pPr>
      <w:numPr>
        <w:numId w:val="0"/>
      </w:numPr>
      <w:spacing w:before="240" w:after="0" w:line="259" w:lineRule="auto"/>
      <w:outlineLvl w:val="9"/>
    </w:pPr>
    <w:rPr>
      <w:rFonts w:asciiTheme="majorHAnsi" w:hAnsiTheme="majorHAnsi" w:cs="Times New Roman"/>
      <w:b w:val="0"/>
      <w:bCs w:val="0"/>
      <w:caps w:val="0"/>
      <w:noProof w:val="0"/>
      <w:color w:val="06667B" w:themeColor="accent1" w:themeShade="BF"/>
      <w:spacing w:val="0"/>
      <w:sz w:val="32"/>
      <w:szCs w:val="32"/>
    </w:rPr>
  </w:style>
  <w:style w:type="character" w:customStyle="1" w:styleId="super">
    <w:name w:val="super"/>
    <w:basedOn w:val="Policepardfaut"/>
    <w:rsid w:val="00F66B3E"/>
    <w:rPr>
      <w:rFonts w:cs="Times New Roman"/>
    </w:rPr>
  </w:style>
  <w:style w:type="paragraph" w:customStyle="1" w:styleId="Style2">
    <w:name w:val="Style2"/>
    <w:basedOn w:val="Titre5"/>
    <w:qFormat/>
    <w:rsid w:val="00621531"/>
    <w:pPr>
      <w:numPr>
        <w:ilvl w:val="0"/>
        <w:numId w:val="0"/>
      </w:numPr>
      <w:ind w:left="1956" w:hanging="113"/>
    </w:pPr>
  </w:style>
  <w:style w:type="paragraph" w:customStyle="1" w:styleId="Style3">
    <w:name w:val="Style3"/>
    <w:basedOn w:val="Style2"/>
    <w:qFormat/>
    <w:rsid w:val="00621531"/>
    <w:rPr>
      <w:b w:val="0"/>
      <w:i w:val="0"/>
    </w:rPr>
  </w:style>
  <w:style w:type="paragraph" w:customStyle="1" w:styleId="Style4">
    <w:name w:val="Style4"/>
    <w:basedOn w:val="Titre5"/>
    <w:qFormat/>
    <w:rsid w:val="00621531"/>
    <w:pPr>
      <w:numPr>
        <w:numId w:val="4"/>
      </w:numPr>
    </w:pPr>
  </w:style>
  <w:style w:type="character" w:customStyle="1" w:styleId="Titre6Car">
    <w:name w:val="Titre 6 Car"/>
    <w:basedOn w:val="Policepardfaut"/>
    <w:link w:val="Titre6"/>
    <w:uiPriority w:val="99"/>
    <w:semiHidden/>
    <w:rsid w:val="004747F8"/>
    <w:rPr>
      <w:rFonts w:asciiTheme="majorHAnsi" w:eastAsiaTheme="majorEastAsia" w:hAnsiTheme="majorHAnsi" w:cstheme="majorBidi"/>
      <w:color w:val="044451" w:themeColor="accent1" w:themeShade="7F"/>
      <w:sz w:val="21"/>
    </w:rPr>
  </w:style>
  <w:style w:type="character" w:styleId="Mentionnonrsolue">
    <w:name w:val="Unresolved Mention"/>
    <w:basedOn w:val="Policepardfaut"/>
    <w:uiPriority w:val="99"/>
    <w:semiHidden/>
    <w:unhideWhenUsed/>
    <w:rsid w:val="00B02617"/>
    <w:rPr>
      <w:color w:val="605E5C"/>
      <w:shd w:val="clear" w:color="auto" w:fill="E1DFDD"/>
    </w:rPr>
  </w:style>
  <w:style w:type="table" w:customStyle="1" w:styleId="Articles-dcision">
    <w:name w:val="Articles - décision"/>
    <w:basedOn w:val="TableauNormal"/>
    <w:uiPriority w:val="99"/>
    <w:rsid w:val="00736AED"/>
    <w:pPr>
      <w:spacing w:before="120" w:after="120" w:line="240" w:lineRule="auto"/>
    </w:pPr>
    <w:tblPr/>
    <w:tcPr>
      <w:tcMar>
        <w:top w:w="113" w:type="dxa"/>
        <w:bottom w:w="113" w:type="dxa"/>
      </w:tcMar>
    </w:tcPr>
  </w:style>
  <w:style w:type="paragraph" w:customStyle="1" w:styleId="Encadr">
    <w:name w:val="Encadré"/>
    <w:basedOn w:val="Normal"/>
    <w:qFormat/>
    <w:rsid w:val="001F171D"/>
    <w:pPr>
      <w:pBdr>
        <w:top w:val="single" w:sz="18" w:space="7" w:color="CBCAC8" w:themeColor="background2"/>
        <w:bottom w:val="single" w:sz="18" w:space="7" w:color="CBCAC8" w:themeColor="background2"/>
      </w:pBdr>
      <w:spacing w:before="360" w:after="360"/>
      <w:contextualSpacing/>
    </w:pPr>
    <w:rPr>
      <w:i/>
      <w:color w:val="098AA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8972">
      <w:bodyDiv w:val="1"/>
      <w:marLeft w:val="0"/>
      <w:marRight w:val="0"/>
      <w:marTop w:val="0"/>
      <w:marBottom w:val="0"/>
      <w:divBdr>
        <w:top w:val="none" w:sz="0" w:space="0" w:color="auto"/>
        <w:left w:val="none" w:sz="0" w:space="0" w:color="auto"/>
        <w:bottom w:val="none" w:sz="0" w:space="0" w:color="auto"/>
        <w:right w:val="none" w:sz="0" w:space="0" w:color="auto"/>
      </w:divBdr>
    </w:div>
    <w:div w:id="375079911">
      <w:bodyDiv w:val="1"/>
      <w:marLeft w:val="0"/>
      <w:marRight w:val="0"/>
      <w:marTop w:val="0"/>
      <w:marBottom w:val="0"/>
      <w:divBdr>
        <w:top w:val="none" w:sz="0" w:space="0" w:color="auto"/>
        <w:left w:val="none" w:sz="0" w:space="0" w:color="auto"/>
        <w:bottom w:val="none" w:sz="0" w:space="0" w:color="auto"/>
        <w:right w:val="none" w:sz="0" w:space="0" w:color="auto"/>
      </w:divBdr>
    </w:div>
    <w:div w:id="457651303">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56125313">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publique@autorite-transport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Props1.xml><?xml version="1.0" encoding="utf-8"?>
<ds:datastoreItem xmlns:ds="http://schemas.openxmlformats.org/officeDocument/2006/customXml" ds:itemID="{A2806D4F-9FA5-49F1-948A-A87B8C7B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3023</Words>
  <Characters>16629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ZARROUK Yassin</dc:creator>
  <cp:lastModifiedBy>COULY Fabien</cp:lastModifiedBy>
  <cp:revision>11</cp:revision>
  <cp:lastPrinted>2020-12-10T19:45:00Z</cp:lastPrinted>
  <dcterms:created xsi:type="dcterms:W3CDTF">2020-12-10T18:54:00Z</dcterms:created>
  <dcterms:modified xsi:type="dcterms:W3CDTF">2020-12-10T19:45:00Z</dcterms:modified>
</cp:coreProperties>
</file>